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BC46" w14:textId="77777777" w:rsidR="001512CA" w:rsidRDefault="001512CA" w:rsidP="001512CA">
      <w:pPr>
        <w:jc w:val="both"/>
        <w:rPr>
          <w:sz w:val="20"/>
          <w:szCs w:val="20"/>
        </w:rPr>
      </w:pPr>
    </w:p>
    <w:p w14:paraId="699A3D94" w14:textId="77777777" w:rsidR="00D06576" w:rsidRDefault="00D06576" w:rsidP="00D06576">
      <w:pPr>
        <w:jc w:val="center"/>
        <w:rPr>
          <w:sz w:val="48"/>
          <w:szCs w:val="48"/>
        </w:rPr>
      </w:pPr>
    </w:p>
    <w:p w14:paraId="79C1F12C" w14:textId="59E9F1E1" w:rsidR="00D06576" w:rsidRDefault="00D06576" w:rsidP="00D06576">
      <w:pPr>
        <w:jc w:val="center"/>
        <w:rPr>
          <w:sz w:val="48"/>
          <w:szCs w:val="48"/>
        </w:rPr>
      </w:pPr>
      <w:r>
        <w:rPr>
          <w:noProof/>
          <w:sz w:val="48"/>
          <w:szCs w:val="48"/>
          <w:lang w:eastAsia="nl-NL"/>
        </w:rPr>
        <w:drawing>
          <wp:inline distT="0" distB="0" distL="0" distR="0" wp14:anchorId="27AA1A0B" wp14:editId="34F70C09">
            <wp:extent cx="2963918" cy="1255009"/>
            <wp:effectExtent l="0" t="0" r="8255" b="2540"/>
            <wp:docPr id="1" name="Afbeelding 1" descr="K:\01 Directie-Direction\14 COMM\Private\09 Logos HQ\In progress\Converted CNTR 01-2014\02.EQUAL Logo-transition\JPEG\Logo-Equal-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Directie-Direction\14 COMM\Private\09 Logos HQ\In progress\Converted CNTR 01-2014\02.EQUAL Logo-transition\JPEG\Logo-Equal-N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7166" cy="1256384"/>
                    </a:xfrm>
                    <a:prstGeom prst="rect">
                      <a:avLst/>
                    </a:prstGeom>
                    <a:noFill/>
                    <a:ln>
                      <a:noFill/>
                    </a:ln>
                  </pic:spPr>
                </pic:pic>
              </a:graphicData>
            </a:graphic>
          </wp:inline>
        </w:drawing>
      </w:r>
    </w:p>
    <w:p w14:paraId="56483963" w14:textId="77777777" w:rsidR="00E97808" w:rsidRDefault="00E97808" w:rsidP="00E97808">
      <w:pPr>
        <w:pBdr>
          <w:bottom w:val="single" w:sz="6" w:space="1" w:color="auto"/>
        </w:pBdr>
        <w:ind w:right="-144"/>
        <w:jc w:val="center"/>
        <w:rPr>
          <w:b/>
          <w:sz w:val="52"/>
          <w:szCs w:val="52"/>
        </w:rPr>
      </w:pPr>
    </w:p>
    <w:p w14:paraId="23C7BF11" w14:textId="63133E05" w:rsidR="00D06576" w:rsidRPr="00D06576" w:rsidRDefault="001512CA" w:rsidP="00E97808">
      <w:pPr>
        <w:pBdr>
          <w:bottom w:val="single" w:sz="6" w:space="1" w:color="auto"/>
        </w:pBdr>
        <w:ind w:right="-144"/>
        <w:jc w:val="center"/>
        <w:rPr>
          <w:b/>
          <w:sz w:val="52"/>
          <w:szCs w:val="52"/>
        </w:rPr>
      </w:pPr>
      <w:r w:rsidRPr="00D06576">
        <w:rPr>
          <w:b/>
          <w:sz w:val="52"/>
          <w:szCs w:val="52"/>
        </w:rPr>
        <w:t>J</w:t>
      </w:r>
      <w:r w:rsidR="00D06576">
        <w:rPr>
          <w:b/>
          <w:sz w:val="52"/>
          <w:szCs w:val="52"/>
        </w:rPr>
        <w:t>AARVERSLAG</w:t>
      </w:r>
      <w:r w:rsidRPr="00D06576">
        <w:rPr>
          <w:b/>
          <w:sz w:val="52"/>
          <w:szCs w:val="52"/>
        </w:rPr>
        <w:t xml:space="preserve"> 2014</w:t>
      </w:r>
      <w:r w:rsidR="00D06576" w:rsidRPr="00D06576">
        <w:rPr>
          <w:b/>
          <w:sz w:val="52"/>
          <w:szCs w:val="52"/>
        </w:rPr>
        <w:t xml:space="preserve"> </w:t>
      </w:r>
    </w:p>
    <w:p w14:paraId="370858EC" w14:textId="77777777" w:rsidR="00E97808" w:rsidRDefault="00E97808" w:rsidP="00D06576">
      <w:pPr>
        <w:ind w:right="-144"/>
        <w:jc w:val="center"/>
        <w:rPr>
          <w:sz w:val="32"/>
          <w:szCs w:val="32"/>
        </w:rPr>
      </w:pPr>
    </w:p>
    <w:p w14:paraId="395F252A" w14:textId="40F9BFB9" w:rsidR="00D06576" w:rsidRPr="00E97808" w:rsidRDefault="00D06576" w:rsidP="00D06576">
      <w:pPr>
        <w:ind w:right="-144"/>
        <w:jc w:val="center"/>
        <w:rPr>
          <w:sz w:val="32"/>
          <w:szCs w:val="32"/>
        </w:rPr>
      </w:pPr>
      <w:r w:rsidRPr="00E97808">
        <w:rPr>
          <w:sz w:val="32"/>
          <w:szCs w:val="32"/>
        </w:rPr>
        <w:t xml:space="preserve">CONVENTIE TUSSEN HET </w:t>
      </w:r>
    </w:p>
    <w:p w14:paraId="12219AE5" w14:textId="77777777" w:rsidR="00D06576" w:rsidRPr="00E97808" w:rsidRDefault="00D06576" w:rsidP="00D06576">
      <w:pPr>
        <w:ind w:right="-144"/>
        <w:jc w:val="center"/>
        <w:rPr>
          <w:sz w:val="32"/>
          <w:szCs w:val="32"/>
        </w:rPr>
      </w:pPr>
      <w:r w:rsidRPr="00E97808">
        <w:rPr>
          <w:sz w:val="32"/>
          <w:szCs w:val="32"/>
        </w:rPr>
        <w:t xml:space="preserve">INTERFEDERAAL GELIJKEKANSENCENTRUM </w:t>
      </w:r>
    </w:p>
    <w:p w14:paraId="2E40067A" w14:textId="77777777" w:rsidR="00D06576" w:rsidRPr="00E97808" w:rsidRDefault="00D06576" w:rsidP="00D06576">
      <w:pPr>
        <w:ind w:right="-144"/>
        <w:jc w:val="center"/>
        <w:rPr>
          <w:sz w:val="32"/>
          <w:szCs w:val="32"/>
        </w:rPr>
      </w:pPr>
      <w:r w:rsidRPr="00E97808">
        <w:rPr>
          <w:sz w:val="32"/>
          <w:szCs w:val="32"/>
        </w:rPr>
        <w:t>EN DE FEDERALE POLITIE</w:t>
      </w:r>
    </w:p>
    <w:p w14:paraId="55697EC2" w14:textId="77777777" w:rsidR="00E97808" w:rsidRDefault="00E97808" w:rsidP="00D06576">
      <w:pPr>
        <w:pBdr>
          <w:bottom w:val="single" w:sz="6" w:space="1" w:color="auto"/>
        </w:pBdr>
        <w:contextualSpacing/>
        <w:jc w:val="center"/>
        <w:rPr>
          <w:sz w:val="36"/>
          <w:szCs w:val="36"/>
        </w:rPr>
      </w:pPr>
    </w:p>
    <w:p w14:paraId="455C590D" w14:textId="77777777" w:rsidR="00D06576" w:rsidRPr="00E97808" w:rsidRDefault="00D06576" w:rsidP="00D06576">
      <w:pPr>
        <w:pBdr>
          <w:bottom w:val="single" w:sz="6" w:space="1" w:color="auto"/>
        </w:pBdr>
        <w:contextualSpacing/>
        <w:jc w:val="center"/>
        <w:rPr>
          <w:sz w:val="36"/>
          <w:szCs w:val="36"/>
        </w:rPr>
      </w:pPr>
      <w:r w:rsidRPr="00E97808">
        <w:rPr>
          <w:sz w:val="36"/>
          <w:szCs w:val="36"/>
        </w:rPr>
        <w:t>BUDGET 2014</w:t>
      </w:r>
    </w:p>
    <w:p w14:paraId="1B965E34" w14:textId="77777777" w:rsidR="00D06576" w:rsidRPr="00D06576" w:rsidRDefault="00D06576" w:rsidP="00D06576">
      <w:pPr>
        <w:contextualSpacing/>
        <w:jc w:val="center"/>
        <w:rPr>
          <w:sz w:val="32"/>
          <w:szCs w:val="32"/>
        </w:rPr>
      </w:pPr>
      <w:r w:rsidRPr="00D06576">
        <w:rPr>
          <w:sz w:val="32"/>
          <w:szCs w:val="32"/>
        </w:rPr>
        <w:t>Periode van 1 januari tot en met 31 december 2014</w:t>
      </w:r>
    </w:p>
    <w:p w14:paraId="4C266B44" w14:textId="77777777" w:rsidR="00D06576" w:rsidRDefault="00D06576" w:rsidP="001512CA">
      <w:pPr>
        <w:jc w:val="both"/>
        <w:rPr>
          <w:sz w:val="24"/>
          <w:szCs w:val="24"/>
        </w:rPr>
      </w:pPr>
    </w:p>
    <w:p w14:paraId="6740F887" w14:textId="77777777" w:rsidR="00D06576" w:rsidRDefault="00D06576" w:rsidP="001512CA">
      <w:pPr>
        <w:jc w:val="both"/>
        <w:rPr>
          <w:sz w:val="24"/>
          <w:szCs w:val="24"/>
        </w:rPr>
      </w:pPr>
    </w:p>
    <w:p w14:paraId="0699E4D5" w14:textId="77777777" w:rsidR="00D06576" w:rsidRDefault="00D06576" w:rsidP="001512CA">
      <w:pPr>
        <w:jc w:val="both"/>
        <w:rPr>
          <w:sz w:val="24"/>
          <w:szCs w:val="24"/>
        </w:rPr>
      </w:pPr>
    </w:p>
    <w:p w14:paraId="78EDF2D5" w14:textId="35801843" w:rsidR="00D06576" w:rsidRPr="00E97808" w:rsidRDefault="00D06576" w:rsidP="00D06576">
      <w:pPr>
        <w:contextualSpacing/>
        <w:jc w:val="both"/>
        <w:rPr>
          <w:sz w:val="20"/>
          <w:szCs w:val="20"/>
        </w:rPr>
      </w:pPr>
      <w:r w:rsidRPr="00E97808">
        <w:rPr>
          <w:sz w:val="20"/>
          <w:szCs w:val="20"/>
        </w:rPr>
        <w:t>Interfederaal Gelijkekansencentrum</w:t>
      </w:r>
    </w:p>
    <w:p w14:paraId="28BA477F" w14:textId="77777777" w:rsidR="00D06576" w:rsidRPr="00E97808" w:rsidRDefault="00D06576" w:rsidP="00D06576">
      <w:pPr>
        <w:contextualSpacing/>
        <w:jc w:val="both"/>
        <w:rPr>
          <w:sz w:val="20"/>
          <w:szCs w:val="20"/>
        </w:rPr>
      </w:pPr>
      <w:r w:rsidRPr="00E97808">
        <w:rPr>
          <w:sz w:val="20"/>
          <w:szCs w:val="20"/>
        </w:rPr>
        <w:t>Koningsstraat 138 – 1000 Brussel</w:t>
      </w:r>
    </w:p>
    <w:p w14:paraId="2327D640" w14:textId="765E30D6" w:rsidR="00D06576" w:rsidRPr="00E97808" w:rsidRDefault="00D06576" w:rsidP="00D06576">
      <w:pPr>
        <w:contextualSpacing/>
        <w:jc w:val="both"/>
        <w:rPr>
          <w:sz w:val="20"/>
          <w:szCs w:val="20"/>
        </w:rPr>
      </w:pPr>
      <w:r w:rsidRPr="00E97808">
        <w:rPr>
          <w:sz w:val="20"/>
          <w:szCs w:val="20"/>
        </w:rPr>
        <w:t xml:space="preserve">T 02 212 30 00 </w:t>
      </w:r>
      <w:r w:rsidR="00E97808">
        <w:rPr>
          <w:sz w:val="20"/>
          <w:szCs w:val="20"/>
        </w:rPr>
        <w:t>-</w:t>
      </w:r>
      <w:r w:rsidRPr="00E97808">
        <w:rPr>
          <w:sz w:val="20"/>
          <w:szCs w:val="20"/>
        </w:rPr>
        <w:t xml:space="preserve"> F 02 212 30 30 </w:t>
      </w:r>
    </w:p>
    <w:p w14:paraId="0E2FA1E0" w14:textId="3F20AA86" w:rsidR="00D06576" w:rsidRPr="002A0851" w:rsidRDefault="00D06576" w:rsidP="00D06576">
      <w:pPr>
        <w:contextualSpacing/>
        <w:jc w:val="both"/>
        <w:rPr>
          <w:sz w:val="20"/>
          <w:szCs w:val="20"/>
          <w:lang w:val="de-DE"/>
        </w:rPr>
      </w:pPr>
      <w:r w:rsidRPr="002A0851">
        <w:rPr>
          <w:sz w:val="20"/>
          <w:szCs w:val="20"/>
          <w:lang w:val="de-DE"/>
        </w:rPr>
        <w:t xml:space="preserve">E </w:t>
      </w:r>
      <w:hyperlink r:id="rId13" w:history="1">
        <w:r w:rsidRPr="002A0851">
          <w:rPr>
            <w:rStyle w:val="Hyperlink"/>
            <w:sz w:val="20"/>
            <w:szCs w:val="20"/>
            <w:lang w:val="de-DE"/>
          </w:rPr>
          <w:t>epost@cntr.be</w:t>
        </w:r>
      </w:hyperlink>
      <w:r w:rsidRPr="002A0851">
        <w:rPr>
          <w:sz w:val="20"/>
          <w:szCs w:val="20"/>
          <w:lang w:val="de-DE"/>
        </w:rPr>
        <w:t xml:space="preserve"> - W </w:t>
      </w:r>
      <w:hyperlink r:id="rId14" w:history="1">
        <w:r w:rsidRPr="002A0851">
          <w:rPr>
            <w:rStyle w:val="Hyperlink"/>
            <w:sz w:val="20"/>
            <w:szCs w:val="20"/>
            <w:lang w:val="de-DE"/>
          </w:rPr>
          <w:t>www.diversiteit.be</w:t>
        </w:r>
      </w:hyperlink>
    </w:p>
    <w:p w14:paraId="1348334F" w14:textId="4A4C4F62" w:rsidR="00D86A7C" w:rsidRPr="00D06576" w:rsidRDefault="00D06576" w:rsidP="00D06576">
      <w:pPr>
        <w:contextualSpacing/>
        <w:jc w:val="both"/>
        <w:rPr>
          <w:sz w:val="20"/>
          <w:szCs w:val="20"/>
        </w:rPr>
      </w:pPr>
      <w:r w:rsidRPr="00E97808">
        <w:rPr>
          <w:sz w:val="20"/>
          <w:szCs w:val="20"/>
        </w:rPr>
        <w:t>Het jaarverslag 2014 wordt aan de stuurgroep van de conventie voorgesteld op 28 mei 2015</w:t>
      </w:r>
      <w:r w:rsidR="00D86A7C" w:rsidRPr="00D06576">
        <w:rPr>
          <w:sz w:val="20"/>
          <w:szCs w:val="20"/>
        </w:rPr>
        <w:br w:type="page"/>
      </w:r>
    </w:p>
    <w:p w14:paraId="5D4AF26B" w14:textId="14ED74F7" w:rsidR="001512CA" w:rsidRPr="00D06576" w:rsidRDefault="001512CA">
      <w:pPr>
        <w:rPr>
          <w:sz w:val="20"/>
          <w:szCs w:val="20"/>
        </w:rPr>
      </w:pPr>
    </w:p>
    <w:sdt>
      <w:sdtPr>
        <w:rPr>
          <w:rFonts w:asciiTheme="minorHAnsi" w:eastAsiaTheme="minorHAnsi" w:hAnsiTheme="minorHAnsi" w:cstheme="minorBidi"/>
          <w:b w:val="0"/>
          <w:bCs w:val="0"/>
          <w:color w:val="auto"/>
          <w:sz w:val="22"/>
          <w:szCs w:val="22"/>
          <w:lang w:val="nl-NL" w:eastAsia="en-US"/>
        </w:rPr>
        <w:id w:val="-1147579590"/>
        <w:docPartObj>
          <w:docPartGallery w:val="Table of Contents"/>
          <w:docPartUnique/>
        </w:docPartObj>
      </w:sdtPr>
      <w:sdtEndPr/>
      <w:sdtContent>
        <w:p w14:paraId="20CAE293" w14:textId="0A45EF5D" w:rsidR="00D86A7C" w:rsidRDefault="00D86A7C">
          <w:pPr>
            <w:pStyle w:val="Kopvaninhoudsopgave"/>
          </w:pPr>
          <w:r>
            <w:rPr>
              <w:lang w:val="nl-NL"/>
            </w:rPr>
            <w:t>Inhoud</w:t>
          </w:r>
          <w:r w:rsidR="00E97808">
            <w:rPr>
              <w:lang w:val="nl-NL"/>
            </w:rPr>
            <w:t>stafel</w:t>
          </w:r>
        </w:p>
        <w:p w14:paraId="0775AD6A" w14:textId="77777777" w:rsidR="00E341BE" w:rsidRDefault="00DF147A">
          <w:pPr>
            <w:pStyle w:val="Inhopg1"/>
            <w:tabs>
              <w:tab w:val="right" w:leader="dot" w:pos="9062"/>
            </w:tabs>
            <w:rPr>
              <w:rFonts w:eastAsiaTheme="minorEastAsia"/>
              <w:noProof/>
              <w:lang w:val="fr-BE" w:eastAsia="fr-BE"/>
            </w:rPr>
          </w:pPr>
          <w:r>
            <w:fldChar w:fldCharType="begin"/>
          </w:r>
          <w:r>
            <w:instrText xml:space="preserve"> TOC \o "1-4" \h \z \u </w:instrText>
          </w:r>
          <w:r>
            <w:fldChar w:fldCharType="separate"/>
          </w:r>
          <w:hyperlink w:anchor="_Toc419822400" w:history="1">
            <w:r w:rsidR="00E341BE" w:rsidRPr="00FC453F">
              <w:rPr>
                <w:rStyle w:val="Hyperlink"/>
                <w:noProof/>
              </w:rPr>
              <w:t>Voorwoord</w:t>
            </w:r>
            <w:r w:rsidR="00E341BE">
              <w:rPr>
                <w:noProof/>
                <w:webHidden/>
              </w:rPr>
              <w:tab/>
            </w:r>
            <w:r w:rsidR="00E341BE">
              <w:rPr>
                <w:noProof/>
                <w:webHidden/>
              </w:rPr>
              <w:fldChar w:fldCharType="begin"/>
            </w:r>
            <w:r w:rsidR="00E341BE">
              <w:rPr>
                <w:noProof/>
                <w:webHidden/>
              </w:rPr>
              <w:instrText xml:space="preserve"> PAGEREF _Toc419822400 \h </w:instrText>
            </w:r>
            <w:r w:rsidR="00E341BE">
              <w:rPr>
                <w:noProof/>
                <w:webHidden/>
              </w:rPr>
            </w:r>
            <w:r w:rsidR="00E341BE">
              <w:rPr>
                <w:noProof/>
                <w:webHidden/>
              </w:rPr>
              <w:fldChar w:fldCharType="separate"/>
            </w:r>
            <w:r w:rsidR="00FC1BCC">
              <w:rPr>
                <w:noProof/>
                <w:webHidden/>
              </w:rPr>
              <w:t>3</w:t>
            </w:r>
            <w:r w:rsidR="00E341BE">
              <w:rPr>
                <w:noProof/>
                <w:webHidden/>
              </w:rPr>
              <w:fldChar w:fldCharType="end"/>
            </w:r>
          </w:hyperlink>
        </w:p>
        <w:p w14:paraId="488A7C19" w14:textId="77777777" w:rsidR="00E341BE" w:rsidRDefault="00187A0F">
          <w:pPr>
            <w:pStyle w:val="Inhopg1"/>
            <w:tabs>
              <w:tab w:val="right" w:leader="dot" w:pos="9062"/>
            </w:tabs>
            <w:rPr>
              <w:rFonts w:eastAsiaTheme="minorEastAsia"/>
              <w:noProof/>
              <w:lang w:val="fr-BE" w:eastAsia="fr-BE"/>
            </w:rPr>
          </w:pPr>
          <w:hyperlink w:anchor="_Toc419822401" w:history="1">
            <w:r w:rsidR="00E341BE" w:rsidRPr="00FC453F">
              <w:rPr>
                <w:rStyle w:val="Hyperlink"/>
                <w:noProof/>
              </w:rPr>
              <w:t>Inleiding</w:t>
            </w:r>
            <w:r w:rsidR="00E341BE">
              <w:rPr>
                <w:noProof/>
                <w:webHidden/>
              </w:rPr>
              <w:tab/>
            </w:r>
            <w:r w:rsidR="00E341BE">
              <w:rPr>
                <w:noProof/>
                <w:webHidden/>
              </w:rPr>
              <w:fldChar w:fldCharType="begin"/>
            </w:r>
            <w:r w:rsidR="00E341BE">
              <w:rPr>
                <w:noProof/>
                <w:webHidden/>
              </w:rPr>
              <w:instrText xml:space="preserve"> PAGEREF _Toc419822401 \h </w:instrText>
            </w:r>
            <w:r w:rsidR="00E341BE">
              <w:rPr>
                <w:noProof/>
                <w:webHidden/>
              </w:rPr>
            </w:r>
            <w:r w:rsidR="00E341BE">
              <w:rPr>
                <w:noProof/>
                <w:webHidden/>
              </w:rPr>
              <w:fldChar w:fldCharType="separate"/>
            </w:r>
            <w:r w:rsidR="00FC1BCC">
              <w:rPr>
                <w:noProof/>
                <w:webHidden/>
              </w:rPr>
              <w:t>4</w:t>
            </w:r>
            <w:r w:rsidR="00E341BE">
              <w:rPr>
                <w:noProof/>
                <w:webHidden/>
              </w:rPr>
              <w:fldChar w:fldCharType="end"/>
            </w:r>
          </w:hyperlink>
        </w:p>
        <w:p w14:paraId="03C79497" w14:textId="77777777" w:rsidR="00E341BE" w:rsidRDefault="00187A0F">
          <w:pPr>
            <w:pStyle w:val="Inhopg2"/>
            <w:tabs>
              <w:tab w:val="left" w:pos="1540"/>
              <w:tab w:val="right" w:leader="dot" w:pos="9062"/>
            </w:tabs>
            <w:rPr>
              <w:rFonts w:eastAsiaTheme="minorEastAsia"/>
              <w:noProof/>
              <w:lang w:val="fr-BE" w:eastAsia="fr-BE"/>
            </w:rPr>
          </w:pPr>
          <w:hyperlink w:anchor="_Toc419822402" w:history="1">
            <w:r w:rsidR="00E341BE" w:rsidRPr="00FC453F">
              <w:rPr>
                <w:rStyle w:val="Hyperlink"/>
                <w:noProof/>
              </w:rPr>
              <w:t>Hoofdstuk 1</w:t>
            </w:r>
            <w:r w:rsidR="00E341BE">
              <w:rPr>
                <w:rFonts w:eastAsiaTheme="minorEastAsia"/>
                <w:noProof/>
                <w:lang w:val="fr-BE" w:eastAsia="fr-BE"/>
              </w:rPr>
              <w:tab/>
            </w:r>
            <w:r w:rsidR="00E341BE" w:rsidRPr="00FC453F">
              <w:rPr>
                <w:rStyle w:val="Hyperlink"/>
                <w:noProof/>
              </w:rPr>
              <w:t>Ethische competenties in de strijd tegen discriminatie en racisme</w:t>
            </w:r>
            <w:r w:rsidR="00E341BE">
              <w:rPr>
                <w:noProof/>
                <w:webHidden/>
              </w:rPr>
              <w:tab/>
            </w:r>
            <w:r w:rsidR="00E341BE">
              <w:rPr>
                <w:noProof/>
                <w:webHidden/>
              </w:rPr>
              <w:fldChar w:fldCharType="begin"/>
            </w:r>
            <w:r w:rsidR="00E341BE">
              <w:rPr>
                <w:noProof/>
                <w:webHidden/>
              </w:rPr>
              <w:instrText xml:space="preserve"> PAGEREF _Toc419822402 \h </w:instrText>
            </w:r>
            <w:r w:rsidR="00E341BE">
              <w:rPr>
                <w:noProof/>
                <w:webHidden/>
              </w:rPr>
            </w:r>
            <w:r w:rsidR="00E341BE">
              <w:rPr>
                <w:noProof/>
                <w:webHidden/>
              </w:rPr>
              <w:fldChar w:fldCharType="separate"/>
            </w:r>
            <w:r w:rsidR="00FC1BCC">
              <w:rPr>
                <w:noProof/>
                <w:webHidden/>
              </w:rPr>
              <w:t>6</w:t>
            </w:r>
            <w:r w:rsidR="00E341BE">
              <w:rPr>
                <w:noProof/>
                <w:webHidden/>
              </w:rPr>
              <w:fldChar w:fldCharType="end"/>
            </w:r>
          </w:hyperlink>
        </w:p>
        <w:p w14:paraId="1A9C1F9A" w14:textId="77777777" w:rsidR="00E341BE" w:rsidRDefault="00187A0F">
          <w:pPr>
            <w:pStyle w:val="Inhopg3"/>
            <w:tabs>
              <w:tab w:val="right" w:leader="dot" w:pos="9062"/>
            </w:tabs>
            <w:rPr>
              <w:rFonts w:eastAsiaTheme="minorEastAsia"/>
              <w:noProof/>
              <w:lang w:val="fr-BE" w:eastAsia="fr-BE"/>
            </w:rPr>
          </w:pPr>
          <w:hyperlink w:anchor="_Toc419822403" w:history="1">
            <w:r w:rsidR="00E341BE" w:rsidRPr="00FC453F">
              <w:rPr>
                <w:rStyle w:val="Hyperlink"/>
                <w:noProof/>
              </w:rPr>
              <w:t>1.1. Theoretische toelichting bij ethische competenties</w:t>
            </w:r>
            <w:r w:rsidR="00E341BE">
              <w:rPr>
                <w:noProof/>
                <w:webHidden/>
              </w:rPr>
              <w:tab/>
            </w:r>
            <w:r w:rsidR="00E341BE">
              <w:rPr>
                <w:noProof/>
                <w:webHidden/>
              </w:rPr>
              <w:fldChar w:fldCharType="begin"/>
            </w:r>
            <w:r w:rsidR="00E341BE">
              <w:rPr>
                <w:noProof/>
                <w:webHidden/>
              </w:rPr>
              <w:instrText xml:space="preserve"> PAGEREF _Toc419822403 \h </w:instrText>
            </w:r>
            <w:r w:rsidR="00E341BE">
              <w:rPr>
                <w:noProof/>
                <w:webHidden/>
              </w:rPr>
            </w:r>
            <w:r w:rsidR="00E341BE">
              <w:rPr>
                <w:noProof/>
                <w:webHidden/>
              </w:rPr>
              <w:fldChar w:fldCharType="separate"/>
            </w:r>
            <w:r w:rsidR="00FC1BCC">
              <w:rPr>
                <w:noProof/>
                <w:webHidden/>
              </w:rPr>
              <w:t>6</w:t>
            </w:r>
            <w:r w:rsidR="00E341BE">
              <w:rPr>
                <w:noProof/>
                <w:webHidden/>
              </w:rPr>
              <w:fldChar w:fldCharType="end"/>
            </w:r>
          </w:hyperlink>
        </w:p>
        <w:p w14:paraId="72751A01" w14:textId="77777777" w:rsidR="00E341BE" w:rsidRDefault="00187A0F">
          <w:pPr>
            <w:pStyle w:val="Inhopg3"/>
            <w:tabs>
              <w:tab w:val="right" w:leader="dot" w:pos="9062"/>
            </w:tabs>
            <w:rPr>
              <w:rFonts w:eastAsiaTheme="minorEastAsia"/>
              <w:noProof/>
              <w:lang w:val="fr-BE" w:eastAsia="fr-BE"/>
            </w:rPr>
          </w:pPr>
          <w:hyperlink w:anchor="_Toc419822404" w:history="1">
            <w:r w:rsidR="00E341BE" w:rsidRPr="00FC453F">
              <w:rPr>
                <w:rStyle w:val="Hyperlink"/>
                <w:noProof/>
              </w:rPr>
              <w:t>1.2 Regelnaleving: kennis, vaardigheden en attitudes in de strijd tegen discriminatie, haatboodschappen en haatmisdrijven</w:t>
            </w:r>
            <w:r w:rsidR="00E341BE">
              <w:rPr>
                <w:noProof/>
                <w:webHidden/>
              </w:rPr>
              <w:tab/>
            </w:r>
            <w:r w:rsidR="00E341BE">
              <w:rPr>
                <w:noProof/>
                <w:webHidden/>
              </w:rPr>
              <w:fldChar w:fldCharType="begin"/>
            </w:r>
            <w:r w:rsidR="00E341BE">
              <w:rPr>
                <w:noProof/>
                <w:webHidden/>
              </w:rPr>
              <w:instrText xml:space="preserve"> PAGEREF _Toc419822404 \h </w:instrText>
            </w:r>
            <w:r w:rsidR="00E341BE">
              <w:rPr>
                <w:noProof/>
                <w:webHidden/>
              </w:rPr>
            </w:r>
            <w:r w:rsidR="00E341BE">
              <w:rPr>
                <w:noProof/>
                <w:webHidden/>
              </w:rPr>
              <w:fldChar w:fldCharType="separate"/>
            </w:r>
            <w:r w:rsidR="00FC1BCC">
              <w:rPr>
                <w:noProof/>
                <w:webHidden/>
              </w:rPr>
              <w:t>7</w:t>
            </w:r>
            <w:r w:rsidR="00E341BE">
              <w:rPr>
                <w:noProof/>
                <w:webHidden/>
              </w:rPr>
              <w:fldChar w:fldCharType="end"/>
            </w:r>
          </w:hyperlink>
        </w:p>
        <w:p w14:paraId="11738802" w14:textId="77777777" w:rsidR="00E341BE" w:rsidRDefault="00187A0F">
          <w:pPr>
            <w:pStyle w:val="Inhopg3"/>
            <w:tabs>
              <w:tab w:val="right" w:leader="dot" w:pos="9062"/>
            </w:tabs>
            <w:rPr>
              <w:rFonts w:eastAsiaTheme="minorEastAsia"/>
              <w:noProof/>
              <w:lang w:val="fr-BE" w:eastAsia="fr-BE"/>
            </w:rPr>
          </w:pPr>
          <w:hyperlink w:anchor="_Toc419822405" w:history="1">
            <w:r w:rsidR="00E341BE" w:rsidRPr="00FC453F">
              <w:rPr>
                <w:rStyle w:val="Hyperlink"/>
                <w:noProof/>
              </w:rPr>
              <w:t>1.3  Morele sensitiviteit</w:t>
            </w:r>
            <w:r w:rsidR="00E341BE">
              <w:rPr>
                <w:noProof/>
                <w:webHidden/>
              </w:rPr>
              <w:tab/>
            </w:r>
            <w:r w:rsidR="00E341BE">
              <w:rPr>
                <w:noProof/>
                <w:webHidden/>
              </w:rPr>
              <w:fldChar w:fldCharType="begin"/>
            </w:r>
            <w:r w:rsidR="00E341BE">
              <w:rPr>
                <w:noProof/>
                <w:webHidden/>
              </w:rPr>
              <w:instrText xml:space="preserve"> PAGEREF _Toc419822405 \h </w:instrText>
            </w:r>
            <w:r w:rsidR="00E341BE">
              <w:rPr>
                <w:noProof/>
                <w:webHidden/>
              </w:rPr>
            </w:r>
            <w:r w:rsidR="00E341BE">
              <w:rPr>
                <w:noProof/>
                <w:webHidden/>
              </w:rPr>
              <w:fldChar w:fldCharType="separate"/>
            </w:r>
            <w:r w:rsidR="00FC1BCC">
              <w:rPr>
                <w:noProof/>
                <w:webHidden/>
              </w:rPr>
              <w:t>9</w:t>
            </w:r>
            <w:r w:rsidR="00E341BE">
              <w:rPr>
                <w:noProof/>
                <w:webHidden/>
              </w:rPr>
              <w:fldChar w:fldCharType="end"/>
            </w:r>
          </w:hyperlink>
        </w:p>
        <w:p w14:paraId="18358115" w14:textId="77777777" w:rsidR="00E341BE" w:rsidRDefault="00187A0F">
          <w:pPr>
            <w:pStyle w:val="Inhopg3"/>
            <w:tabs>
              <w:tab w:val="right" w:leader="dot" w:pos="9062"/>
            </w:tabs>
            <w:rPr>
              <w:rFonts w:eastAsiaTheme="minorEastAsia"/>
              <w:noProof/>
              <w:lang w:val="fr-BE" w:eastAsia="fr-BE"/>
            </w:rPr>
          </w:pPr>
          <w:hyperlink w:anchor="_Toc419822406" w:history="1">
            <w:r w:rsidR="00E341BE" w:rsidRPr="00FC453F">
              <w:rPr>
                <w:rStyle w:val="Hyperlink"/>
                <w:noProof/>
              </w:rPr>
              <w:t>1.3 Autonomie en morele moed</w:t>
            </w:r>
            <w:r w:rsidR="00E341BE">
              <w:rPr>
                <w:noProof/>
                <w:webHidden/>
              </w:rPr>
              <w:tab/>
            </w:r>
            <w:r w:rsidR="00E341BE">
              <w:rPr>
                <w:noProof/>
                <w:webHidden/>
              </w:rPr>
              <w:fldChar w:fldCharType="begin"/>
            </w:r>
            <w:r w:rsidR="00E341BE">
              <w:rPr>
                <w:noProof/>
                <w:webHidden/>
              </w:rPr>
              <w:instrText xml:space="preserve"> PAGEREF _Toc419822406 \h </w:instrText>
            </w:r>
            <w:r w:rsidR="00E341BE">
              <w:rPr>
                <w:noProof/>
                <w:webHidden/>
              </w:rPr>
            </w:r>
            <w:r w:rsidR="00E341BE">
              <w:rPr>
                <w:noProof/>
                <w:webHidden/>
              </w:rPr>
              <w:fldChar w:fldCharType="separate"/>
            </w:r>
            <w:r w:rsidR="00FC1BCC">
              <w:rPr>
                <w:noProof/>
                <w:webHidden/>
              </w:rPr>
              <w:t>10</w:t>
            </w:r>
            <w:r w:rsidR="00E341BE">
              <w:rPr>
                <w:noProof/>
                <w:webHidden/>
              </w:rPr>
              <w:fldChar w:fldCharType="end"/>
            </w:r>
          </w:hyperlink>
        </w:p>
        <w:p w14:paraId="57A5B9A0" w14:textId="77777777" w:rsidR="00E341BE" w:rsidRDefault="00187A0F">
          <w:pPr>
            <w:pStyle w:val="Inhopg2"/>
            <w:tabs>
              <w:tab w:val="left" w:pos="1760"/>
              <w:tab w:val="right" w:leader="dot" w:pos="9062"/>
            </w:tabs>
            <w:rPr>
              <w:rFonts w:eastAsiaTheme="minorEastAsia"/>
              <w:noProof/>
              <w:lang w:val="fr-BE" w:eastAsia="fr-BE"/>
            </w:rPr>
          </w:pPr>
          <w:hyperlink w:anchor="_Toc419822407" w:history="1">
            <w:r w:rsidR="00E341BE" w:rsidRPr="00FC453F">
              <w:rPr>
                <w:rStyle w:val="Hyperlink"/>
                <w:noProof/>
              </w:rPr>
              <w:t xml:space="preserve">Hoofdstuk 2 </w:t>
            </w:r>
            <w:r w:rsidR="00E341BE">
              <w:rPr>
                <w:rFonts w:eastAsiaTheme="minorEastAsia"/>
                <w:noProof/>
                <w:lang w:val="fr-BE" w:eastAsia="fr-BE"/>
              </w:rPr>
              <w:tab/>
            </w:r>
            <w:r w:rsidR="00E341BE" w:rsidRPr="00FC453F">
              <w:rPr>
                <w:rStyle w:val="Hyperlink"/>
                <w:noProof/>
              </w:rPr>
              <w:t>Activiteiten in kader van het partnerschap</w:t>
            </w:r>
            <w:r w:rsidR="00E341BE">
              <w:rPr>
                <w:noProof/>
                <w:webHidden/>
              </w:rPr>
              <w:tab/>
            </w:r>
            <w:r w:rsidR="00E341BE">
              <w:rPr>
                <w:noProof/>
                <w:webHidden/>
              </w:rPr>
              <w:fldChar w:fldCharType="begin"/>
            </w:r>
            <w:r w:rsidR="00E341BE">
              <w:rPr>
                <w:noProof/>
                <w:webHidden/>
              </w:rPr>
              <w:instrText xml:space="preserve"> PAGEREF _Toc419822407 \h </w:instrText>
            </w:r>
            <w:r w:rsidR="00E341BE">
              <w:rPr>
                <w:noProof/>
                <w:webHidden/>
              </w:rPr>
            </w:r>
            <w:r w:rsidR="00E341BE">
              <w:rPr>
                <w:noProof/>
                <w:webHidden/>
              </w:rPr>
              <w:fldChar w:fldCharType="separate"/>
            </w:r>
            <w:r w:rsidR="00FC1BCC">
              <w:rPr>
                <w:noProof/>
                <w:webHidden/>
              </w:rPr>
              <w:t>13</w:t>
            </w:r>
            <w:r w:rsidR="00E341BE">
              <w:rPr>
                <w:noProof/>
                <w:webHidden/>
              </w:rPr>
              <w:fldChar w:fldCharType="end"/>
            </w:r>
          </w:hyperlink>
        </w:p>
        <w:p w14:paraId="0BCF1568" w14:textId="77777777" w:rsidR="00E341BE" w:rsidRDefault="00187A0F">
          <w:pPr>
            <w:pStyle w:val="Inhopg3"/>
            <w:tabs>
              <w:tab w:val="right" w:leader="dot" w:pos="9062"/>
            </w:tabs>
            <w:rPr>
              <w:rFonts w:eastAsiaTheme="minorEastAsia"/>
              <w:noProof/>
              <w:lang w:val="fr-BE" w:eastAsia="fr-BE"/>
            </w:rPr>
          </w:pPr>
          <w:hyperlink w:anchor="_Toc419822408" w:history="1">
            <w:r w:rsidR="00E341BE" w:rsidRPr="00FC453F">
              <w:rPr>
                <w:rStyle w:val="Hyperlink"/>
                <w:noProof/>
              </w:rPr>
              <w:t>2.1 Activiteiten in kader van het partnerschap in 2014</w:t>
            </w:r>
            <w:r w:rsidR="00E341BE">
              <w:rPr>
                <w:noProof/>
                <w:webHidden/>
              </w:rPr>
              <w:tab/>
            </w:r>
            <w:r w:rsidR="00E341BE">
              <w:rPr>
                <w:noProof/>
                <w:webHidden/>
              </w:rPr>
              <w:fldChar w:fldCharType="begin"/>
            </w:r>
            <w:r w:rsidR="00E341BE">
              <w:rPr>
                <w:noProof/>
                <w:webHidden/>
              </w:rPr>
              <w:instrText xml:space="preserve"> PAGEREF _Toc419822408 \h </w:instrText>
            </w:r>
            <w:r w:rsidR="00E341BE">
              <w:rPr>
                <w:noProof/>
                <w:webHidden/>
              </w:rPr>
            </w:r>
            <w:r w:rsidR="00E341BE">
              <w:rPr>
                <w:noProof/>
                <w:webHidden/>
              </w:rPr>
              <w:fldChar w:fldCharType="separate"/>
            </w:r>
            <w:r w:rsidR="00FC1BCC">
              <w:rPr>
                <w:noProof/>
                <w:webHidden/>
              </w:rPr>
              <w:t>13</w:t>
            </w:r>
            <w:r w:rsidR="00E341BE">
              <w:rPr>
                <w:noProof/>
                <w:webHidden/>
              </w:rPr>
              <w:fldChar w:fldCharType="end"/>
            </w:r>
          </w:hyperlink>
        </w:p>
        <w:p w14:paraId="2274E7F0" w14:textId="77777777" w:rsidR="00E341BE" w:rsidRDefault="00187A0F">
          <w:pPr>
            <w:pStyle w:val="Inhopg4"/>
            <w:tabs>
              <w:tab w:val="right" w:leader="dot" w:pos="9062"/>
            </w:tabs>
            <w:rPr>
              <w:rFonts w:eastAsiaTheme="minorEastAsia"/>
              <w:noProof/>
              <w:lang w:val="fr-BE" w:eastAsia="fr-BE"/>
            </w:rPr>
          </w:pPr>
          <w:hyperlink w:anchor="_Toc419822409" w:history="1">
            <w:r w:rsidR="00E341BE" w:rsidRPr="00FC453F">
              <w:rPr>
                <w:rStyle w:val="Hyperlink"/>
                <w:noProof/>
              </w:rPr>
              <w:t>2.1.1 De opleidingen</w:t>
            </w:r>
            <w:r w:rsidR="00E341BE">
              <w:rPr>
                <w:noProof/>
                <w:webHidden/>
              </w:rPr>
              <w:tab/>
            </w:r>
            <w:r w:rsidR="00E341BE">
              <w:rPr>
                <w:noProof/>
                <w:webHidden/>
              </w:rPr>
              <w:fldChar w:fldCharType="begin"/>
            </w:r>
            <w:r w:rsidR="00E341BE">
              <w:rPr>
                <w:noProof/>
                <w:webHidden/>
              </w:rPr>
              <w:instrText xml:space="preserve"> PAGEREF _Toc419822409 \h </w:instrText>
            </w:r>
            <w:r w:rsidR="00E341BE">
              <w:rPr>
                <w:noProof/>
                <w:webHidden/>
              </w:rPr>
            </w:r>
            <w:r w:rsidR="00E341BE">
              <w:rPr>
                <w:noProof/>
                <w:webHidden/>
              </w:rPr>
              <w:fldChar w:fldCharType="separate"/>
            </w:r>
            <w:r w:rsidR="00FC1BCC">
              <w:rPr>
                <w:noProof/>
                <w:webHidden/>
              </w:rPr>
              <w:t>13</w:t>
            </w:r>
            <w:r w:rsidR="00E341BE">
              <w:rPr>
                <w:noProof/>
                <w:webHidden/>
              </w:rPr>
              <w:fldChar w:fldCharType="end"/>
            </w:r>
          </w:hyperlink>
        </w:p>
        <w:p w14:paraId="79F29BA7" w14:textId="77777777" w:rsidR="00E341BE" w:rsidRDefault="00187A0F">
          <w:pPr>
            <w:pStyle w:val="Inhopg4"/>
            <w:tabs>
              <w:tab w:val="right" w:leader="dot" w:pos="9062"/>
            </w:tabs>
            <w:rPr>
              <w:rFonts w:eastAsiaTheme="minorEastAsia"/>
              <w:noProof/>
              <w:lang w:val="fr-BE" w:eastAsia="fr-BE"/>
            </w:rPr>
          </w:pPr>
          <w:hyperlink w:anchor="_Toc419822410" w:history="1">
            <w:r w:rsidR="00E341BE" w:rsidRPr="00FC453F">
              <w:rPr>
                <w:rStyle w:val="Hyperlink"/>
                <w:noProof/>
              </w:rPr>
              <w:t>2.1.2 Community of Practice Diversity van de geïntegreerde politie</w:t>
            </w:r>
            <w:r w:rsidR="00E341BE">
              <w:rPr>
                <w:noProof/>
                <w:webHidden/>
              </w:rPr>
              <w:tab/>
            </w:r>
            <w:r w:rsidR="00E341BE">
              <w:rPr>
                <w:noProof/>
                <w:webHidden/>
              </w:rPr>
              <w:fldChar w:fldCharType="begin"/>
            </w:r>
            <w:r w:rsidR="00E341BE">
              <w:rPr>
                <w:noProof/>
                <w:webHidden/>
              </w:rPr>
              <w:instrText xml:space="preserve"> PAGEREF _Toc419822410 \h </w:instrText>
            </w:r>
            <w:r w:rsidR="00E341BE">
              <w:rPr>
                <w:noProof/>
                <w:webHidden/>
              </w:rPr>
            </w:r>
            <w:r w:rsidR="00E341BE">
              <w:rPr>
                <w:noProof/>
                <w:webHidden/>
              </w:rPr>
              <w:fldChar w:fldCharType="separate"/>
            </w:r>
            <w:r w:rsidR="00FC1BCC">
              <w:rPr>
                <w:noProof/>
                <w:webHidden/>
              </w:rPr>
              <w:t>17</w:t>
            </w:r>
            <w:r w:rsidR="00E341BE">
              <w:rPr>
                <w:noProof/>
                <w:webHidden/>
              </w:rPr>
              <w:fldChar w:fldCharType="end"/>
            </w:r>
          </w:hyperlink>
        </w:p>
        <w:p w14:paraId="6B4A6215" w14:textId="77777777" w:rsidR="00E341BE" w:rsidRDefault="00187A0F">
          <w:pPr>
            <w:pStyle w:val="Inhopg4"/>
            <w:tabs>
              <w:tab w:val="right" w:leader="dot" w:pos="9062"/>
            </w:tabs>
            <w:rPr>
              <w:rFonts w:eastAsiaTheme="minorEastAsia"/>
              <w:noProof/>
              <w:lang w:val="fr-BE" w:eastAsia="fr-BE"/>
            </w:rPr>
          </w:pPr>
          <w:hyperlink w:anchor="_Toc419822411" w:history="1">
            <w:r w:rsidR="00E341BE" w:rsidRPr="00FC453F">
              <w:rPr>
                <w:rStyle w:val="Hyperlink"/>
                <w:noProof/>
              </w:rPr>
              <w:t>2.1.3 Ondersteunen van structurele diversiteitsprojecten binnen de politie</w:t>
            </w:r>
            <w:r w:rsidR="00E341BE">
              <w:rPr>
                <w:noProof/>
                <w:webHidden/>
              </w:rPr>
              <w:tab/>
            </w:r>
            <w:r w:rsidR="00E341BE">
              <w:rPr>
                <w:noProof/>
                <w:webHidden/>
              </w:rPr>
              <w:fldChar w:fldCharType="begin"/>
            </w:r>
            <w:r w:rsidR="00E341BE">
              <w:rPr>
                <w:noProof/>
                <w:webHidden/>
              </w:rPr>
              <w:instrText xml:space="preserve"> PAGEREF _Toc419822411 \h </w:instrText>
            </w:r>
            <w:r w:rsidR="00E341BE">
              <w:rPr>
                <w:noProof/>
                <w:webHidden/>
              </w:rPr>
            </w:r>
            <w:r w:rsidR="00E341BE">
              <w:rPr>
                <w:noProof/>
                <w:webHidden/>
              </w:rPr>
              <w:fldChar w:fldCharType="separate"/>
            </w:r>
            <w:r w:rsidR="00FC1BCC">
              <w:rPr>
                <w:noProof/>
                <w:webHidden/>
              </w:rPr>
              <w:t>17</w:t>
            </w:r>
            <w:r w:rsidR="00E341BE">
              <w:rPr>
                <w:noProof/>
                <w:webHidden/>
              </w:rPr>
              <w:fldChar w:fldCharType="end"/>
            </w:r>
          </w:hyperlink>
        </w:p>
        <w:p w14:paraId="1FA1A8C1" w14:textId="77777777" w:rsidR="00E341BE" w:rsidRDefault="00187A0F">
          <w:pPr>
            <w:pStyle w:val="Inhopg2"/>
            <w:tabs>
              <w:tab w:val="right" w:leader="dot" w:pos="9062"/>
            </w:tabs>
            <w:rPr>
              <w:rFonts w:eastAsiaTheme="minorEastAsia"/>
              <w:noProof/>
              <w:lang w:val="fr-BE" w:eastAsia="fr-BE"/>
            </w:rPr>
          </w:pPr>
          <w:hyperlink w:anchor="_Toc419822412" w:history="1">
            <w:r w:rsidR="00E341BE" w:rsidRPr="00FC453F">
              <w:rPr>
                <w:rStyle w:val="Hyperlink"/>
                <w:noProof/>
              </w:rPr>
              <w:t>Hoofdstuk 3 Uitdagingen voor 2015</w:t>
            </w:r>
            <w:r w:rsidR="00E341BE">
              <w:rPr>
                <w:noProof/>
                <w:webHidden/>
              </w:rPr>
              <w:tab/>
            </w:r>
            <w:r w:rsidR="00E341BE">
              <w:rPr>
                <w:noProof/>
                <w:webHidden/>
              </w:rPr>
              <w:fldChar w:fldCharType="begin"/>
            </w:r>
            <w:r w:rsidR="00E341BE">
              <w:rPr>
                <w:noProof/>
                <w:webHidden/>
              </w:rPr>
              <w:instrText xml:space="preserve"> PAGEREF _Toc419822412 \h </w:instrText>
            </w:r>
            <w:r w:rsidR="00E341BE">
              <w:rPr>
                <w:noProof/>
                <w:webHidden/>
              </w:rPr>
            </w:r>
            <w:r w:rsidR="00E341BE">
              <w:rPr>
                <w:noProof/>
                <w:webHidden/>
              </w:rPr>
              <w:fldChar w:fldCharType="separate"/>
            </w:r>
            <w:r w:rsidR="00FC1BCC">
              <w:rPr>
                <w:noProof/>
                <w:webHidden/>
              </w:rPr>
              <w:t>21</w:t>
            </w:r>
            <w:r w:rsidR="00E341BE">
              <w:rPr>
                <w:noProof/>
                <w:webHidden/>
              </w:rPr>
              <w:fldChar w:fldCharType="end"/>
            </w:r>
          </w:hyperlink>
        </w:p>
        <w:p w14:paraId="17D3C7F6" w14:textId="77777777" w:rsidR="00E341BE" w:rsidRDefault="00187A0F">
          <w:pPr>
            <w:pStyle w:val="Inhopg3"/>
            <w:tabs>
              <w:tab w:val="right" w:leader="dot" w:pos="9062"/>
            </w:tabs>
            <w:rPr>
              <w:rFonts w:eastAsiaTheme="minorEastAsia"/>
              <w:noProof/>
              <w:lang w:val="fr-BE" w:eastAsia="fr-BE"/>
            </w:rPr>
          </w:pPr>
          <w:hyperlink w:anchor="_Toc419822413" w:history="1">
            <w:r w:rsidR="00E341BE" w:rsidRPr="00FC453F">
              <w:rPr>
                <w:rStyle w:val="Hyperlink"/>
                <w:noProof/>
              </w:rPr>
              <w:t>3.1 Structurele uitdagingen voor het partnerschap</w:t>
            </w:r>
            <w:r w:rsidR="00E341BE">
              <w:rPr>
                <w:noProof/>
                <w:webHidden/>
              </w:rPr>
              <w:tab/>
            </w:r>
            <w:r w:rsidR="00E341BE">
              <w:rPr>
                <w:noProof/>
                <w:webHidden/>
              </w:rPr>
              <w:fldChar w:fldCharType="begin"/>
            </w:r>
            <w:r w:rsidR="00E341BE">
              <w:rPr>
                <w:noProof/>
                <w:webHidden/>
              </w:rPr>
              <w:instrText xml:space="preserve"> PAGEREF _Toc419822413 \h </w:instrText>
            </w:r>
            <w:r w:rsidR="00E341BE">
              <w:rPr>
                <w:noProof/>
                <w:webHidden/>
              </w:rPr>
            </w:r>
            <w:r w:rsidR="00E341BE">
              <w:rPr>
                <w:noProof/>
                <w:webHidden/>
              </w:rPr>
              <w:fldChar w:fldCharType="separate"/>
            </w:r>
            <w:r w:rsidR="00FC1BCC">
              <w:rPr>
                <w:noProof/>
                <w:webHidden/>
              </w:rPr>
              <w:t>21</w:t>
            </w:r>
            <w:r w:rsidR="00E341BE">
              <w:rPr>
                <w:noProof/>
                <w:webHidden/>
              </w:rPr>
              <w:fldChar w:fldCharType="end"/>
            </w:r>
          </w:hyperlink>
        </w:p>
        <w:p w14:paraId="32AAE5A9" w14:textId="77777777" w:rsidR="00E341BE" w:rsidRDefault="00187A0F">
          <w:pPr>
            <w:pStyle w:val="Inhopg2"/>
            <w:tabs>
              <w:tab w:val="left" w:pos="1760"/>
              <w:tab w:val="right" w:leader="dot" w:pos="9062"/>
            </w:tabs>
            <w:rPr>
              <w:rFonts w:eastAsiaTheme="minorEastAsia"/>
              <w:noProof/>
              <w:lang w:val="fr-BE" w:eastAsia="fr-BE"/>
            </w:rPr>
          </w:pPr>
          <w:hyperlink w:anchor="_Toc419822414" w:history="1">
            <w:r w:rsidR="00E341BE" w:rsidRPr="00FC453F">
              <w:rPr>
                <w:rStyle w:val="Hyperlink"/>
                <w:noProof/>
              </w:rPr>
              <w:t xml:space="preserve">Hoofdstuk 4 </w:t>
            </w:r>
            <w:r w:rsidR="00E341BE">
              <w:rPr>
                <w:rFonts w:eastAsiaTheme="minorEastAsia"/>
                <w:noProof/>
                <w:lang w:val="fr-BE" w:eastAsia="fr-BE"/>
              </w:rPr>
              <w:tab/>
            </w:r>
            <w:r w:rsidR="00E341BE" w:rsidRPr="00FC453F">
              <w:rPr>
                <w:rStyle w:val="Hyperlink"/>
                <w:noProof/>
              </w:rPr>
              <w:t>Andere vormen van samenwerking tussen politie en het Centrum</w:t>
            </w:r>
            <w:r w:rsidR="00E341BE">
              <w:rPr>
                <w:noProof/>
                <w:webHidden/>
              </w:rPr>
              <w:tab/>
            </w:r>
            <w:r w:rsidR="00E341BE">
              <w:rPr>
                <w:noProof/>
                <w:webHidden/>
              </w:rPr>
              <w:fldChar w:fldCharType="begin"/>
            </w:r>
            <w:r w:rsidR="00E341BE">
              <w:rPr>
                <w:noProof/>
                <w:webHidden/>
              </w:rPr>
              <w:instrText xml:space="preserve"> PAGEREF _Toc419822414 \h </w:instrText>
            </w:r>
            <w:r w:rsidR="00E341BE">
              <w:rPr>
                <w:noProof/>
                <w:webHidden/>
              </w:rPr>
            </w:r>
            <w:r w:rsidR="00E341BE">
              <w:rPr>
                <w:noProof/>
                <w:webHidden/>
              </w:rPr>
              <w:fldChar w:fldCharType="separate"/>
            </w:r>
            <w:r w:rsidR="00FC1BCC">
              <w:rPr>
                <w:noProof/>
                <w:webHidden/>
              </w:rPr>
              <w:t>23</w:t>
            </w:r>
            <w:r w:rsidR="00E341BE">
              <w:rPr>
                <w:noProof/>
                <w:webHidden/>
              </w:rPr>
              <w:fldChar w:fldCharType="end"/>
            </w:r>
          </w:hyperlink>
        </w:p>
        <w:p w14:paraId="61394E32" w14:textId="77777777" w:rsidR="00E341BE" w:rsidRDefault="00187A0F">
          <w:pPr>
            <w:pStyle w:val="Inhopg3"/>
            <w:tabs>
              <w:tab w:val="right" w:leader="dot" w:pos="9062"/>
            </w:tabs>
            <w:rPr>
              <w:rFonts w:eastAsiaTheme="minorEastAsia"/>
              <w:noProof/>
              <w:lang w:val="fr-BE" w:eastAsia="fr-BE"/>
            </w:rPr>
          </w:pPr>
          <w:hyperlink w:anchor="_Toc419822415" w:history="1">
            <w:r w:rsidR="00E341BE" w:rsidRPr="00FC453F">
              <w:rPr>
                <w:rStyle w:val="Hyperlink"/>
                <w:noProof/>
              </w:rPr>
              <w:t>4.1 Individuele meldingen en dossiers</w:t>
            </w:r>
            <w:r w:rsidR="00E341BE">
              <w:rPr>
                <w:noProof/>
                <w:webHidden/>
              </w:rPr>
              <w:tab/>
            </w:r>
            <w:r w:rsidR="00E341BE">
              <w:rPr>
                <w:noProof/>
                <w:webHidden/>
              </w:rPr>
              <w:fldChar w:fldCharType="begin"/>
            </w:r>
            <w:r w:rsidR="00E341BE">
              <w:rPr>
                <w:noProof/>
                <w:webHidden/>
              </w:rPr>
              <w:instrText xml:space="preserve"> PAGEREF _Toc419822415 \h </w:instrText>
            </w:r>
            <w:r w:rsidR="00E341BE">
              <w:rPr>
                <w:noProof/>
                <w:webHidden/>
              </w:rPr>
            </w:r>
            <w:r w:rsidR="00E341BE">
              <w:rPr>
                <w:noProof/>
                <w:webHidden/>
              </w:rPr>
              <w:fldChar w:fldCharType="separate"/>
            </w:r>
            <w:r w:rsidR="00FC1BCC">
              <w:rPr>
                <w:noProof/>
                <w:webHidden/>
              </w:rPr>
              <w:t>23</w:t>
            </w:r>
            <w:r w:rsidR="00E341BE">
              <w:rPr>
                <w:noProof/>
                <w:webHidden/>
              </w:rPr>
              <w:fldChar w:fldCharType="end"/>
            </w:r>
          </w:hyperlink>
        </w:p>
        <w:p w14:paraId="6E79D124" w14:textId="77777777" w:rsidR="00E341BE" w:rsidRDefault="00187A0F">
          <w:pPr>
            <w:pStyle w:val="Inhopg4"/>
            <w:tabs>
              <w:tab w:val="right" w:leader="dot" w:pos="9062"/>
            </w:tabs>
            <w:rPr>
              <w:rFonts w:eastAsiaTheme="minorEastAsia"/>
              <w:noProof/>
              <w:lang w:val="fr-BE" w:eastAsia="fr-BE"/>
            </w:rPr>
          </w:pPr>
          <w:hyperlink w:anchor="_Toc419822416" w:history="1">
            <w:r w:rsidR="00E341BE" w:rsidRPr="00FC453F">
              <w:rPr>
                <w:rStyle w:val="Hyperlink"/>
                <w:noProof/>
              </w:rPr>
              <w:t>4.1.1 Algemeen kader</w:t>
            </w:r>
            <w:r w:rsidR="00E341BE">
              <w:rPr>
                <w:noProof/>
                <w:webHidden/>
              </w:rPr>
              <w:tab/>
            </w:r>
            <w:r w:rsidR="00E341BE">
              <w:rPr>
                <w:noProof/>
                <w:webHidden/>
              </w:rPr>
              <w:fldChar w:fldCharType="begin"/>
            </w:r>
            <w:r w:rsidR="00E341BE">
              <w:rPr>
                <w:noProof/>
                <w:webHidden/>
              </w:rPr>
              <w:instrText xml:space="preserve"> PAGEREF _Toc419822416 \h </w:instrText>
            </w:r>
            <w:r w:rsidR="00E341BE">
              <w:rPr>
                <w:noProof/>
                <w:webHidden/>
              </w:rPr>
            </w:r>
            <w:r w:rsidR="00E341BE">
              <w:rPr>
                <w:noProof/>
                <w:webHidden/>
              </w:rPr>
              <w:fldChar w:fldCharType="separate"/>
            </w:r>
            <w:r w:rsidR="00FC1BCC">
              <w:rPr>
                <w:noProof/>
                <w:webHidden/>
              </w:rPr>
              <w:t>23</w:t>
            </w:r>
            <w:r w:rsidR="00E341BE">
              <w:rPr>
                <w:noProof/>
                <w:webHidden/>
              </w:rPr>
              <w:fldChar w:fldCharType="end"/>
            </w:r>
          </w:hyperlink>
        </w:p>
        <w:p w14:paraId="52595161" w14:textId="77777777" w:rsidR="00E341BE" w:rsidRDefault="00187A0F">
          <w:pPr>
            <w:pStyle w:val="Inhopg4"/>
            <w:tabs>
              <w:tab w:val="right" w:leader="dot" w:pos="9062"/>
            </w:tabs>
            <w:rPr>
              <w:rFonts w:eastAsiaTheme="minorEastAsia"/>
              <w:noProof/>
              <w:lang w:val="fr-BE" w:eastAsia="fr-BE"/>
            </w:rPr>
          </w:pPr>
          <w:hyperlink w:anchor="_Toc419822417" w:history="1">
            <w:r w:rsidR="00E341BE" w:rsidRPr="00FC453F">
              <w:rPr>
                <w:rStyle w:val="Hyperlink"/>
                <w:noProof/>
              </w:rPr>
              <w:t>4.1.2 Meldingen en Dossiers 2014</w:t>
            </w:r>
            <w:r w:rsidR="00E341BE">
              <w:rPr>
                <w:noProof/>
                <w:webHidden/>
              </w:rPr>
              <w:tab/>
            </w:r>
            <w:r w:rsidR="00E341BE">
              <w:rPr>
                <w:noProof/>
                <w:webHidden/>
              </w:rPr>
              <w:fldChar w:fldCharType="begin"/>
            </w:r>
            <w:r w:rsidR="00E341BE">
              <w:rPr>
                <w:noProof/>
                <w:webHidden/>
              </w:rPr>
              <w:instrText xml:space="preserve"> PAGEREF _Toc419822417 \h </w:instrText>
            </w:r>
            <w:r w:rsidR="00E341BE">
              <w:rPr>
                <w:noProof/>
                <w:webHidden/>
              </w:rPr>
            </w:r>
            <w:r w:rsidR="00E341BE">
              <w:rPr>
                <w:noProof/>
                <w:webHidden/>
              </w:rPr>
              <w:fldChar w:fldCharType="separate"/>
            </w:r>
            <w:r w:rsidR="00FC1BCC">
              <w:rPr>
                <w:noProof/>
                <w:webHidden/>
              </w:rPr>
              <w:t>23</w:t>
            </w:r>
            <w:r w:rsidR="00E341BE">
              <w:rPr>
                <w:noProof/>
                <w:webHidden/>
              </w:rPr>
              <w:fldChar w:fldCharType="end"/>
            </w:r>
          </w:hyperlink>
        </w:p>
        <w:p w14:paraId="4793E774" w14:textId="77777777" w:rsidR="00E341BE" w:rsidRDefault="00187A0F">
          <w:pPr>
            <w:pStyle w:val="Inhopg4"/>
            <w:tabs>
              <w:tab w:val="right" w:leader="dot" w:pos="9062"/>
            </w:tabs>
            <w:rPr>
              <w:rFonts w:eastAsiaTheme="minorEastAsia"/>
              <w:noProof/>
              <w:lang w:val="fr-BE" w:eastAsia="fr-BE"/>
            </w:rPr>
          </w:pPr>
          <w:hyperlink w:anchor="_Toc419822418" w:history="1">
            <w:r w:rsidR="00E341BE" w:rsidRPr="00FC453F">
              <w:rPr>
                <w:rStyle w:val="Hyperlink"/>
                <w:noProof/>
              </w:rPr>
              <w:t>4.2.3. Discriminatiebestrijding door de politie</w:t>
            </w:r>
            <w:r w:rsidR="00E341BE">
              <w:rPr>
                <w:noProof/>
                <w:webHidden/>
              </w:rPr>
              <w:tab/>
            </w:r>
            <w:r w:rsidR="00E341BE">
              <w:rPr>
                <w:noProof/>
                <w:webHidden/>
              </w:rPr>
              <w:fldChar w:fldCharType="begin"/>
            </w:r>
            <w:r w:rsidR="00E341BE">
              <w:rPr>
                <w:noProof/>
                <w:webHidden/>
              </w:rPr>
              <w:instrText xml:space="preserve"> PAGEREF _Toc419822418 \h </w:instrText>
            </w:r>
            <w:r w:rsidR="00E341BE">
              <w:rPr>
                <w:noProof/>
                <w:webHidden/>
              </w:rPr>
            </w:r>
            <w:r w:rsidR="00E341BE">
              <w:rPr>
                <w:noProof/>
                <w:webHidden/>
              </w:rPr>
              <w:fldChar w:fldCharType="separate"/>
            </w:r>
            <w:r w:rsidR="00FC1BCC">
              <w:rPr>
                <w:noProof/>
                <w:webHidden/>
              </w:rPr>
              <w:t>24</w:t>
            </w:r>
            <w:r w:rsidR="00E341BE">
              <w:rPr>
                <w:noProof/>
                <w:webHidden/>
              </w:rPr>
              <w:fldChar w:fldCharType="end"/>
            </w:r>
          </w:hyperlink>
        </w:p>
        <w:p w14:paraId="10233897" w14:textId="77777777" w:rsidR="00E341BE" w:rsidRDefault="00187A0F">
          <w:pPr>
            <w:pStyle w:val="Inhopg3"/>
            <w:tabs>
              <w:tab w:val="right" w:leader="dot" w:pos="9062"/>
            </w:tabs>
            <w:rPr>
              <w:rFonts w:eastAsiaTheme="minorEastAsia"/>
              <w:noProof/>
              <w:lang w:val="fr-BE" w:eastAsia="fr-BE"/>
            </w:rPr>
          </w:pPr>
          <w:hyperlink w:anchor="_Toc419822419" w:history="1">
            <w:r w:rsidR="00E341BE" w:rsidRPr="00FC453F">
              <w:rPr>
                <w:rStyle w:val="Hyperlink"/>
                <w:noProof/>
              </w:rPr>
              <w:t>4.3 VN-verdrag voor de rechten van personen met een handicap</w:t>
            </w:r>
            <w:r w:rsidR="00E341BE">
              <w:rPr>
                <w:noProof/>
                <w:webHidden/>
              </w:rPr>
              <w:tab/>
            </w:r>
            <w:r w:rsidR="00E341BE">
              <w:rPr>
                <w:noProof/>
                <w:webHidden/>
              </w:rPr>
              <w:fldChar w:fldCharType="begin"/>
            </w:r>
            <w:r w:rsidR="00E341BE">
              <w:rPr>
                <w:noProof/>
                <w:webHidden/>
              </w:rPr>
              <w:instrText xml:space="preserve"> PAGEREF _Toc419822419 \h </w:instrText>
            </w:r>
            <w:r w:rsidR="00E341BE">
              <w:rPr>
                <w:noProof/>
                <w:webHidden/>
              </w:rPr>
            </w:r>
            <w:r w:rsidR="00E341BE">
              <w:rPr>
                <w:noProof/>
                <w:webHidden/>
              </w:rPr>
              <w:fldChar w:fldCharType="separate"/>
            </w:r>
            <w:r w:rsidR="00FC1BCC">
              <w:rPr>
                <w:noProof/>
                <w:webHidden/>
              </w:rPr>
              <w:t>25</w:t>
            </w:r>
            <w:r w:rsidR="00E341BE">
              <w:rPr>
                <w:noProof/>
                <w:webHidden/>
              </w:rPr>
              <w:fldChar w:fldCharType="end"/>
            </w:r>
          </w:hyperlink>
        </w:p>
        <w:p w14:paraId="323EBE77" w14:textId="77777777" w:rsidR="00E341BE" w:rsidRDefault="00187A0F">
          <w:pPr>
            <w:pStyle w:val="Inhopg4"/>
            <w:tabs>
              <w:tab w:val="right" w:leader="dot" w:pos="9062"/>
            </w:tabs>
            <w:rPr>
              <w:rFonts w:eastAsiaTheme="minorEastAsia"/>
              <w:noProof/>
              <w:lang w:val="fr-BE" w:eastAsia="fr-BE"/>
            </w:rPr>
          </w:pPr>
          <w:hyperlink w:anchor="_Toc419822420" w:history="1">
            <w:r w:rsidR="00E341BE" w:rsidRPr="00FC453F">
              <w:rPr>
                <w:rStyle w:val="Hyperlink"/>
                <w:noProof/>
              </w:rPr>
              <w:t>4.3.1 Onafhankelijk mechanisme ter bevordering van het VN-verdrag voor de rechten van personen met een handicap</w:t>
            </w:r>
            <w:r w:rsidR="00E341BE">
              <w:rPr>
                <w:noProof/>
                <w:webHidden/>
              </w:rPr>
              <w:tab/>
            </w:r>
            <w:r w:rsidR="00E341BE">
              <w:rPr>
                <w:noProof/>
                <w:webHidden/>
              </w:rPr>
              <w:fldChar w:fldCharType="begin"/>
            </w:r>
            <w:r w:rsidR="00E341BE">
              <w:rPr>
                <w:noProof/>
                <w:webHidden/>
              </w:rPr>
              <w:instrText xml:space="preserve"> PAGEREF _Toc419822420 \h </w:instrText>
            </w:r>
            <w:r w:rsidR="00E341BE">
              <w:rPr>
                <w:noProof/>
                <w:webHidden/>
              </w:rPr>
            </w:r>
            <w:r w:rsidR="00E341BE">
              <w:rPr>
                <w:noProof/>
                <w:webHidden/>
              </w:rPr>
              <w:fldChar w:fldCharType="separate"/>
            </w:r>
            <w:r w:rsidR="00FC1BCC">
              <w:rPr>
                <w:noProof/>
                <w:webHidden/>
              </w:rPr>
              <w:t>25</w:t>
            </w:r>
            <w:r w:rsidR="00E341BE">
              <w:rPr>
                <w:noProof/>
                <w:webHidden/>
              </w:rPr>
              <w:fldChar w:fldCharType="end"/>
            </w:r>
          </w:hyperlink>
        </w:p>
        <w:p w14:paraId="2C1DAB41" w14:textId="77777777" w:rsidR="00E341BE" w:rsidRDefault="00187A0F">
          <w:pPr>
            <w:pStyle w:val="Inhopg4"/>
            <w:tabs>
              <w:tab w:val="right" w:leader="dot" w:pos="9062"/>
            </w:tabs>
            <w:rPr>
              <w:rFonts w:eastAsiaTheme="minorEastAsia"/>
              <w:noProof/>
              <w:lang w:val="fr-BE" w:eastAsia="fr-BE"/>
            </w:rPr>
          </w:pPr>
          <w:hyperlink w:anchor="_Toc419822421" w:history="1">
            <w:r w:rsidR="00E341BE" w:rsidRPr="00FC453F">
              <w:rPr>
                <w:rStyle w:val="Hyperlink"/>
                <w:noProof/>
              </w:rPr>
              <w:t>4.3.2 Toegang assistentiehonden tot  publieke plaatsen</w:t>
            </w:r>
            <w:r w:rsidR="00E341BE">
              <w:rPr>
                <w:noProof/>
                <w:webHidden/>
              </w:rPr>
              <w:tab/>
            </w:r>
            <w:r w:rsidR="00E341BE">
              <w:rPr>
                <w:noProof/>
                <w:webHidden/>
              </w:rPr>
              <w:fldChar w:fldCharType="begin"/>
            </w:r>
            <w:r w:rsidR="00E341BE">
              <w:rPr>
                <w:noProof/>
                <w:webHidden/>
              </w:rPr>
              <w:instrText xml:space="preserve"> PAGEREF _Toc419822421 \h </w:instrText>
            </w:r>
            <w:r w:rsidR="00E341BE">
              <w:rPr>
                <w:noProof/>
                <w:webHidden/>
              </w:rPr>
            </w:r>
            <w:r w:rsidR="00E341BE">
              <w:rPr>
                <w:noProof/>
                <w:webHidden/>
              </w:rPr>
              <w:fldChar w:fldCharType="separate"/>
            </w:r>
            <w:r w:rsidR="00FC1BCC">
              <w:rPr>
                <w:noProof/>
                <w:webHidden/>
              </w:rPr>
              <w:t>25</w:t>
            </w:r>
            <w:r w:rsidR="00E341BE">
              <w:rPr>
                <w:noProof/>
                <w:webHidden/>
              </w:rPr>
              <w:fldChar w:fldCharType="end"/>
            </w:r>
          </w:hyperlink>
        </w:p>
        <w:p w14:paraId="093FB628" w14:textId="77777777" w:rsidR="00E341BE" w:rsidRDefault="00187A0F">
          <w:pPr>
            <w:pStyle w:val="Inhopg3"/>
            <w:tabs>
              <w:tab w:val="left" w:pos="1798"/>
              <w:tab w:val="right" w:leader="dot" w:pos="9062"/>
            </w:tabs>
            <w:rPr>
              <w:rFonts w:eastAsiaTheme="minorEastAsia"/>
              <w:noProof/>
              <w:lang w:val="fr-BE" w:eastAsia="fr-BE"/>
            </w:rPr>
          </w:pPr>
          <w:hyperlink w:anchor="_Toc419822422" w:history="1">
            <w:r w:rsidR="00E341BE" w:rsidRPr="00FC453F">
              <w:rPr>
                <w:rStyle w:val="Hyperlink"/>
                <w:noProof/>
              </w:rPr>
              <w:t xml:space="preserve">Hoofdstuk 5 </w:t>
            </w:r>
            <w:r w:rsidR="00E341BE">
              <w:rPr>
                <w:rFonts w:eastAsiaTheme="minorEastAsia"/>
                <w:noProof/>
                <w:lang w:val="fr-BE" w:eastAsia="fr-BE"/>
              </w:rPr>
              <w:tab/>
            </w:r>
            <w:r w:rsidR="00E341BE" w:rsidRPr="00FC453F">
              <w:rPr>
                <w:rStyle w:val="Hyperlink"/>
                <w:noProof/>
              </w:rPr>
              <w:t>Bijlagen</w:t>
            </w:r>
            <w:r w:rsidR="00E341BE">
              <w:rPr>
                <w:noProof/>
                <w:webHidden/>
              </w:rPr>
              <w:tab/>
            </w:r>
            <w:r w:rsidR="00E341BE">
              <w:rPr>
                <w:noProof/>
                <w:webHidden/>
              </w:rPr>
              <w:fldChar w:fldCharType="begin"/>
            </w:r>
            <w:r w:rsidR="00E341BE">
              <w:rPr>
                <w:noProof/>
                <w:webHidden/>
              </w:rPr>
              <w:instrText xml:space="preserve"> PAGEREF _Toc419822422 \h </w:instrText>
            </w:r>
            <w:r w:rsidR="00E341BE">
              <w:rPr>
                <w:noProof/>
                <w:webHidden/>
              </w:rPr>
            </w:r>
            <w:r w:rsidR="00E341BE">
              <w:rPr>
                <w:noProof/>
                <w:webHidden/>
              </w:rPr>
              <w:fldChar w:fldCharType="separate"/>
            </w:r>
            <w:r w:rsidR="00FC1BCC">
              <w:rPr>
                <w:noProof/>
                <w:webHidden/>
              </w:rPr>
              <w:t>26</w:t>
            </w:r>
            <w:r w:rsidR="00E341BE">
              <w:rPr>
                <w:noProof/>
                <w:webHidden/>
              </w:rPr>
              <w:fldChar w:fldCharType="end"/>
            </w:r>
          </w:hyperlink>
        </w:p>
        <w:p w14:paraId="6C3BD254" w14:textId="77777777" w:rsidR="00E341BE" w:rsidRDefault="00187A0F">
          <w:pPr>
            <w:pStyle w:val="Inhopg3"/>
            <w:tabs>
              <w:tab w:val="right" w:leader="dot" w:pos="9062"/>
            </w:tabs>
            <w:rPr>
              <w:rFonts w:eastAsiaTheme="minorEastAsia"/>
              <w:noProof/>
              <w:lang w:val="fr-BE" w:eastAsia="fr-BE"/>
            </w:rPr>
          </w:pPr>
          <w:hyperlink w:anchor="_Toc419822423" w:history="1">
            <w:r w:rsidR="00E341BE" w:rsidRPr="00FC453F">
              <w:rPr>
                <w:rStyle w:val="Hyperlink"/>
                <w:rFonts w:eastAsia="Times New Roman"/>
                <w:noProof/>
              </w:rPr>
              <w:t>5.1 Opleidingen aan de politie in 2014</w:t>
            </w:r>
            <w:r w:rsidR="00E341BE">
              <w:rPr>
                <w:noProof/>
                <w:webHidden/>
              </w:rPr>
              <w:tab/>
            </w:r>
            <w:r w:rsidR="00E341BE">
              <w:rPr>
                <w:noProof/>
                <w:webHidden/>
              </w:rPr>
              <w:fldChar w:fldCharType="begin"/>
            </w:r>
            <w:r w:rsidR="00E341BE">
              <w:rPr>
                <w:noProof/>
                <w:webHidden/>
              </w:rPr>
              <w:instrText xml:space="preserve"> PAGEREF _Toc419822423 \h </w:instrText>
            </w:r>
            <w:r w:rsidR="00E341BE">
              <w:rPr>
                <w:noProof/>
                <w:webHidden/>
              </w:rPr>
            </w:r>
            <w:r w:rsidR="00E341BE">
              <w:rPr>
                <w:noProof/>
                <w:webHidden/>
              </w:rPr>
              <w:fldChar w:fldCharType="separate"/>
            </w:r>
            <w:r w:rsidR="00FC1BCC">
              <w:rPr>
                <w:noProof/>
                <w:webHidden/>
              </w:rPr>
              <w:t>27</w:t>
            </w:r>
            <w:r w:rsidR="00E341BE">
              <w:rPr>
                <w:noProof/>
                <w:webHidden/>
              </w:rPr>
              <w:fldChar w:fldCharType="end"/>
            </w:r>
          </w:hyperlink>
        </w:p>
        <w:p w14:paraId="4E00CA64" w14:textId="77777777" w:rsidR="00E341BE" w:rsidRDefault="00187A0F">
          <w:pPr>
            <w:pStyle w:val="Inhopg3"/>
            <w:tabs>
              <w:tab w:val="right" w:leader="dot" w:pos="9062"/>
            </w:tabs>
            <w:rPr>
              <w:rFonts w:eastAsiaTheme="minorEastAsia"/>
              <w:noProof/>
              <w:lang w:val="fr-BE" w:eastAsia="fr-BE"/>
            </w:rPr>
          </w:pPr>
          <w:hyperlink w:anchor="_Toc419822424" w:history="1">
            <w:r w:rsidR="00E341BE" w:rsidRPr="00FC453F">
              <w:rPr>
                <w:rStyle w:val="Hyperlink"/>
                <w:noProof/>
              </w:rPr>
              <w:t>5.2 Deelnemers HPM-project 2014</w:t>
            </w:r>
            <w:r w:rsidR="00E341BE">
              <w:rPr>
                <w:noProof/>
                <w:webHidden/>
              </w:rPr>
              <w:tab/>
            </w:r>
            <w:r w:rsidR="00E341BE">
              <w:rPr>
                <w:noProof/>
                <w:webHidden/>
              </w:rPr>
              <w:fldChar w:fldCharType="begin"/>
            </w:r>
            <w:r w:rsidR="00E341BE">
              <w:rPr>
                <w:noProof/>
                <w:webHidden/>
              </w:rPr>
              <w:instrText xml:space="preserve"> PAGEREF _Toc419822424 \h </w:instrText>
            </w:r>
            <w:r w:rsidR="00E341BE">
              <w:rPr>
                <w:noProof/>
                <w:webHidden/>
              </w:rPr>
            </w:r>
            <w:r w:rsidR="00E341BE">
              <w:rPr>
                <w:noProof/>
                <w:webHidden/>
              </w:rPr>
              <w:fldChar w:fldCharType="separate"/>
            </w:r>
            <w:r w:rsidR="00FC1BCC">
              <w:rPr>
                <w:noProof/>
                <w:webHidden/>
              </w:rPr>
              <w:t>30</w:t>
            </w:r>
            <w:r w:rsidR="00E341BE">
              <w:rPr>
                <w:noProof/>
                <w:webHidden/>
              </w:rPr>
              <w:fldChar w:fldCharType="end"/>
            </w:r>
          </w:hyperlink>
        </w:p>
        <w:p w14:paraId="0F612B22" w14:textId="77777777" w:rsidR="00E341BE" w:rsidRDefault="00187A0F">
          <w:pPr>
            <w:pStyle w:val="Inhopg3"/>
            <w:tabs>
              <w:tab w:val="right" w:leader="dot" w:pos="9062"/>
            </w:tabs>
            <w:rPr>
              <w:rFonts w:eastAsiaTheme="minorEastAsia"/>
              <w:noProof/>
              <w:lang w:val="fr-BE" w:eastAsia="fr-BE"/>
            </w:rPr>
          </w:pPr>
          <w:hyperlink w:anchor="_Toc419822425" w:history="1">
            <w:r w:rsidR="00E341BE" w:rsidRPr="00FC453F">
              <w:rPr>
                <w:rStyle w:val="Hyperlink"/>
                <w:noProof/>
              </w:rPr>
              <w:t>5.3 Ethisch competentiekader</w:t>
            </w:r>
            <w:r w:rsidR="00E341BE">
              <w:rPr>
                <w:noProof/>
                <w:webHidden/>
              </w:rPr>
              <w:tab/>
            </w:r>
            <w:r w:rsidR="00E341BE">
              <w:rPr>
                <w:noProof/>
                <w:webHidden/>
              </w:rPr>
              <w:fldChar w:fldCharType="begin"/>
            </w:r>
            <w:r w:rsidR="00E341BE">
              <w:rPr>
                <w:noProof/>
                <w:webHidden/>
              </w:rPr>
              <w:instrText xml:space="preserve"> PAGEREF _Toc419822425 \h </w:instrText>
            </w:r>
            <w:r w:rsidR="00E341BE">
              <w:rPr>
                <w:noProof/>
                <w:webHidden/>
              </w:rPr>
            </w:r>
            <w:r w:rsidR="00E341BE">
              <w:rPr>
                <w:noProof/>
                <w:webHidden/>
              </w:rPr>
              <w:fldChar w:fldCharType="separate"/>
            </w:r>
            <w:r w:rsidR="00FC1BCC">
              <w:rPr>
                <w:noProof/>
                <w:webHidden/>
              </w:rPr>
              <w:t>31</w:t>
            </w:r>
            <w:r w:rsidR="00E341BE">
              <w:rPr>
                <w:noProof/>
                <w:webHidden/>
              </w:rPr>
              <w:fldChar w:fldCharType="end"/>
            </w:r>
          </w:hyperlink>
        </w:p>
        <w:p w14:paraId="1DC071CC" w14:textId="77777777" w:rsidR="00E341BE" w:rsidRDefault="00187A0F">
          <w:pPr>
            <w:pStyle w:val="Inhopg3"/>
            <w:tabs>
              <w:tab w:val="right" w:leader="dot" w:pos="9062"/>
            </w:tabs>
            <w:rPr>
              <w:rFonts w:eastAsiaTheme="minorEastAsia"/>
              <w:noProof/>
              <w:lang w:val="fr-BE" w:eastAsia="fr-BE"/>
            </w:rPr>
          </w:pPr>
          <w:hyperlink w:anchor="_Toc419822426" w:history="1">
            <w:r w:rsidR="00E341BE" w:rsidRPr="00FC453F">
              <w:rPr>
                <w:rStyle w:val="Hyperlink"/>
                <w:noProof/>
              </w:rPr>
              <w:t>5.4 Referenties bij externe bijdrage van Annelies De Schrijver (zie 1.1)</w:t>
            </w:r>
            <w:r w:rsidR="00E341BE">
              <w:rPr>
                <w:noProof/>
                <w:webHidden/>
              </w:rPr>
              <w:tab/>
            </w:r>
            <w:r w:rsidR="00E341BE">
              <w:rPr>
                <w:noProof/>
                <w:webHidden/>
              </w:rPr>
              <w:fldChar w:fldCharType="begin"/>
            </w:r>
            <w:r w:rsidR="00E341BE">
              <w:rPr>
                <w:noProof/>
                <w:webHidden/>
              </w:rPr>
              <w:instrText xml:space="preserve"> PAGEREF _Toc419822426 \h </w:instrText>
            </w:r>
            <w:r w:rsidR="00E341BE">
              <w:rPr>
                <w:noProof/>
                <w:webHidden/>
              </w:rPr>
            </w:r>
            <w:r w:rsidR="00E341BE">
              <w:rPr>
                <w:noProof/>
                <w:webHidden/>
              </w:rPr>
              <w:fldChar w:fldCharType="separate"/>
            </w:r>
            <w:r w:rsidR="00FC1BCC">
              <w:rPr>
                <w:noProof/>
                <w:webHidden/>
              </w:rPr>
              <w:t>32</w:t>
            </w:r>
            <w:r w:rsidR="00E341BE">
              <w:rPr>
                <w:noProof/>
                <w:webHidden/>
              </w:rPr>
              <w:fldChar w:fldCharType="end"/>
            </w:r>
          </w:hyperlink>
        </w:p>
        <w:p w14:paraId="2262DD32" w14:textId="577B5D10" w:rsidR="00D86A7C" w:rsidRDefault="00DF147A">
          <w:r>
            <w:fldChar w:fldCharType="end"/>
          </w:r>
        </w:p>
      </w:sdtContent>
    </w:sdt>
    <w:p w14:paraId="1083875E" w14:textId="3326384C" w:rsidR="00F94FB6" w:rsidRPr="005E102D" w:rsidRDefault="00F94FB6">
      <w:pPr>
        <w:rPr>
          <w:rFonts w:cstheme="minorHAnsi"/>
          <w:b/>
          <w:sz w:val="20"/>
          <w:szCs w:val="20"/>
        </w:rPr>
      </w:pPr>
      <w:r w:rsidRPr="005E102D">
        <w:rPr>
          <w:rFonts w:cstheme="minorHAnsi"/>
          <w:b/>
          <w:sz w:val="20"/>
          <w:szCs w:val="20"/>
        </w:rPr>
        <w:br w:type="page"/>
      </w:r>
    </w:p>
    <w:p w14:paraId="5C4A9718" w14:textId="77777777" w:rsidR="00A45999" w:rsidRPr="005E102D" w:rsidRDefault="00A45999" w:rsidP="00D86A7C">
      <w:pPr>
        <w:rPr>
          <w:rFonts w:cstheme="minorHAnsi"/>
          <w:b/>
          <w:sz w:val="20"/>
          <w:szCs w:val="20"/>
        </w:rPr>
      </w:pPr>
    </w:p>
    <w:p w14:paraId="1C4968FA" w14:textId="55AF9741" w:rsidR="00DA16E1" w:rsidRPr="00600714" w:rsidRDefault="00DA16E1" w:rsidP="00E97808">
      <w:pPr>
        <w:pStyle w:val="Kop1"/>
      </w:pPr>
      <w:bookmarkStart w:id="0" w:name="_Toc419822400"/>
      <w:bookmarkStart w:id="1" w:name="_Toc419733865"/>
      <w:bookmarkStart w:id="2" w:name="_Toc419733864"/>
      <w:r w:rsidRPr="00600714">
        <w:t>Voorwoord</w:t>
      </w:r>
      <w:bookmarkEnd w:id="0"/>
      <w:r w:rsidRPr="00600714">
        <w:t xml:space="preserve"> </w:t>
      </w:r>
      <w:bookmarkEnd w:id="1"/>
    </w:p>
    <w:p w14:paraId="474CFC56" w14:textId="77777777" w:rsidR="00DA16E1" w:rsidRPr="005E102D" w:rsidRDefault="00DA16E1" w:rsidP="00DA16E1">
      <w:pPr>
        <w:spacing w:after="0" w:line="240" w:lineRule="auto"/>
        <w:rPr>
          <w:rFonts w:cstheme="minorHAnsi"/>
          <w:b/>
          <w:sz w:val="20"/>
          <w:szCs w:val="20"/>
        </w:rPr>
      </w:pPr>
    </w:p>
    <w:p w14:paraId="2007ABA4" w14:textId="77777777" w:rsidR="00DA16E1" w:rsidRDefault="00DA16E1" w:rsidP="00DA16E1">
      <w:pPr>
        <w:spacing w:after="0" w:line="240" w:lineRule="auto"/>
        <w:jc w:val="both"/>
        <w:rPr>
          <w:rFonts w:ascii="Calibri" w:hAnsi="Calibri" w:cs="Calibri"/>
          <w:sz w:val="20"/>
          <w:szCs w:val="20"/>
        </w:rPr>
      </w:pPr>
    </w:p>
    <w:p w14:paraId="6F794DF3" w14:textId="77777777" w:rsidR="00DA16E1" w:rsidRPr="005E102D" w:rsidRDefault="00DA16E1" w:rsidP="00DA16E1">
      <w:pPr>
        <w:spacing w:after="0" w:line="240" w:lineRule="auto"/>
        <w:jc w:val="both"/>
        <w:rPr>
          <w:rFonts w:ascii="Calibri" w:hAnsi="Calibri" w:cs="Calibri"/>
          <w:sz w:val="20"/>
          <w:szCs w:val="20"/>
        </w:rPr>
      </w:pPr>
      <w:r w:rsidRPr="005E102D">
        <w:rPr>
          <w:rFonts w:ascii="Calibri" w:hAnsi="Calibri" w:cs="Calibri"/>
          <w:sz w:val="20"/>
          <w:szCs w:val="20"/>
        </w:rPr>
        <w:t>Diversiteit is eigen aan onze samenleving. Geslacht, etniciteit, cultuur, religie, geaardheid, competenties – dat is wat onze maatschappij zo rijk en levendig maakt. Mensen zijn nu eenmaal verschillend en dat maakt samenleven juist boeiend. Uitdagend ook, want onbegrip of onwetendheid kunnen al eens tot misverstanden en conflicten leiden. En dan wordt de politie er soms bij geroepen. Voor ons politiemensen is het zaak om te weten hoe we met die verschillen moeten omgaan, om begrip en respect te vragen voor diversiteit en om zelf het goede voorbeeld te geven. Als hoeder en dienstverlener.</w:t>
      </w:r>
    </w:p>
    <w:p w14:paraId="1BB053E6" w14:textId="77777777" w:rsidR="00DA16E1" w:rsidRPr="005E102D" w:rsidRDefault="00DA16E1" w:rsidP="00DA16E1">
      <w:pPr>
        <w:spacing w:after="0" w:line="240" w:lineRule="auto"/>
        <w:jc w:val="both"/>
        <w:rPr>
          <w:rFonts w:ascii="Calibri" w:hAnsi="Calibri" w:cs="Calibri"/>
          <w:sz w:val="20"/>
          <w:szCs w:val="20"/>
        </w:rPr>
      </w:pPr>
    </w:p>
    <w:p w14:paraId="568F5254" w14:textId="77777777" w:rsidR="00DA16E1" w:rsidRPr="005E102D" w:rsidRDefault="00DA16E1" w:rsidP="00DA16E1">
      <w:pPr>
        <w:spacing w:after="0" w:line="240" w:lineRule="auto"/>
        <w:jc w:val="both"/>
        <w:rPr>
          <w:rFonts w:ascii="Calibri" w:hAnsi="Calibri"/>
          <w:sz w:val="20"/>
          <w:szCs w:val="20"/>
        </w:rPr>
      </w:pPr>
      <w:r w:rsidRPr="005E102D">
        <w:rPr>
          <w:rFonts w:ascii="Calibri" w:hAnsi="Calibri" w:cs="Calibri"/>
          <w:sz w:val="20"/>
          <w:szCs w:val="20"/>
        </w:rPr>
        <w:t xml:space="preserve">Diversiteit is geen taak, het is een ingesteldheid waaraan we moeten werken. We doen dat door diversiteit regelmatig onder de aandacht brengen, door sensibiliseringscampagnes, door opleiding, door het project Holocaust, Politie en Mensenrechten in de Kazerne Dossin te Mechelen, in partnerschappen en in werkgroepen. </w:t>
      </w:r>
      <w:r w:rsidRPr="005E102D">
        <w:rPr>
          <w:rFonts w:ascii="Calibri" w:hAnsi="Calibri"/>
          <w:sz w:val="20"/>
          <w:szCs w:val="20"/>
        </w:rPr>
        <w:t xml:space="preserve">We stimuleren ook gelijkheid van kansen, kanten ons resoluut tegen elke vorm van discriminatie en promoten het gebruik van neutrale HR-processen. </w:t>
      </w:r>
    </w:p>
    <w:p w14:paraId="53564E0F" w14:textId="77777777" w:rsidR="00DA16E1" w:rsidRPr="005E102D" w:rsidRDefault="00DA16E1" w:rsidP="00DA16E1">
      <w:pPr>
        <w:spacing w:after="0" w:line="240" w:lineRule="auto"/>
        <w:jc w:val="both"/>
        <w:rPr>
          <w:rFonts w:ascii="Calibri" w:hAnsi="Calibri" w:cs="Calibri"/>
          <w:sz w:val="20"/>
          <w:szCs w:val="20"/>
        </w:rPr>
      </w:pPr>
    </w:p>
    <w:p w14:paraId="30FD84B8" w14:textId="77777777" w:rsidR="00DA16E1" w:rsidRPr="005E102D" w:rsidRDefault="00DA16E1" w:rsidP="00DA16E1">
      <w:pPr>
        <w:spacing w:after="0" w:line="240" w:lineRule="auto"/>
        <w:jc w:val="both"/>
        <w:rPr>
          <w:rFonts w:ascii="Calibri" w:hAnsi="Calibri" w:cs="Calibri"/>
          <w:sz w:val="20"/>
          <w:szCs w:val="20"/>
        </w:rPr>
      </w:pPr>
      <w:r w:rsidRPr="005E102D">
        <w:rPr>
          <w:rFonts w:ascii="Calibri" w:hAnsi="Calibri" w:cs="Calibri"/>
          <w:sz w:val="20"/>
          <w:szCs w:val="20"/>
        </w:rPr>
        <w:t>Wederzijds respect, creativiteit, diversiteit, talent, dienstbaarheid en vertrouwen, en met beide voeten in de samenleving staan. We werken er dagelijks aan.</w:t>
      </w:r>
    </w:p>
    <w:p w14:paraId="08D95692" w14:textId="77777777" w:rsidR="00DA16E1" w:rsidRDefault="00DA16E1" w:rsidP="00DA16E1">
      <w:pPr>
        <w:spacing w:after="0" w:line="240" w:lineRule="auto"/>
        <w:jc w:val="both"/>
        <w:rPr>
          <w:rFonts w:ascii="Calibri" w:hAnsi="Calibri"/>
          <w:i/>
          <w:sz w:val="20"/>
          <w:szCs w:val="20"/>
        </w:rPr>
      </w:pPr>
    </w:p>
    <w:p w14:paraId="14DADCB5" w14:textId="77777777" w:rsidR="00DA16E1" w:rsidRDefault="00DA16E1" w:rsidP="00DA16E1">
      <w:pPr>
        <w:spacing w:after="0" w:line="240" w:lineRule="auto"/>
        <w:jc w:val="both"/>
        <w:rPr>
          <w:rFonts w:ascii="Calibri" w:hAnsi="Calibri"/>
          <w:i/>
          <w:sz w:val="20"/>
          <w:szCs w:val="20"/>
        </w:rPr>
      </w:pPr>
    </w:p>
    <w:p w14:paraId="615085F9" w14:textId="77777777" w:rsidR="00DA16E1" w:rsidRPr="005E102D" w:rsidRDefault="00DA16E1" w:rsidP="00DA16E1">
      <w:pPr>
        <w:spacing w:after="0" w:line="240" w:lineRule="auto"/>
        <w:jc w:val="both"/>
        <w:rPr>
          <w:rFonts w:ascii="Calibri" w:hAnsi="Calibri"/>
          <w:i/>
          <w:sz w:val="20"/>
          <w:szCs w:val="20"/>
        </w:rPr>
      </w:pPr>
    </w:p>
    <w:p w14:paraId="2B51D20A" w14:textId="77777777" w:rsidR="00DA16E1" w:rsidRDefault="00DA16E1" w:rsidP="00DA16E1">
      <w:pPr>
        <w:spacing w:after="0" w:line="240" w:lineRule="auto"/>
        <w:jc w:val="both"/>
        <w:rPr>
          <w:rFonts w:ascii="Calibri" w:hAnsi="Calibri"/>
          <w:i/>
          <w:sz w:val="20"/>
          <w:szCs w:val="20"/>
        </w:rPr>
      </w:pPr>
      <w:r w:rsidRPr="005E102D">
        <w:rPr>
          <w:rFonts w:ascii="Calibri" w:hAnsi="Calibri"/>
          <w:i/>
          <w:sz w:val="20"/>
          <w:szCs w:val="20"/>
        </w:rPr>
        <w:t xml:space="preserve">Catherine De Bolle,  </w:t>
      </w:r>
    </w:p>
    <w:p w14:paraId="7CF38BA4" w14:textId="68E65518" w:rsidR="00DA16E1" w:rsidRPr="005E102D" w:rsidRDefault="00DA16E1" w:rsidP="00DA16E1">
      <w:pPr>
        <w:spacing w:after="0" w:line="240" w:lineRule="auto"/>
        <w:jc w:val="both"/>
        <w:rPr>
          <w:rFonts w:ascii="Calibri" w:hAnsi="Calibri"/>
          <w:i/>
          <w:sz w:val="20"/>
          <w:szCs w:val="20"/>
        </w:rPr>
      </w:pPr>
      <w:r w:rsidRPr="005E102D">
        <w:rPr>
          <w:rFonts w:ascii="Calibri" w:hAnsi="Calibri"/>
          <w:i/>
          <w:sz w:val="20"/>
          <w:szCs w:val="20"/>
        </w:rPr>
        <w:t>Commissaris-generaal</w:t>
      </w:r>
      <w:r w:rsidR="00E341BE">
        <w:rPr>
          <w:rFonts w:ascii="Calibri" w:hAnsi="Calibri"/>
          <w:i/>
          <w:sz w:val="20"/>
          <w:szCs w:val="20"/>
        </w:rPr>
        <w:t xml:space="preserve"> van de Belgische Federale Politie</w:t>
      </w:r>
      <w:r w:rsidRPr="005E102D">
        <w:rPr>
          <w:rFonts w:ascii="Calibri" w:hAnsi="Calibri"/>
          <w:i/>
          <w:sz w:val="20"/>
          <w:szCs w:val="20"/>
        </w:rPr>
        <w:t>, H</w:t>
      </w:r>
      <w:r w:rsidR="00E341BE">
        <w:rPr>
          <w:rFonts w:ascii="Calibri" w:hAnsi="Calibri"/>
          <w:i/>
          <w:sz w:val="20"/>
          <w:szCs w:val="20"/>
        </w:rPr>
        <w:t>CP</w:t>
      </w:r>
    </w:p>
    <w:p w14:paraId="264113C2" w14:textId="77777777" w:rsidR="00DA16E1" w:rsidRPr="005E102D" w:rsidRDefault="00DA16E1" w:rsidP="00DA16E1">
      <w:pPr>
        <w:spacing w:before="120" w:after="0" w:line="240" w:lineRule="auto"/>
        <w:jc w:val="both"/>
        <w:rPr>
          <w:rFonts w:cstheme="minorHAnsi"/>
          <w:b/>
          <w:sz w:val="20"/>
          <w:szCs w:val="20"/>
        </w:rPr>
      </w:pPr>
    </w:p>
    <w:p w14:paraId="299FB2A6" w14:textId="77777777" w:rsidR="00DA16E1" w:rsidRPr="005E102D" w:rsidRDefault="00DA16E1" w:rsidP="00DA16E1">
      <w:pPr>
        <w:spacing w:before="120" w:after="0" w:line="240" w:lineRule="auto"/>
        <w:jc w:val="both"/>
        <w:rPr>
          <w:rFonts w:cstheme="minorHAnsi"/>
          <w:b/>
          <w:sz w:val="20"/>
          <w:szCs w:val="20"/>
        </w:rPr>
      </w:pPr>
    </w:p>
    <w:p w14:paraId="17AF698D" w14:textId="77777777" w:rsidR="00DA16E1" w:rsidRDefault="00DA16E1">
      <w:pPr>
        <w:rPr>
          <w:rFonts w:ascii="Times New Roman" w:eastAsia="Times New Roman" w:hAnsi="Times New Roman" w:cs="Times New Roman"/>
          <w:b/>
          <w:bCs/>
          <w:kern w:val="36"/>
          <w:sz w:val="32"/>
          <w:szCs w:val="32"/>
          <w:lang w:eastAsia="nl-NL"/>
        </w:rPr>
      </w:pPr>
      <w:r>
        <w:rPr>
          <w:szCs w:val="32"/>
        </w:rPr>
        <w:br w:type="page"/>
      </w:r>
    </w:p>
    <w:p w14:paraId="057B1F26" w14:textId="4A897DE4" w:rsidR="00DA16E1" w:rsidRDefault="00DA16E1" w:rsidP="00DA16E1">
      <w:pPr>
        <w:pStyle w:val="Kop1"/>
        <w:rPr>
          <w:szCs w:val="32"/>
        </w:rPr>
      </w:pPr>
    </w:p>
    <w:p w14:paraId="7D7BB3A4" w14:textId="77777777" w:rsidR="00D77836" w:rsidRPr="005E102D" w:rsidRDefault="00D77836" w:rsidP="00DA16E1">
      <w:pPr>
        <w:pStyle w:val="Kop1"/>
      </w:pPr>
      <w:bookmarkStart w:id="3" w:name="_Toc419822401"/>
      <w:r w:rsidRPr="00D86A7C">
        <w:rPr>
          <w:szCs w:val="32"/>
        </w:rPr>
        <w:t>Inleiding</w:t>
      </w:r>
      <w:bookmarkEnd w:id="2"/>
      <w:bookmarkEnd w:id="3"/>
    </w:p>
    <w:p w14:paraId="00DBA549" w14:textId="2E33A60C" w:rsidR="005C4E08" w:rsidRPr="005E102D" w:rsidRDefault="001D502B" w:rsidP="005C4E08">
      <w:pPr>
        <w:spacing w:before="120"/>
        <w:jc w:val="both"/>
        <w:rPr>
          <w:rFonts w:cstheme="minorHAnsi"/>
          <w:sz w:val="20"/>
          <w:szCs w:val="20"/>
        </w:rPr>
      </w:pPr>
      <w:r w:rsidRPr="005E102D">
        <w:rPr>
          <w:rFonts w:cstheme="minorHAnsi"/>
          <w:sz w:val="20"/>
          <w:szCs w:val="20"/>
        </w:rPr>
        <w:t>Politiewerk kan in bepaalde situaties op</w:t>
      </w:r>
      <w:r w:rsidR="000E70BB" w:rsidRPr="005E102D">
        <w:rPr>
          <w:rFonts w:cstheme="minorHAnsi"/>
          <w:sz w:val="20"/>
          <w:szCs w:val="20"/>
        </w:rPr>
        <w:t xml:space="preserve"> gespanne</w:t>
      </w:r>
      <w:r w:rsidR="00F25A01" w:rsidRPr="005E102D">
        <w:rPr>
          <w:rFonts w:cstheme="minorHAnsi"/>
          <w:sz w:val="20"/>
          <w:szCs w:val="20"/>
        </w:rPr>
        <w:t>n voet</w:t>
      </w:r>
      <w:r w:rsidRPr="005E102D">
        <w:rPr>
          <w:rFonts w:cstheme="minorHAnsi"/>
          <w:sz w:val="20"/>
          <w:szCs w:val="20"/>
        </w:rPr>
        <w:t xml:space="preserve"> staan</w:t>
      </w:r>
      <w:r w:rsidR="00F25A01" w:rsidRPr="005E102D">
        <w:rPr>
          <w:rFonts w:cstheme="minorHAnsi"/>
          <w:sz w:val="20"/>
          <w:szCs w:val="20"/>
        </w:rPr>
        <w:t xml:space="preserve"> </w:t>
      </w:r>
      <w:r w:rsidR="000E70BB" w:rsidRPr="005E102D">
        <w:rPr>
          <w:rFonts w:cstheme="minorHAnsi"/>
          <w:sz w:val="20"/>
          <w:szCs w:val="20"/>
        </w:rPr>
        <w:t>met</w:t>
      </w:r>
      <w:r w:rsidRPr="005E102D">
        <w:rPr>
          <w:rFonts w:cstheme="minorHAnsi"/>
          <w:sz w:val="20"/>
          <w:szCs w:val="20"/>
        </w:rPr>
        <w:t xml:space="preserve"> </w:t>
      </w:r>
      <w:r w:rsidR="000E70BB" w:rsidRPr="005E102D">
        <w:rPr>
          <w:rFonts w:cstheme="minorHAnsi"/>
          <w:sz w:val="20"/>
          <w:szCs w:val="20"/>
        </w:rPr>
        <w:t>fundame</w:t>
      </w:r>
      <w:r w:rsidR="00F25A01" w:rsidRPr="005E102D">
        <w:rPr>
          <w:rFonts w:cstheme="minorHAnsi"/>
          <w:sz w:val="20"/>
          <w:szCs w:val="20"/>
        </w:rPr>
        <w:t>ntele mensenrechten</w:t>
      </w:r>
      <w:r w:rsidRPr="005E102D">
        <w:rPr>
          <w:rFonts w:cstheme="minorHAnsi"/>
          <w:sz w:val="20"/>
          <w:szCs w:val="20"/>
        </w:rPr>
        <w:t xml:space="preserve"> en </w:t>
      </w:r>
      <w:r w:rsidR="00321360" w:rsidRPr="005E102D">
        <w:rPr>
          <w:rFonts w:cstheme="minorHAnsi"/>
          <w:sz w:val="20"/>
          <w:szCs w:val="20"/>
        </w:rPr>
        <w:t xml:space="preserve">het </w:t>
      </w:r>
      <w:r w:rsidRPr="005E102D">
        <w:rPr>
          <w:rFonts w:cstheme="minorHAnsi"/>
          <w:sz w:val="20"/>
          <w:szCs w:val="20"/>
        </w:rPr>
        <w:t>non-discriminatie</w:t>
      </w:r>
      <w:r w:rsidR="00321360" w:rsidRPr="005E102D">
        <w:rPr>
          <w:rFonts w:cstheme="minorHAnsi"/>
          <w:sz w:val="20"/>
          <w:szCs w:val="20"/>
        </w:rPr>
        <w:t>principe</w:t>
      </w:r>
      <w:r w:rsidR="00F25A01" w:rsidRPr="005E102D">
        <w:rPr>
          <w:rFonts w:cstheme="minorHAnsi"/>
          <w:sz w:val="20"/>
          <w:szCs w:val="20"/>
        </w:rPr>
        <w:t>. Als inste</w:t>
      </w:r>
      <w:r w:rsidR="00BF6174" w:rsidRPr="005E102D">
        <w:rPr>
          <w:rFonts w:cstheme="minorHAnsi"/>
          <w:sz w:val="20"/>
          <w:szCs w:val="20"/>
        </w:rPr>
        <w:t>lling en als werkgever moet de p</w:t>
      </w:r>
      <w:r w:rsidR="00F25A01" w:rsidRPr="005E102D">
        <w:rPr>
          <w:rFonts w:cstheme="minorHAnsi"/>
          <w:sz w:val="20"/>
          <w:szCs w:val="20"/>
        </w:rPr>
        <w:t xml:space="preserve">olitie dan ook begaan zijn met de transversale inbedding van non-discriminatie in haar werking. </w:t>
      </w:r>
      <w:r w:rsidR="005C4E08" w:rsidRPr="005E102D">
        <w:rPr>
          <w:rFonts w:cstheme="minorHAnsi"/>
          <w:sz w:val="20"/>
          <w:szCs w:val="20"/>
        </w:rPr>
        <w:t xml:space="preserve">In </w:t>
      </w:r>
      <w:r w:rsidR="000E70BB" w:rsidRPr="005E102D">
        <w:rPr>
          <w:rFonts w:cstheme="minorHAnsi"/>
          <w:sz w:val="20"/>
          <w:szCs w:val="20"/>
        </w:rPr>
        <w:t xml:space="preserve">een publicatie van </w:t>
      </w:r>
      <w:r w:rsidR="005C4E08" w:rsidRPr="005E102D">
        <w:rPr>
          <w:rFonts w:cstheme="minorHAnsi"/>
          <w:sz w:val="20"/>
          <w:szCs w:val="20"/>
        </w:rPr>
        <w:t>het Bureau van de Europese Unie voor de Grondrechten (FRA)</w:t>
      </w:r>
      <w:r w:rsidR="000E70BB" w:rsidRPr="005E102D">
        <w:rPr>
          <w:rFonts w:cstheme="minorHAnsi"/>
          <w:sz w:val="20"/>
          <w:szCs w:val="20"/>
        </w:rPr>
        <w:t xml:space="preserve"> uit 2013</w:t>
      </w:r>
      <w:bookmarkStart w:id="4" w:name="_Ref416252950"/>
      <w:r w:rsidR="000E70BB" w:rsidRPr="005E102D">
        <w:rPr>
          <w:rFonts w:cstheme="minorHAnsi"/>
          <w:sz w:val="20"/>
          <w:szCs w:val="20"/>
          <w:vertAlign w:val="superscript"/>
        </w:rPr>
        <w:footnoteReference w:id="2"/>
      </w:r>
      <w:bookmarkEnd w:id="4"/>
      <w:r w:rsidR="000E70BB" w:rsidRPr="005E102D">
        <w:rPr>
          <w:rFonts w:cstheme="minorHAnsi"/>
          <w:sz w:val="20"/>
          <w:szCs w:val="20"/>
        </w:rPr>
        <w:t xml:space="preserve">, </w:t>
      </w:r>
      <w:r w:rsidR="005C4E08" w:rsidRPr="005E102D">
        <w:rPr>
          <w:rFonts w:cstheme="minorHAnsi"/>
          <w:sz w:val="20"/>
          <w:szCs w:val="20"/>
        </w:rPr>
        <w:t xml:space="preserve"> wordt zowel de noodzaak </w:t>
      </w:r>
      <w:r w:rsidR="00F25A01" w:rsidRPr="005E102D">
        <w:rPr>
          <w:rFonts w:cstheme="minorHAnsi"/>
          <w:sz w:val="20"/>
          <w:szCs w:val="20"/>
        </w:rPr>
        <w:t xml:space="preserve">aan samenwerking </w:t>
      </w:r>
      <w:r w:rsidR="005C4E08" w:rsidRPr="005E102D">
        <w:rPr>
          <w:rFonts w:cstheme="minorHAnsi"/>
          <w:sz w:val="20"/>
          <w:szCs w:val="20"/>
        </w:rPr>
        <w:t xml:space="preserve">als opleiding </w:t>
      </w:r>
      <w:r w:rsidR="000E70BB" w:rsidRPr="005E102D">
        <w:rPr>
          <w:rFonts w:cstheme="minorHAnsi"/>
          <w:sz w:val="20"/>
          <w:szCs w:val="20"/>
        </w:rPr>
        <w:t xml:space="preserve">inzake mensenrechten </w:t>
      </w:r>
      <w:r w:rsidR="00F25A01" w:rsidRPr="005E102D">
        <w:rPr>
          <w:rFonts w:cstheme="minorHAnsi"/>
          <w:sz w:val="20"/>
          <w:szCs w:val="20"/>
        </w:rPr>
        <w:t>als volgt geduid</w:t>
      </w:r>
      <w:r w:rsidR="000E70BB" w:rsidRPr="005E102D">
        <w:rPr>
          <w:rFonts w:cstheme="minorHAnsi"/>
          <w:sz w:val="20"/>
          <w:szCs w:val="20"/>
        </w:rPr>
        <w:t xml:space="preserve"> : </w:t>
      </w:r>
    </w:p>
    <w:p w14:paraId="056086C3" w14:textId="73B09ACA" w:rsidR="005C4E08" w:rsidRPr="005E102D" w:rsidRDefault="00384D09" w:rsidP="00384D09">
      <w:pPr>
        <w:spacing w:before="120"/>
        <w:jc w:val="both"/>
        <w:rPr>
          <w:rFonts w:cstheme="minorHAnsi"/>
          <w:i/>
          <w:sz w:val="20"/>
          <w:szCs w:val="20"/>
          <w:lang w:val="en-US"/>
        </w:rPr>
      </w:pPr>
      <w:r w:rsidRPr="005E102D">
        <w:rPr>
          <w:rFonts w:cstheme="minorHAnsi"/>
          <w:i/>
          <w:sz w:val="20"/>
          <w:szCs w:val="20"/>
          <w:lang w:val="en-US"/>
        </w:rPr>
        <w:t>“</w:t>
      </w:r>
      <w:r w:rsidR="005C4E08" w:rsidRPr="005E102D">
        <w:rPr>
          <w:rFonts w:cstheme="minorHAnsi"/>
          <w:i/>
          <w:sz w:val="20"/>
          <w:szCs w:val="20"/>
          <w:lang w:val="en-US"/>
        </w:rPr>
        <w:t>Police training is the first and most significant step towards shaping more effective and professional policing in the future. Human rights-based training helps participants to proactively respect and protect fundamental rights. It ensures that the use of force is exercised in accordance with the principles of legality, necessity and proportionality – principles that are fundamental to the development of just societies. Such training will therefore enable police officers to fulfil</w:t>
      </w:r>
      <w:r w:rsidR="00E21BD1" w:rsidRPr="005E102D">
        <w:rPr>
          <w:rFonts w:cstheme="minorHAnsi"/>
          <w:i/>
          <w:sz w:val="20"/>
          <w:szCs w:val="20"/>
          <w:lang w:val="en-US"/>
        </w:rPr>
        <w:t>l</w:t>
      </w:r>
      <w:r w:rsidR="005C4E08" w:rsidRPr="005E102D">
        <w:rPr>
          <w:rFonts w:cstheme="minorHAnsi"/>
          <w:i/>
          <w:sz w:val="20"/>
          <w:szCs w:val="20"/>
          <w:lang w:val="en-US"/>
        </w:rPr>
        <w:t xml:space="preserve"> the role envisaged for them in the European Union’s roadmap for work in the area of justice, freedom and security</w:t>
      </w:r>
      <w:r w:rsidRPr="005E102D">
        <w:rPr>
          <w:rFonts w:cstheme="minorHAnsi"/>
          <w:i/>
          <w:sz w:val="20"/>
          <w:szCs w:val="20"/>
          <w:lang w:val="en-US"/>
        </w:rPr>
        <w:t>.”</w:t>
      </w:r>
      <w:r w:rsidR="005C4E08" w:rsidRPr="005E102D">
        <w:rPr>
          <w:rFonts w:cstheme="minorHAnsi"/>
          <w:i/>
          <w:sz w:val="20"/>
          <w:szCs w:val="20"/>
          <w:lang w:val="en-US"/>
        </w:rPr>
        <w:t>’</w:t>
      </w:r>
    </w:p>
    <w:p w14:paraId="631EA4E1" w14:textId="0EE5B18F" w:rsidR="005C4E08" w:rsidRPr="005E102D" w:rsidRDefault="00D05ACC" w:rsidP="005C4E08">
      <w:pPr>
        <w:spacing w:before="120"/>
        <w:jc w:val="both"/>
        <w:rPr>
          <w:rFonts w:cstheme="minorHAnsi"/>
          <w:sz w:val="20"/>
          <w:szCs w:val="20"/>
        </w:rPr>
      </w:pPr>
      <w:r w:rsidRPr="005E102D">
        <w:rPr>
          <w:rFonts w:cstheme="minorHAnsi"/>
          <w:sz w:val="20"/>
          <w:szCs w:val="20"/>
        </w:rPr>
        <w:t xml:space="preserve">In de strijd tegen </w:t>
      </w:r>
      <w:r w:rsidR="005C4E08" w:rsidRPr="005E102D">
        <w:rPr>
          <w:rFonts w:cstheme="minorHAnsi"/>
          <w:sz w:val="20"/>
          <w:szCs w:val="20"/>
        </w:rPr>
        <w:t>discriminatie</w:t>
      </w:r>
      <w:r w:rsidRPr="005E102D">
        <w:rPr>
          <w:rFonts w:cstheme="minorHAnsi"/>
          <w:sz w:val="20"/>
          <w:szCs w:val="20"/>
        </w:rPr>
        <w:t>, haatboodschappen en haatmisdrijven</w:t>
      </w:r>
      <w:r w:rsidR="005C4E08" w:rsidRPr="005E102D">
        <w:rPr>
          <w:rFonts w:cstheme="minorHAnsi"/>
          <w:sz w:val="20"/>
          <w:szCs w:val="20"/>
        </w:rPr>
        <w:t xml:space="preserve">, werkt het </w:t>
      </w:r>
      <w:r w:rsidRPr="005E102D">
        <w:rPr>
          <w:rFonts w:cstheme="minorHAnsi"/>
          <w:sz w:val="20"/>
          <w:szCs w:val="20"/>
        </w:rPr>
        <w:t>Interfederaal Gelijkekansencentrum</w:t>
      </w:r>
      <w:r w:rsidR="005C4E08" w:rsidRPr="005E102D">
        <w:rPr>
          <w:rFonts w:cstheme="minorHAnsi"/>
          <w:sz w:val="20"/>
          <w:szCs w:val="20"/>
        </w:rPr>
        <w:t xml:space="preserve"> (hierna: </w:t>
      </w:r>
      <w:r w:rsidR="007D78A3" w:rsidRPr="005E102D">
        <w:rPr>
          <w:rFonts w:cstheme="minorHAnsi"/>
          <w:sz w:val="20"/>
          <w:szCs w:val="20"/>
        </w:rPr>
        <w:t>‘</w:t>
      </w:r>
      <w:r w:rsidR="005C4E08" w:rsidRPr="005E102D">
        <w:rPr>
          <w:rFonts w:cstheme="minorHAnsi"/>
          <w:sz w:val="20"/>
          <w:szCs w:val="20"/>
        </w:rPr>
        <w:t>het Centrum</w:t>
      </w:r>
      <w:r w:rsidR="007D78A3" w:rsidRPr="005E102D">
        <w:rPr>
          <w:rFonts w:cstheme="minorHAnsi"/>
          <w:sz w:val="20"/>
          <w:szCs w:val="20"/>
        </w:rPr>
        <w:t>’</w:t>
      </w:r>
      <w:r w:rsidR="005C4E08" w:rsidRPr="005E102D">
        <w:rPr>
          <w:rFonts w:cstheme="minorHAnsi"/>
          <w:sz w:val="20"/>
          <w:szCs w:val="20"/>
        </w:rPr>
        <w:t>) samen met verschillen</w:t>
      </w:r>
      <w:r w:rsidRPr="005E102D">
        <w:rPr>
          <w:rFonts w:cstheme="minorHAnsi"/>
          <w:sz w:val="20"/>
          <w:szCs w:val="20"/>
        </w:rPr>
        <w:t xml:space="preserve">de partners. </w:t>
      </w:r>
      <w:r w:rsidR="00DA16E1">
        <w:rPr>
          <w:rFonts w:cstheme="minorHAnsi"/>
          <w:sz w:val="20"/>
          <w:szCs w:val="20"/>
        </w:rPr>
        <w:t>D</w:t>
      </w:r>
      <w:r w:rsidRPr="005E102D">
        <w:rPr>
          <w:rFonts w:cstheme="minorHAnsi"/>
          <w:sz w:val="20"/>
          <w:szCs w:val="20"/>
        </w:rPr>
        <w:t>e Geïntegreerde P</w:t>
      </w:r>
      <w:r w:rsidR="005C4E08" w:rsidRPr="005E102D">
        <w:rPr>
          <w:rFonts w:cstheme="minorHAnsi"/>
          <w:sz w:val="20"/>
          <w:szCs w:val="20"/>
        </w:rPr>
        <w:t xml:space="preserve">olitie (hierna </w:t>
      </w:r>
      <w:r w:rsidR="007D78A3" w:rsidRPr="005E102D">
        <w:rPr>
          <w:rFonts w:cstheme="minorHAnsi"/>
          <w:sz w:val="20"/>
          <w:szCs w:val="20"/>
        </w:rPr>
        <w:t>‘</w:t>
      </w:r>
      <w:r w:rsidR="005C4E08" w:rsidRPr="005E102D">
        <w:rPr>
          <w:rFonts w:cstheme="minorHAnsi"/>
          <w:sz w:val="20"/>
          <w:szCs w:val="20"/>
        </w:rPr>
        <w:t>de politie</w:t>
      </w:r>
      <w:r w:rsidR="007D78A3" w:rsidRPr="005E102D">
        <w:rPr>
          <w:rFonts w:cstheme="minorHAnsi"/>
          <w:sz w:val="20"/>
          <w:szCs w:val="20"/>
        </w:rPr>
        <w:t>’</w:t>
      </w:r>
      <w:r w:rsidR="005C4E08" w:rsidRPr="005E102D">
        <w:rPr>
          <w:rFonts w:cstheme="minorHAnsi"/>
          <w:sz w:val="20"/>
          <w:szCs w:val="20"/>
        </w:rPr>
        <w:t xml:space="preserve">) </w:t>
      </w:r>
      <w:r w:rsidR="00DA16E1">
        <w:rPr>
          <w:rFonts w:cstheme="minorHAnsi"/>
          <w:sz w:val="20"/>
          <w:szCs w:val="20"/>
        </w:rPr>
        <w:t>is één van die partners die</w:t>
      </w:r>
      <w:r w:rsidR="005C4E08" w:rsidRPr="005E102D">
        <w:rPr>
          <w:rFonts w:cstheme="minorHAnsi"/>
          <w:sz w:val="20"/>
          <w:szCs w:val="20"/>
        </w:rPr>
        <w:t xml:space="preserve"> </w:t>
      </w:r>
      <w:r w:rsidR="00DA16E1">
        <w:rPr>
          <w:rFonts w:cstheme="minorHAnsi"/>
          <w:sz w:val="20"/>
          <w:szCs w:val="20"/>
        </w:rPr>
        <w:t xml:space="preserve">hierin </w:t>
      </w:r>
      <w:r w:rsidR="005C4E08" w:rsidRPr="005E102D">
        <w:rPr>
          <w:rFonts w:cstheme="minorHAnsi"/>
          <w:sz w:val="20"/>
          <w:szCs w:val="20"/>
        </w:rPr>
        <w:t xml:space="preserve">een essentiële rol speelt: </w:t>
      </w:r>
    </w:p>
    <w:p w14:paraId="29A8405E" w14:textId="5411538B" w:rsidR="005C4E08" w:rsidRPr="005E102D" w:rsidRDefault="005C4E08" w:rsidP="00384D09">
      <w:pPr>
        <w:widowControl w:val="0"/>
        <w:suppressAutoHyphens/>
        <w:spacing w:before="120" w:after="0" w:line="240" w:lineRule="auto"/>
        <w:ind w:firstLine="708"/>
        <w:jc w:val="both"/>
        <w:rPr>
          <w:rFonts w:cstheme="minorHAnsi"/>
          <w:i/>
          <w:sz w:val="20"/>
          <w:szCs w:val="20"/>
          <w:u w:val="single"/>
        </w:rPr>
      </w:pPr>
      <w:r w:rsidRPr="005E102D">
        <w:rPr>
          <w:rFonts w:cstheme="minorHAnsi"/>
          <w:i/>
          <w:sz w:val="20"/>
          <w:szCs w:val="20"/>
          <w:u w:val="single"/>
        </w:rPr>
        <w:t>De politie als partner in de strijd tegen discriminat</w:t>
      </w:r>
      <w:r w:rsidR="00D05ACC" w:rsidRPr="005E102D">
        <w:rPr>
          <w:rFonts w:cstheme="minorHAnsi"/>
          <w:i/>
          <w:sz w:val="20"/>
          <w:szCs w:val="20"/>
          <w:u w:val="single"/>
        </w:rPr>
        <w:t>ie, haatboodschappen en haatmisdrijven</w:t>
      </w:r>
    </w:p>
    <w:p w14:paraId="36BA123E" w14:textId="501BBC57" w:rsidR="005C4E08" w:rsidRPr="005E102D" w:rsidRDefault="005C4E08" w:rsidP="00384D09">
      <w:pPr>
        <w:spacing w:before="120"/>
        <w:ind w:left="708"/>
        <w:jc w:val="both"/>
        <w:rPr>
          <w:rFonts w:cstheme="minorHAnsi"/>
          <w:sz w:val="20"/>
          <w:szCs w:val="20"/>
        </w:rPr>
      </w:pPr>
      <w:r w:rsidRPr="005E102D">
        <w:rPr>
          <w:rFonts w:cstheme="minorHAnsi"/>
          <w:sz w:val="20"/>
          <w:szCs w:val="20"/>
        </w:rPr>
        <w:t>De strafrechtelijke dimensie van de opdrachten van het Centrum maakt van de politie een uitermate belangrijke partner in de strijd tegen haatmisdrijven, georganiseerd racisme, strafbare gevallen van discriminat</w:t>
      </w:r>
      <w:r w:rsidR="00D05ACC" w:rsidRPr="005E102D">
        <w:rPr>
          <w:rFonts w:cstheme="minorHAnsi"/>
          <w:sz w:val="20"/>
          <w:szCs w:val="20"/>
        </w:rPr>
        <w:t>ie,</w:t>
      </w:r>
      <w:r w:rsidRPr="005E102D">
        <w:rPr>
          <w:rFonts w:cstheme="minorHAnsi"/>
          <w:sz w:val="20"/>
          <w:szCs w:val="20"/>
        </w:rPr>
        <w:t xml:space="preserve"> …</w:t>
      </w:r>
    </w:p>
    <w:p w14:paraId="1B5AA1ED" w14:textId="0E6B6B5C" w:rsidR="005C4E08" w:rsidRPr="005E102D" w:rsidRDefault="003E473D" w:rsidP="00384D09">
      <w:pPr>
        <w:widowControl w:val="0"/>
        <w:suppressAutoHyphens/>
        <w:spacing w:before="120" w:after="0" w:line="240" w:lineRule="auto"/>
        <w:ind w:firstLine="708"/>
        <w:jc w:val="both"/>
        <w:rPr>
          <w:rFonts w:cstheme="minorHAnsi"/>
          <w:i/>
          <w:sz w:val="20"/>
          <w:szCs w:val="20"/>
          <w:u w:val="single"/>
        </w:rPr>
      </w:pPr>
      <w:r w:rsidRPr="005E102D">
        <w:rPr>
          <w:rFonts w:cstheme="minorHAnsi"/>
          <w:i/>
          <w:sz w:val="20"/>
          <w:szCs w:val="20"/>
          <w:u w:val="single"/>
        </w:rPr>
        <w:t>Het</w:t>
      </w:r>
      <w:r w:rsidR="005C4E08" w:rsidRPr="005E102D">
        <w:rPr>
          <w:rFonts w:cstheme="minorHAnsi"/>
          <w:i/>
          <w:sz w:val="20"/>
          <w:szCs w:val="20"/>
          <w:u w:val="single"/>
        </w:rPr>
        <w:t xml:space="preserve"> diversiteitsbeleid binnen de politie</w:t>
      </w:r>
    </w:p>
    <w:p w14:paraId="7F02CCEC" w14:textId="328ED6E4" w:rsidR="005C4E08" w:rsidRPr="005E102D" w:rsidRDefault="005C4E08" w:rsidP="00384D09">
      <w:pPr>
        <w:spacing w:before="120"/>
        <w:ind w:left="708"/>
        <w:jc w:val="both"/>
        <w:rPr>
          <w:rFonts w:cstheme="minorHAnsi"/>
          <w:sz w:val="20"/>
          <w:szCs w:val="20"/>
        </w:rPr>
      </w:pPr>
      <w:r w:rsidRPr="005E102D">
        <w:rPr>
          <w:rFonts w:cstheme="minorHAnsi"/>
          <w:sz w:val="20"/>
          <w:szCs w:val="20"/>
        </w:rPr>
        <w:t xml:space="preserve">De politie heeft </w:t>
      </w:r>
      <w:r w:rsidR="003E473D" w:rsidRPr="005E102D">
        <w:rPr>
          <w:rFonts w:cstheme="minorHAnsi"/>
          <w:sz w:val="20"/>
          <w:szCs w:val="20"/>
        </w:rPr>
        <w:t>zo</w:t>
      </w:r>
      <w:r w:rsidRPr="005E102D">
        <w:rPr>
          <w:rFonts w:cstheme="minorHAnsi"/>
          <w:sz w:val="20"/>
          <w:szCs w:val="20"/>
        </w:rPr>
        <w:t xml:space="preserve">als </w:t>
      </w:r>
      <w:r w:rsidR="003E473D" w:rsidRPr="005E102D">
        <w:rPr>
          <w:rFonts w:cstheme="minorHAnsi"/>
          <w:sz w:val="20"/>
          <w:szCs w:val="20"/>
        </w:rPr>
        <w:t xml:space="preserve">elke </w:t>
      </w:r>
      <w:r w:rsidRPr="005E102D">
        <w:rPr>
          <w:rFonts w:cstheme="minorHAnsi"/>
          <w:sz w:val="20"/>
          <w:szCs w:val="20"/>
        </w:rPr>
        <w:t xml:space="preserve">organisatie met </w:t>
      </w:r>
      <w:r w:rsidR="003E473D" w:rsidRPr="005E102D">
        <w:rPr>
          <w:rFonts w:cstheme="minorHAnsi"/>
          <w:sz w:val="20"/>
          <w:szCs w:val="20"/>
        </w:rPr>
        <w:t xml:space="preserve">interne </w:t>
      </w:r>
      <w:r w:rsidRPr="005E102D">
        <w:rPr>
          <w:rFonts w:cstheme="minorHAnsi"/>
          <w:sz w:val="20"/>
          <w:szCs w:val="20"/>
        </w:rPr>
        <w:t xml:space="preserve">diversiteit te maken. Houdt ze bij het aanwerven al dan niet rekening met de afkomst, seksuele geaardheid, geslacht, een eventuele handicap of de gezondheidstoestand van kandidaat-werknemers? Hoe worden politiemensen vervolgens onthaald in </w:t>
      </w:r>
      <w:r w:rsidR="003E473D" w:rsidRPr="005E102D">
        <w:rPr>
          <w:rFonts w:cstheme="minorHAnsi"/>
          <w:sz w:val="20"/>
          <w:szCs w:val="20"/>
        </w:rPr>
        <w:t>het</w:t>
      </w:r>
      <w:r w:rsidRPr="005E102D">
        <w:rPr>
          <w:rFonts w:cstheme="minorHAnsi"/>
          <w:sz w:val="20"/>
          <w:szCs w:val="20"/>
        </w:rPr>
        <w:t xml:space="preserve"> korps waarbij ze worden ingedeeld?</w:t>
      </w:r>
    </w:p>
    <w:p w14:paraId="297C730C" w14:textId="5D82803F" w:rsidR="005C4E08" w:rsidRPr="005E102D" w:rsidRDefault="005C4E08" w:rsidP="00384D09">
      <w:pPr>
        <w:spacing w:before="120"/>
        <w:ind w:left="708"/>
        <w:jc w:val="both"/>
        <w:rPr>
          <w:rFonts w:cstheme="minorHAnsi"/>
          <w:sz w:val="20"/>
          <w:szCs w:val="20"/>
        </w:rPr>
      </w:pPr>
      <w:r w:rsidRPr="005E102D">
        <w:rPr>
          <w:rFonts w:cstheme="minorHAnsi"/>
          <w:sz w:val="20"/>
          <w:szCs w:val="20"/>
        </w:rPr>
        <w:t xml:space="preserve">Daarnaast krijgt de politie in haar contact met de burger te maken met een </w:t>
      </w:r>
      <w:r w:rsidR="00321360" w:rsidRPr="005E102D">
        <w:rPr>
          <w:rFonts w:cstheme="minorHAnsi"/>
          <w:sz w:val="20"/>
          <w:szCs w:val="20"/>
        </w:rPr>
        <w:t xml:space="preserve">groeiende </w:t>
      </w:r>
      <w:r w:rsidRPr="005E102D">
        <w:rPr>
          <w:rFonts w:cstheme="minorHAnsi"/>
          <w:sz w:val="20"/>
          <w:szCs w:val="20"/>
        </w:rPr>
        <w:t xml:space="preserve">diversiteit onder de bevolking. Hoe gaat de politie om met deze diversiteit? En hoe ervaart de bevolking de politie die soms weinig divers is samengesteld? </w:t>
      </w:r>
    </w:p>
    <w:p w14:paraId="265649D6" w14:textId="77777777" w:rsidR="005C4E08" w:rsidRPr="005E102D" w:rsidRDefault="005C4E08" w:rsidP="00384D09">
      <w:pPr>
        <w:widowControl w:val="0"/>
        <w:suppressAutoHyphens/>
        <w:spacing w:before="120" w:after="0" w:line="240" w:lineRule="auto"/>
        <w:ind w:firstLine="708"/>
        <w:jc w:val="both"/>
        <w:rPr>
          <w:rFonts w:cstheme="minorHAnsi"/>
          <w:i/>
          <w:sz w:val="20"/>
          <w:szCs w:val="20"/>
          <w:u w:val="single"/>
        </w:rPr>
      </w:pPr>
      <w:r w:rsidRPr="005E102D">
        <w:rPr>
          <w:rFonts w:cstheme="minorHAnsi"/>
          <w:i/>
          <w:sz w:val="20"/>
          <w:szCs w:val="20"/>
          <w:u w:val="single"/>
        </w:rPr>
        <w:t>De politie als dader en/of als slachtoffer</w:t>
      </w:r>
    </w:p>
    <w:p w14:paraId="575B4C3D" w14:textId="07D33310" w:rsidR="005C4E08" w:rsidRPr="005E102D" w:rsidRDefault="00E21BD1" w:rsidP="00384D09">
      <w:pPr>
        <w:spacing w:before="120"/>
        <w:ind w:left="708"/>
        <w:jc w:val="both"/>
        <w:rPr>
          <w:rFonts w:cstheme="minorHAnsi"/>
          <w:sz w:val="20"/>
          <w:szCs w:val="20"/>
        </w:rPr>
      </w:pPr>
      <w:r w:rsidRPr="005E102D">
        <w:rPr>
          <w:rFonts w:cstheme="minorHAnsi"/>
          <w:sz w:val="20"/>
          <w:szCs w:val="20"/>
        </w:rPr>
        <w:t>Politieambtenaren</w:t>
      </w:r>
      <w:r w:rsidR="005C4E08" w:rsidRPr="005E102D">
        <w:rPr>
          <w:rFonts w:cstheme="minorHAnsi"/>
          <w:sz w:val="20"/>
          <w:szCs w:val="20"/>
        </w:rPr>
        <w:t xml:space="preserve"> kunnen zelf discrimineren of zich schuldig maken aan </w:t>
      </w:r>
      <w:r w:rsidR="00491CEB" w:rsidRPr="005E102D">
        <w:rPr>
          <w:rFonts w:cstheme="minorHAnsi"/>
          <w:sz w:val="20"/>
          <w:szCs w:val="20"/>
        </w:rPr>
        <w:t xml:space="preserve">haatboodschappen of </w:t>
      </w:r>
      <w:r w:rsidR="005C4E08" w:rsidRPr="005E102D">
        <w:rPr>
          <w:rFonts w:cstheme="minorHAnsi"/>
          <w:sz w:val="20"/>
          <w:szCs w:val="20"/>
        </w:rPr>
        <w:t>haatmisdrijven. Ze kunnen ook weigeren om in hun dagelijks werk rekening te houd</w:t>
      </w:r>
      <w:r w:rsidR="007D78A3" w:rsidRPr="005E102D">
        <w:rPr>
          <w:rFonts w:cstheme="minorHAnsi"/>
          <w:sz w:val="20"/>
          <w:szCs w:val="20"/>
        </w:rPr>
        <w:t>en met dit aspect (bijvoorbeeld</w:t>
      </w:r>
      <w:r w:rsidR="005C4E08" w:rsidRPr="005E102D">
        <w:rPr>
          <w:rFonts w:cstheme="minorHAnsi"/>
          <w:sz w:val="20"/>
          <w:szCs w:val="20"/>
        </w:rPr>
        <w:t xml:space="preserve"> weigeren om een pv op te stellen).</w:t>
      </w:r>
    </w:p>
    <w:p w14:paraId="6488B486" w14:textId="00F597AB" w:rsidR="005C4E08" w:rsidRPr="005E102D" w:rsidRDefault="00E21BD1" w:rsidP="00384D09">
      <w:pPr>
        <w:spacing w:before="120"/>
        <w:ind w:left="708"/>
        <w:jc w:val="both"/>
        <w:rPr>
          <w:rFonts w:cstheme="minorHAnsi"/>
          <w:sz w:val="20"/>
          <w:szCs w:val="20"/>
        </w:rPr>
      </w:pPr>
      <w:r w:rsidRPr="005E102D">
        <w:rPr>
          <w:rFonts w:cstheme="minorHAnsi"/>
          <w:sz w:val="20"/>
          <w:szCs w:val="20"/>
        </w:rPr>
        <w:t xml:space="preserve">Voorts kunnen politieambtenaren </w:t>
      </w:r>
      <w:r w:rsidR="005C4E08" w:rsidRPr="005E102D">
        <w:rPr>
          <w:rFonts w:cstheme="minorHAnsi"/>
          <w:sz w:val="20"/>
          <w:szCs w:val="20"/>
        </w:rPr>
        <w:t>omwille van hun afkomst, hun geloof, hun seksuele geaardheid of een ander persoonske</w:t>
      </w:r>
      <w:r w:rsidR="00962E31" w:rsidRPr="005E102D">
        <w:rPr>
          <w:rFonts w:cstheme="minorHAnsi"/>
          <w:sz w:val="20"/>
          <w:szCs w:val="20"/>
        </w:rPr>
        <w:t>nmerk zelf het mikpunt worden</w:t>
      </w:r>
      <w:r w:rsidR="005C4E08" w:rsidRPr="005E102D">
        <w:rPr>
          <w:rFonts w:cstheme="minorHAnsi"/>
          <w:sz w:val="20"/>
          <w:szCs w:val="20"/>
        </w:rPr>
        <w:t xml:space="preserve"> van spot/humor of het voorwerp van pesterijen door collega’s of door burgers.</w:t>
      </w:r>
    </w:p>
    <w:p w14:paraId="679EE387" w14:textId="578BBB08" w:rsidR="005C4E08" w:rsidRPr="005E102D" w:rsidRDefault="006A566F" w:rsidP="007D78A3">
      <w:pPr>
        <w:spacing w:before="120" w:after="0" w:line="240" w:lineRule="auto"/>
        <w:rPr>
          <w:rFonts w:cstheme="minorHAnsi"/>
          <w:b/>
          <w:sz w:val="20"/>
          <w:szCs w:val="20"/>
        </w:rPr>
      </w:pPr>
      <w:r w:rsidRPr="005E102D">
        <w:rPr>
          <w:rFonts w:cstheme="minorHAnsi"/>
          <w:sz w:val="20"/>
          <w:szCs w:val="20"/>
        </w:rPr>
        <w:t>Voortbouwend op deze insteek voor de samenwerking</w:t>
      </w:r>
      <w:r w:rsidR="00962E31" w:rsidRPr="005E102D">
        <w:rPr>
          <w:rFonts w:cstheme="minorHAnsi"/>
          <w:sz w:val="20"/>
          <w:szCs w:val="20"/>
        </w:rPr>
        <w:t>,</w:t>
      </w:r>
      <w:r w:rsidR="007958E6" w:rsidRPr="005E102D">
        <w:rPr>
          <w:rFonts w:cstheme="minorHAnsi"/>
          <w:sz w:val="20"/>
          <w:szCs w:val="20"/>
        </w:rPr>
        <w:t xml:space="preserve"> verheugt het Centrum zich </w:t>
      </w:r>
      <w:r w:rsidR="005A6B8F" w:rsidRPr="005E102D">
        <w:rPr>
          <w:rFonts w:cstheme="minorHAnsi"/>
          <w:sz w:val="20"/>
          <w:szCs w:val="20"/>
        </w:rPr>
        <w:t xml:space="preserve">dat het </w:t>
      </w:r>
      <w:r w:rsidR="005A6B8F" w:rsidRPr="005E102D">
        <w:rPr>
          <w:rFonts w:cstheme="minorHAnsi"/>
          <w:b/>
          <w:sz w:val="20"/>
          <w:szCs w:val="20"/>
        </w:rPr>
        <w:t>Federaal Regeerakkoord van 9 oktober 2014</w:t>
      </w:r>
      <w:r w:rsidR="005A6B8F" w:rsidRPr="005E102D">
        <w:rPr>
          <w:rFonts w:cstheme="minorHAnsi"/>
          <w:sz w:val="20"/>
          <w:szCs w:val="20"/>
        </w:rPr>
        <w:t xml:space="preserve"> </w:t>
      </w:r>
      <w:r w:rsidR="007D78A3" w:rsidRPr="005E102D">
        <w:rPr>
          <w:rFonts w:cstheme="minorHAnsi"/>
          <w:sz w:val="20"/>
          <w:szCs w:val="20"/>
        </w:rPr>
        <w:t xml:space="preserve">op pagina 136 </w:t>
      </w:r>
      <w:r w:rsidR="005A6B8F" w:rsidRPr="005E102D">
        <w:rPr>
          <w:rFonts w:cstheme="minorHAnsi"/>
          <w:sz w:val="20"/>
          <w:szCs w:val="20"/>
        </w:rPr>
        <w:t xml:space="preserve">uitdrukkelijk verwijst naar de </w:t>
      </w:r>
      <w:r w:rsidR="00455067" w:rsidRPr="005E102D">
        <w:rPr>
          <w:rFonts w:cstheme="minorHAnsi"/>
          <w:sz w:val="20"/>
          <w:szCs w:val="20"/>
        </w:rPr>
        <w:t>bestaande</w:t>
      </w:r>
      <w:r w:rsidR="005A6B8F" w:rsidRPr="005E102D">
        <w:rPr>
          <w:rFonts w:cstheme="minorHAnsi"/>
          <w:sz w:val="20"/>
          <w:szCs w:val="20"/>
        </w:rPr>
        <w:t xml:space="preserve"> uitdagingen</w:t>
      </w:r>
      <w:r w:rsidR="007D78A3" w:rsidRPr="005E102D">
        <w:rPr>
          <w:rFonts w:cstheme="minorHAnsi"/>
          <w:sz w:val="20"/>
          <w:szCs w:val="20"/>
        </w:rPr>
        <w:t xml:space="preserve"> en daarbij stelt dat </w:t>
      </w:r>
      <w:r w:rsidR="005A6B8F" w:rsidRPr="005E102D">
        <w:rPr>
          <w:rFonts w:cstheme="minorHAnsi"/>
          <w:i/>
          <w:sz w:val="20"/>
          <w:szCs w:val="20"/>
        </w:rPr>
        <w:t>“ De regering streeft naar meer diversiteit bij politiediensten”</w:t>
      </w:r>
      <w:r w:rsidR="007D78A3" w:rsidRPr="005E102D">
        <w:rPr>
          <w:rFonts w:cstheme="minorHAnsi"/>
          <w:sz w:val="20"/>
          <w:szCs w:val="20"/>
        </w:rPr>
        <w:t>.</w:t>
      </w:r>
    </w:p>
    <w:p w14:paraId="68DED0C0" w14:textId="7D4CBF16" w:rsidR="00627B94" w:rsidRPr="005E102D" w:rsidRDefault="0027041A" w:rsidP="00627B94">
      <w:pPr>
        <w:spacing w:before="120"/>
        <w:jc w:val="both"/>
        <w:rPr>
          <w:rFonts w:cstheme="minorHAnsi"/>
          <w:sz w:val="20"/>
          <w:szCs w:val="20"/>
        </w:rPr>
      </w:pPr>
      <w:r w:rsidRPr="005E102D">
        <w:rPr>
          <w:rFonts w:cstheme="minorHAnsi"/>
          <w:sz w:val="20"/>
          <w:szCs w:val="20"/>
        </w:rPr>
        <w:lastRenderedPageBreak/>
        <w:t xml:space="preserve">Om </w:t>
      </w:r>
      <w:r w:rsidR="0078403D" w:rsidRPr="005E102D">
        <w:rPr>
          <w:rFonts w:cstheme="minorHAnsi"/>
          <w:sz w:val="20"/>
          <w:szCs w:val="20"/>
        </w:rPr>
        <w:t>concreet gestalte  te ge</w:t>
      </w:r>
      <w:r w:rsidR="001F1F2F" w:rsidRPr="005E102D">
        <w:rPr>
          <w:rFonts w:cstheme="minorHAnsi"/>
          <w:sz w:val="20"/>
          <w:szCs w:val="20"/>
        </w:rPr>
        <w:t>ven aan de</w:t>
      </w:r>
      <w:r w:rsidR="00162AE6" w:rsidRPr="005E102D">
        <w:rPr>
          <w:rFonts w:cstheme="minorHAnsi"/>
          <w:sz w:val="20"/>
          <w:szCs w:val="20"/>
        </w:rPr>
        <w:t xml:space="preserve"> ambitie</w:t>
      </w:r>
      <w:r w:rsidR="001F1F2F" w:rsidRPr="005E102D">
        <w:rPr>
          <w:rFonts w:cstheme="minorHAnsi"/>
          <w:sz w:val="20"/>
          <w:szCs w:val="20"/>
        </w:rPr>
        <w:t xml:space="preserve"> om diversiteit voluit te integ</w:t>
      </w:r>
      <w:r w:rsidR="00BF6174" w:rsidRPr="005E102D">
        <w:rPr>
          <w:rFonts w:cstheme="minorHAnsi"/>
          <w:sz w:val="20"/>
          <w:szCs w:val="20"/>
        </w:rPr>
        <w:t>reren in de bestaande processen</w:t>
      </w:r>
      <w:r w:rsidR="00162AE6" w:rsidRPr="005E102D">
        <w:rPr>
          <w:rFonts w:cstheme="minorHAnsi"/>
          <w:sz w:val="20"/>
          <w:szCs w:val="20"/>
        </w:rPr>
        <w:t>, werken de p</w:t>
      </w:r>
      <w:r w:rsidR="0078403D" w:rsidRPr="005E102D">
        <w:rPr>
          <w:rFonts w:cstheme="minorHAnsi"/>
          <w:sz w:val="20"/>
          <w:szCs w:val="20"/>
        </w:rPr>
        <w:t>olitie en het Centrum sinds 1996 intensief samen. Dit partnerschap wordt geregeld door een Conventie tussen de Minister van Binnenlandse Zaken en het Centrum. Deze overeenkomst zorgt voor</w:t>
      </w:r>
      <w:r w:rsidR="00627B94" w:rsidRPr="005E102D">
        <w:rPr>
          <w:rFonts w:cstheme="minorHAnsi"/>
          <w:sz w:val="20"/>
          <w:szCs w:val="20"/>
        </w:rPr>
        <w:t xml:space="preserve"> een duidelijk kader waarin </w:t>
      </w:r>
      <w:r w:rsidR="00162AE6" w:rsidRPr="005E102D">
        <w:rPr>
          <w:rFonts w:cstheme="minorHAnsi"/>
          <w:sz w:val="20"/>
          <w:szCs w:val="20"/>
        </w:rPr>
        <w:t>de p</w:t>
      </w:r>
      <w:r w:rsidR="0078403D" w:rsidRPr="005E102D">
        <w:rPr>
          <w:rFonts w:cstheme="minorHAnsi"/>
          <w:sz w:val="20"/>
          <w:szCs w:val="20"/>
        </w:rPr>
        <w:t xml:space="preserve">olitie en het Centrum in </w:t>
      </w:r>
      <w:r w:rsidR="00627B94" w:rsidRPr="005E102D">
        <w:rPr>
          <w:rFonts w:cstheme="minorHAnsi"/>
          <w:sz w:val="20"/>
          <w:szCs w:val="20"/>
        </w:rPr>
        <w:t>partnerschap de strijd tegen discriminatie</w:t>
      </w:r>
      <w:r w:rsidR="0078403D" w:rsidRPr="005E102D">
        <w:rPr>
          <w:rFonts w:cstheme="minorHAnsi"/>
          <w:sz w:val="20"/>
          <w:szCs w:val="20"/>
        </w:rPr>
        <w:t xml:space="preserve">, haatboodschappen en haatmisdrijven </w:t>
      </w:r>
      <w:r w:rsidR="00627B94" w:rsidRPr="005E102D">
        <w:rPr>
          <w:rFonts w:cstheme="minorHAnsi"/>
          <w:sz w:val="20"/>
          <w:szCs w:val="20"/>
        </w:rPr>
        <w:t>verder</w:t>
      </w:r>
      <w:r w:rsidR="0078403D" w:rsidRPr="005E102D">
        <w:rPr>
          <w:rFonts w:cstheme="minorHAnsi"/>
          <w:sz w:val="20"/>
          <w:szCs w:val="20"/>
        </w:rPr>
        <w:t xml:space="preserve"> kunnen voeren</w:t>
      </w:r>
      <w:r w:rsidR="00627B94" w:rsidRPr="005E102D">
        <w:rPr>
          <w:rFonts w:cstheme="minorHAnsi"/>
          <w:sz w:val="20"/>
          <w:szCs w:val="20"/>
        </w:rPr>
        <w:t xml:space="preserve">. </w:t>
      </w:r>
      <w:r w:rsidR="00C3553B" w:rsidRPr="005E102D">
        <w:rPr>
          <w:rFonts w:cstheme="minorHAnsi"/>
          <w:sz w:val="20"/>
          <w:szCs w:val="20"/>
        </w:rPr>
        <w:t>Bovendien laat deze Conventi</w:t>
      </w:r>
      <w:r w:rsidR="001F1F2F" w:rsidRPr="005E102D">
        <w:rPr>
          <w:rFonts w:cstheme="minorHAnsi"/>
          <w:sz w:val="20"/>
          <w:szCs w:val="20"/>
        </w:rPr>
        <w:t xml:space="preserve">e </w:t>
      </w:r>
      <w:r w:rsidR="00BF6174" w:rsidRPr="005E102D">
        <w:rPr>
          <w:rFonts w:cstheme="minorHAnsi"/>
          <w:sz w:val="20"/>
          <w:szCs w:val="20"/>
        </w:rPr>
        <w:t>door haar</w:t>
      </w:r>
      <w:r w:rsidR="001F1F2F" w:rsidRPr="005E102D">
        <w:rPr>
          <w:rFonts w:cstheme="minorHAnsi"/>
          <w:sz w:val="20"/>
          <w:szCs w:val="20"/>
        </w:rPr>
        <w:t xml:space="preserve"> onbepaalde duur </w:t>
      </w:r>
      <w:r w:rsidR="00C3553B" w:rsidRPr="005E102D">
        <w:rPr>
          <w:rFonts w:cstheme="minorHAnsi"/>
          <w:sz w:val="20"/>
          <w:szCs w:val="20"/>
        </w:rPr>
        <w:t>toe om</w:t>
      </w:r>
      <w:r w:rsidR="00321360" w:rsidRPr="005E102D">
        <w:rPr>
          <w:rFonts w:cstheme="minorHAnsi"/>
          <w:sz w:val="20"/>
          <w:szCs w:val="20"/>
        </w:rPr>
        <w:t>,</w:t>
      </w:r>
      <w:r w:rsidR="00C3553B" w:rsidRPr="005E102D">
        <w:rPr>
          <w:rFonts w:cstheme="minorHAnsi"/>
          <w:sz w:val="20"/>
          <w:szCs w:val="20"/>
        </w:rPr>
        <w:t xml:space="preserve"> in overleg</w:t>
      </w:r>
      <w:r w:rsidR="00321360" w:rsidRPr="005E102D">
        <w:rPr>
          <w:rFonts w:cstheme="minorHAnsi"/>
          <w:sz w:val="20"/>
          <w:szCs w:val="20"/>
        </w:rPr>
        <w:t>,</w:t>
      </w:r>
      <w:r w:rsidR="00C3553B" w:rsidRPr="005E102D">
        <w:rPr>
          <w:rFonts w:cstheme="minorHAnsi"/>
          <w:sz w:val="20"/>
          <w:szCs w:val="20"/>
        </w:rPr>
        <w:t xml:space="preserve"> een meerjarenvisie voor de gezamenlijke acties te ontwikkelen. </w:t>
      </w:r>
    </w:p>
    <w:p w14:paraId="7030B9BF" w14:textId="7D7C8929" w:rsidR="004F6E6F" w:rsidRPr="005E102D" w:rsidRDefault="004F6E6F" w:rsidP="00627B94">
      <w:pPr>
        <w:spacing w:before="120"/>
        <w:jc w:val="both"/>
        <w:rPr>
          <w:rFonts w:cstheme="minorHAnsi"/>
          <w:b/>
          <w:sz w:val="20"/>
          <w:szCs w:val="20"/>
        </w:rPr>
      </w:pPr>
      <w:r w:rsidRPr="005E102D">
        <w:rPr>
          <w:rFonts w:cstheme="minorHAnsi"/>
          <w:b/>
          <w:sz w:val="20"/>
          <w:szCs w:val="20"/>
        </w:rPr>
        <w:t xml:space="preserve">Samenwerking rond drie pijlers </w:t>
      </w:r>
    </w:p>
    <w:p w14:paraId="2CA7D071" w14:textId="2DA6E53A" w:rsidR="00627B94" w:rsidRPr="005E102D" w:rsidRDefault="0078403D" w:rsidP="00627B94">
      <w:pPr>
        <w:spacing w:before="120"/>
        <w:jc w:val="both"/>
        <w:rPr>
          <w:rFonts w:cstheme="minorHAnsi"/>
          <w:sz w:val="20"/>
          <w:szCs w:val="20"/>
        </w:rPr>
      </w:pPr>
      <w:r w:rsidRPr="005E102D">
        <w:rPr>
          <w:rFonts w:cstheme="minorHAnsi"/>
          <w:sz w:val="20"/>
          <w:szCs w:val="20"/>
        </w:rPr>
        <w:t xml:space="preserve">Het Centrum en de </w:t>
      </w:r>
      <w:r w:rsidR="00162AE6" w:rsidRPr="005E102D">
        <w:rPr>
          <w:rFonts w:cstheme="minorHAnsi"/>
          <w:sz w:val="20"/>
          <w:szCs w:val="20"/>
        </w:rPr>
        <w:t>p</w:t>
      </w:r>
      <w:r w:rsidR="00627B94" w:rsidRPr="005E102D">
        <w:rPr>
          <w:rFonts w:cstheme="minorHAnsi"/>
          <w:sz w:val="20"/>
          <w:szCs w:val="20"/>
        </w:rPr>
        <w:t xml:space="preserve">olitie kiezen </w:t>
      </w:r>
      <w:r w:rsidRPr="005E102D">
        <w:rPr>
          <w:rFonts w:cstheme="minorHAnsi"/>
          <w:sz w:val="20"/>
          <w:szCs w:val="20"/>
        </w:rPr>
        <w:t xml:space="preserve">in hun samenwerking </w:t>
      </w:r>
      <w:r w:rsidR="00627B94" w:rsidRPr="005E102D">
        <w:rPr>
          <w:rFonts w:cstheme="minorHAnsi"/>
          <w:sz w:val="20"/>
          <w:szCs w:val="20"/>
        </w:rPr>
        <w:t>voor een meervoudige en geïntegreerde aanpak om op een structurele en duurzame manier te werken aan meer diversiteit</w:t>
      </w:r>
      <w:r w:rsidR="00423ECE" w:rsidRPr="005E102D">
        <w:rPr>
          <w:rFonts w:cstheme="minorHAnsi"/>
          <w:sz w:val="20"/>
          <w:szCs w:val="20"/>
        </w:rPr>
        <w:t>.</w:t>
      </w:r>
      <w:r w:rsidR="00627B94" w:rsidRPr="005E102D">
        <w:rPr>
          <w:rFonts w:cstheme="minorHAnsi"/>
          <w:sz w:val="20"/>
          <w:szCs w:val="20"/>
        </w:rPr>
        <w:t xml:space="preserve"> </w:t>
      </w:r>
      <w:r w:rsidR="00337D92" w:rsidRPr="005E102D">
        <w:rPr>
          <w:rFonts w:cstheme="minorHAnsi"/>
          <w:sz w:val="20"/>
          <w:szCs w:val="20"/>
        </w:rPr>
        <w:t>Zo omvat het</w:t>
      </w:r>
      <w:r w:rsidR="00627B94" w:rsidRPr="005E102D">
        <w:rPr>
          <w:rFonts w:cstheme="minorHAnsi"/>
          <w:sz w:val="20"/>
          <w:szCs w:val="20"/>
        </w:rPr>
        <w:t xml:space="preserve"> huidige partnerschap drie essentiële pijlers die complementair zijn en elk een meerwaarde bieden aan de samenwerking: </w:t>
      </w:r>
    </w:p>
    <w:p w14:paraId="3CF4487B" w14:textId="5C9CCF93" w:rsidR="00627B94" w:rsidRPr="005E102D" w:rsidRDefault="00162AE6" w:rsidP="004F6E6F">
      <w:pPr>
        <w:spacing w:before="120" w:after="120"/>
        <w:ind w:left="708"/>
        <w:jc w:val="both"/>
        <w:rPr>
          <w:rFonts w:cstheme="minorHAnsi"/>
          <w:sz w:val="20"/>
          <w:szCs w:val="20"/>
        </w:rPr>
      </w:pPr>
      <w:r w:rsidRPr="005E102D">
        <w:rPr>
          <w:rFonts w:cstheme="minorHAnsi"/>
          <w:sz w:val="20"/>
          <w:szCs w:val="20"/>
        </w:rPr>
        <w:t>1.</w:t>
      </w:r>
      <w:r w:rsidRPr="005E102D">
        <w:rPr>
          <w:rFonts w:cstheme="minorHAnsi"/>
          <w:sz w:val="20"/>
          <w:szCs w:val="20"/>
        </w:rPr>
        <w:tab/>
        <w:t>D</w:t>
      </w:r>
      <w:r w:rsidR="00627B94" w:rsidRPr="005E102D">
        <w:rPr>
          <w:rFonts w:cstheme="minorHAnsi"/>
          <w:sz w:val="20"/>
          <w:szCs w:val="20"/>
        </w:rPr>
        <w:t>iversiteitsopleidingen</w:t>
      </w:r>
      <w:r w:rsidR="00321360" w:rsidRPr="005E102D">
        <w:rPr>
          <w:rFonts w:cstheme="minorHAnsi"/>
          <w:sz w:val="20"/>
          <w:szCs w:val="20"/>
        </w:rPr>
        <w:t>;</w:t>
      </w:r>
    </w:p>
    <w:p w14:paraId="028D70D4" w14:textId="3A4AB64D" w:rsidR="00627B94" w:rsidRPr="005E102D" w:rsidRDefault="00162AE6" w:rsidP="004F6E6F">
      <w:pPr>
        <w:spacing w:before="120" w:after="120"/>
        <w:ind w:left="708"/>
        <w:jc w:val="both"/>
        <w:rPr>
          <w:rFonts w:cstheme="minorHAnsi"/>
          <w:sz w:val="20"/>
          <w:szCs w:val="20"/>
        </w:rPr>
      </w:pPr>
      <w:r w:rsidRPr="005E102D">
        <w:rPr>
          <w:rFonts w:cstheme="minorHAnsi"/>
          <w:sz w:val="20"/>
          <w:szCs w:val="20"/>
        </w:rPr>
        <w:t>2.</w:t>
      </w:r>
      <w:r w:rsidRPr="005E102D">
        <w:rPr>
          <w:rFonts w:cstheme="minorHAnsi"/>
          <w:sz w:val="20"/>
          <w:szCs w:val="20"/>
        </w:rPr>
        <w:tab/>
        <w:t>O</w:t>
      </w:r>
      <w:r w:rsidR="00627B94" w:rsidRPr="005E102D">
        <w:rPr>
          <w:rFonts w:cstheme="minorHAnsi"/>
          <w:sz w:val="20"/>
          <w:szCs w:val="20"/>
        </w:rPr>
        <w:t>ndersteunen van de Community of Practice Diversity van de geïntegreerde politie</w:t>
      </w:r>
      <w:r w:rsidR="00321360" w:rsidRPr="005E102D">
        <w:rPr>
          <w:rFonts w:cstheme="minorHAnsi"/>
          <w:sz w:val="20"/>
          <w:szCs w:val="20"/>
        </w:rPr>
        <w:t>;</w:t>
      </w:r>
    </w:p>
    <w:p w14:paraId="072E15D7" w14:textId="68C3570A" w:rsidR="00627B94" w:rsidRPr="005E102D" w:rsidRDefault="00162AE6" w:rsidP="004F6E6F">
      <w:pPr>
        <w:spacing w:before="120" w:after="120"/>
        <w:ind w:left="708"/>
        <w:jc w:val="both"/>
        <w:rPr>
          <w:rFonts w:cstheme="minorHAnsi"/>
          <w:sz w:val="20"/>
          <w:szCs w:val="20"/>
        </w:rPr>
      </w:pPr>
      <w:r w:rsidRPr="005E102D">
        <w:rPr>
          <w:rFonts w:cstheme="minorHAnsi"/>
          <w:sz w:val="20"/>
          <w:szCs w:val="20"/>
        </w:rPr>
        <w:t>3.</w:t>
      </w:r>
      <w:r w:rsidRPr="005E102D">
        <w:rPr>
          <w:rFonts w:cstheme="minorHAnsi"/>
          <w:sz w:val="20"/>
          <w:szCs w:val="20"/>
        </w:rPr>
        <w:tab/>
        <w:t>O</w:t>
      </w:r>
      <w:r w:rsidR="00627B94" w:rsidRPr="005E102D">
        <w:rPr>
          <w:rFonts w:cstheme="minorHAnsi"/>
          <w:sz w:val="20"/>
          <w:szCs w:val="20"/>
        </w:rPr>
        <w:t xml:space="preserve">ndersteunen van structurele diversiteitsprojecten. </w:t>
      </w:r>
    </w:p>
    <w:p w14:paraId="151076A7" w14:textId="6409ACDC" w:rsidR="005C4E08" w:rsidRPr="005E102D" w:rsidRDefault="004F6E6F" w:rsidP="00D77836">
      <w:pPr>
        <w:spacing w:before="120" w:after="0" w:line="240" w:lineRule="auto"/>
        <w:jc w:val="both"/>
        <w:rPr>
          <w:rFonts w:cstheme="minorHAnsi"/>
          <w:sz w:val="20"/>
          <w:szCs w:val="20"/>
        </w:rPr>
      </w:pPr>
      <w:r w:rsidRPr="005E102D">
        <w:rPr>
          <w:rFonts w:cstheme="minorHAnsi"/>
          <w:sz w:val="20"/>
          <w:szCs w:val="20"/>
        </w:rPr>
        <w:t xml:space="preserve">Deze drie pijlers worden specifiek toegelicht in hoofdstuk 2 ‘Activiteiten in het kader van het partnerschap’. </w:t>
      </w:r>
      <w:r w:rsidR="00B96C8E" w:rsidRPr="005E102D">
        <w:rPr>
          <w:rFonts w:cstheme="minorHAnsi"/>
          <w:sz w:val="20"/>
          <w:szCs w:val="20"/>
        </w:rPr>
        <w:t xml:space="preserve">In </w:t>
      </w:r>
      <w:r w:rsidRPr="005E102D">
        <w:rPr>
          <w:rFonts w:cstheme="minorHAnsi"/>
          <w:sz w:val="20"/>
          <w:szCs w:val="20"/>
        </w:rPr>
        <w:t xml:space="preserve">hoofdstuk 1’Ethische competenties in de strijd tegen discriminatie en racisme’ </w:t>
      </w:r>
      <w:r w:rsidR="00B96C8E" w:rsidRPr="005E102D">
        <w:rPr>
          <w:rFonts w:cstheme="minorHAnsi"/>
          <w:sz w:val="20"/>
          <w:szCs w:val="20"/>
        </w:rPr>
        <w:t xml:space="preserve">kiezen we dit jaar </w:t>
      </w:r>
      <w:r w:rsidR="00456D3B" w:rsidRPr="005E102D">
        <w:rPr>
          <w:rFonts w:cstheme="minorHAnsi"/>
          <w:sz w:val="20"/>
          <w:szCs w:val="20"/>
        </w:rPr>
        <w:t xml:space="preserve">resoluut </w:t>
      </w:r>
      <w:r w:rsidR="00B96C8E" w:rsidRPr="005E102D">
        <w:rPr>
          <w:rFonts w:cstheme="minorHAnsi"/>
          <w:sz w:val="20"/>
          <w:szCs w:val="20"/>
        </w:rPr>
        <w:t>voor een andere aanpak.</w:t>
      </w:r>
      <w:r w:rsidR="00381508" w:rsidRPr="005E102D">
        <w:rPr>
          <w:rFonts w:cstheme="minorHAnsi"/>
          <w:sz w:val="20"/>
          <w:szCs w:val="20"/>
        </w:rPr>
        <w:t xml:space="preserve"> Aan de hand van externe en eigen bijdragen</w:t>
      </w:r>
      <w:r w:rsidR="00A013C2" w:rsidRPr="005E102D">
        <w:rPr>
          <w:rFonts w:cstheme="minorHAnsi"/>
          <w:sz w:val="20"/>
          <w:szCs w:val="20"/>
        </w:rPr>
        <w:t xml:space="preserve"> gaan</w:t>
      </w:r>
      <w:r w:rsidR="0009171E" w:rsidRPr="005E102D">
        <w:rPr>
          <w:rFonts w:cstheme="minorHAnsi"/>
          <w:sz w:val="20"/>
          <w:szCs w:val="20"/>
        </w:rPr>
        <w:t xml:space="preserve"> we dieper in op een aantal</w:t>
      </w:r>
      <w:r w:rsidR="004719C4" w:rsidRPr="005E102D">
        <w:rPr>
          <w:rFonts w:cstheme="minorHAnsi"/>
          <w:sz w:val="20"/>
          <w:szCs w:val="20"/>
        </w:rPr>
        <w:t xml:space="preserve"> transversale</w:t>
      </w:r>
      <w:r w:rsidR="00456D3B" w:rsidRPr="005E102D">
        <w:rPr>
          <w:rFonts w:cstheme="minorHAnsi"/>
          <w:sz w:val="20"/>
          <w:szCs w:val="20"/>
        </w:rPr>
        <w:t xml:space="preserve"> vaststellingen </w:t>
      </w:r>
      <w:r w:rsidR="00EE76F5" w:rsidRPr="005E102D">
        <w:rPr>
          <w:rFonts w:cstheme="minorHAnsi"/>
          <w:sz w:val="20"/>
          <w:szCs w:val="20"/>
        </w:rPr>
        <w:t>in</w:t>
      </w:r>
      <w:r w:rsidR="00456D3B" w:rsidRPr="005E102D">
        <w:rPr>
          <w:rFonts w:cstheme="minorHAnsi"/>
          <w:sz w:val="20"/>
          <w:szCs w:val="20"/>
        </w:rPr>
        <w:t xml:space="preserve"> het kader van de samenwerking tussen </w:t>
      </w:r>
      <w:r w:rsidR="00EE76F5" w:rsidRPr="005E102D">
        <w:rPr>
          <w:rFonts w:cstheme="minorHAnsi"/>
          <w:sz w:val="20"/>
          <w:szCs w:val="20"/>
        </w:rPr>
        <w:t>de politie</w:t>
      </w:r>
      <w:r w:rsidR="00456D3B" w:rsidRPr="005E102D">
        <w:rPr>
          <w:rFonts w:cstheme="minorHAnsi"/>
          <w:sz w:val="20"/>
          <w:szCs w:val="20"/>
        </w:rPr>
        <w:t xml:space="preserve"> en het Centrum</w:t>
      </w:r>
      <w:r w:rsidR="00EE76F5" w:rsidRPr="005E102D">
        <w:rPr>
          <w:rFonts w:cstheme="minorHAnsi"/>
          <w:sz w:val="20"/>
          <w:szCs w:val="20"/>
        </w:rPr>
        <w:t>.</w:t>
      </w:r>
      <w:r w:rsidR="00A06B57" w:rsidRPr="005E102D">
        <w:rPr>
          <w:rFonts w:cstheme="minorHAnsi"/>
          <w:sz w:val="20"/>
          <w:szCs w:val="20"/>
        </w:rPr>
        <w:t xml:space="preserve"> Naast de pijler diversiteitsopleidin</w:t>
      </w:r>
      <w:r w:rsidR="005C07C7" w:rsidRPr="005E102D">
        <w:rPr>
          <w:rFonts w:cstheme="minorHAnsi"/>
          <w:sz w:val="20"/>
          <w:szCs w:val="20"/>
        </w:rPr>
        <w:t>gen, is de voorbije jaren stelselmatig</w:t>
      </w:r>
      <w:r w:rsidR="004719C4" w:rsidRPr="005E102D">
        <w:rPr>
          <w:rFonts w:cstheme="minorHAnsi"/>
          <w:sz w:val="20"/>
          <w:szCs w:val="20"/>
        </w:rPr>
        <w:t xml:space="preserve"> en intensief</w:t>
      </w:r>
      <w:r w:rsidR="00A06B57" w:rsidRPr="005E102D">
        <w:rPr>
          <w:rFonts w:cstheme="minorHAnsi"/>
          <w:sz w:val="20"/>
          <w:szCs w:val="20"/>
        </w:rPr>
        <w:t xml:space="preserve"> geïnvesteerd in het implementeren van structurele projecten. Dit heeft ons meteen toegelaten om de vinger te leggen op een aantal stru</w:t>
      </w:r>
      <w:r w:rsidR="004F7A10" w:rsidRPr="005E102D">
        <w:rPr>
          <w:rFonts w:cstheme="minorHAnsi"/>
          <w:sz w:val="20"/>
          <w:szCs w:val="20"/>
        </w:rPr>
        <w:t>cturele drempels en uitdagingen binnen de politiestructuur. Wij hopen hiermee een ee</w:t>
      </w:r>
      <w:r w:rsidR="0009171E" w:rsidRPr="005E102D">
        <w:rPr>
          <w:rFonts w:cstheme="minorHAnsi"/>
          <w:sz w:val="20"/>
          <w:szCs w:val="20"/>
        </w:rPr>
        <w:t>rste aanze</w:t>
      </w:r>
      <w:r w:rsidR="005C07C7" w:rsidRPr="005E102D">
        <w:rPr>
          <w:rFonts w:cstheme="minorHAnsi"/>
          <w:sz w:val="20"/>
          <w:szCs w:val="20"/>
        </w:rPr>
        <w:t xml:space="preserve">t te geven tot het </w:t>
      </w:r>
      <w:r w:rsidR="0009171E" w:rsidRPr="005E102D">
        <w:rPr>
          <w:rFonts w:cstheme="minorHAnsi"/>
          <w:sz w:val="20"/>
          <w:szCs w:val="20"/>
        </w:rPr>
        <w:t>veranderen van</w:t>
      </w:r>
      <w:r w:rsidR="005C07C7" w:rsidRPr="005E102D">
        <w:rPr>
          <w:rFonts w:cstheme="minorHAnsi"/>
          <w:sz w:val="20"/>
          <w:szCs w:val="20"/>
        </w:rPr>
        <w:t xml:space="preserve"> processen en beleid waarin diversiteit fundamenteel wordt geïntegreerd</w:t>
      </w:r>
      <w:r w:rsidRPr="005E102D">
        <w:rPr>
          <w:rFonts w:cstheme="minorHAnsi"/>
          <w:sz w:val="20"/>
          <w:szCs w:val="20"/>
        </w:rPr>
        <w:t xml:space="preserve"> in de politie</w:t>
      </w:r>
      <w:r w:rsidR="005C07C7" w:rsidRPr="005E102D">
        <w:rPr>
          <w:rFonts w:cstheme="minorHAnsi"/>
          <w:sz w:val="20"/>
          <w:szCs w:val="20"/>
        </w:rPr>
        <w:t>.</w:t>
      </w:r>
      <w:r w:rsidR="00A06B57" w:rsidRPr="005E102D">
        <w:rPr>
          <w:rFonts w:cstheme="minorHAnsi"/>
          <w:sz w:val="20"/>
          <w:szCs w:val="20"/>
        </w:rPr>
        <w:t xml:space="preserve">  </w:t>
      </w:r>
    </w:p>
    <w:p w14:paraId="74499940" w14:textId="77777777" w:rsidR="005C4E08" w:rsidRPr="005E102D" w:rsidRDefault="005C4E08" w:rsidP="00D77836">
      <w:pPr>
        <w:spacing w:before="120" w:after="0" w:line="240" w:lineRule="auto"/>
        <w:jc w:val="both"/>
        <w:rPr>
          <w:rFonts w:cstheme="minorHAnsi"/>
          <w:sz w:val="20"/>
          <w:szCs w:val="20"/>
        </w:rPr>
      </w:pPr>
    </w:p>
    <w:p w14:paraId="22C679C8" w14:textId="44A8C4A8" w:rsidR="00D77836" w:rsidRPr="005E102D" w:rsidRDefault="002F6F78" w:rsidP="00D77836">
      <w:pPr>
        <w:spacing w:before="120" w:after="0" w:line="240" w:lineRule="auto"/>
        <w:jc w:val="both"/>
        <w:rPr>
          <w:rFonts w:cstheme="minorHAnsi"/>
          <w:sz w:val="20"/>
          <w:szCs w:val="20"/>
        </w:rPr>
      </w:pPr>
      <w:r w:rsidRPr="005E102D">
        <w:rPr>
          <w:rFonts w:cstheme="minorHAnsi"/>
          <w:sz w:val="20"/>
          <w:szCs w:val="20"/>
        </w:rPr>
        <w:t xml:space="preserve">Wij wensen u </w:t>
      </w:r>
      <w:r w:rsidR="00F92CC4" w:rsidRPr="005E102D">
        <w:rPr>
          <w:rFonts w:cstheme="minorHAnsi"/>
          <w:sz w:val="20"/>
          <w:szCs w:val="20"/>
        </w:rPr>
        <w:t xml:space="preserve">alvast </w:t>
      </w:r>
      <w:r w:rsidRPr="005E102D">
        <w:rPr>
          <w:rFonts w:cstheme="minorHAnsi"/>
          <w:sz w:val="20"/>
          <w:szCs w:val="20"/>
        </w:rPr>
        <w:t>veel leesplezier toe</w:t>
      </w:r>
      <w:r w:rsidR="005C07C7" w:rsidRPr="005E102D">
        <w:rPr>
          <w:rFonts w:cstheme="minorHAnsi"/>
          <w:sz w:val="20"/>
          <w:szCs w:val="20"/>
        </w:rPr>
        <w:t>.</w:t>
      </w:r>
    </w:p>
    <w:p w14:paraId="4B8AB60B" w14:textId="77777777" w:rsidR="00B45F3F" w:rsidRPr="005E102D" w:rsidRDefault="00B45F3F" w:rsidP="008F58BD">
      <w:pPr>
        <w:spacing w:before="120" w:after="0" w:line="240" w:lineRule="auto"/>
        <w:jc w:val="both"/>
        <w:rPr>
          <w:rFonts w:cstheme="minorHAnsi"/>
          <w:b/>
          <w:sz w:val="20"/>
          <w:szCs w:val="20"/>
        </w:rPr>
      </w:pPr>
    </w:p>
    <w:p w14:paraId="3459EEF9" w14:textId="66ECCDD1" w:rsidR="00D77836" w:rsidRPr="005E102D" w:rsidRDefault="00D77836" w:rsidP="00D77836">
      <w:pPr>
        <w:spacing w:before="120" w:after="0" w:line="240" w:lineRule="auto"/>
        <w:jc w:val="both"/>
        <w:rPr>
          <w:rFonts w:cstheme="minorHAnsi"/>
          <w:i/>
          <w:sz w:val="20"/>
          <w:szCs w:val="20"/>
          <w:lang w:val="en-US"/>
        </w:rPr>
      </w:pPr>
      <w:r w:rsidRPr="005E102D">
        <w:rPr>
          <w:rFonts w:cstheme="minorHAnsi"/>
          <w:i/>
          <w:sz w:val="20"/>
          <w:szCs w:val="20"/>
          <w:lang w:val="en-US"/>
        </w:rPr>
        <w:t xml:space="preserve">Patrick Charlier, </w:t>
      </w:r>
      <w:r w:rsidR="00384D09" w:rsidRPr="005E102D">
        <w:rPr>
          <w:rFonts w:cstheme="minorHAnsi"/>
          <w:i/>
          <w:sz w:val="20"/>
          <w:szCs w:val="20"/>
          <w:lang w:val="en-US"/>
        </w:rPr>
        <w:t xml:space="preserve">dd </w:t>
      </w:r>
      <w:r w:rsidRPr="005E102D">
        <w:rPr>
          <w:rFonts w:cstheme="minorHAnsi"/>
          <w:i/>
          <w:sz w:val="20"/>
          <w:szCs w:val="20"/>
          <w:lang w:val="en-US"/>
        </w:rPr>
        <w:t xml:space="preserve">Adjunct – </w:t>
      </w:r>
      <w:r w:rsidR="00DA16E1">
        <w:rPr>
          <w:rFonts w:cstheme="minorHAnsi"/>
          <w:i/>
          <w:sz w:val="20"/>
          <w:szCs w:val="20"/>
          <w:lang w:val="en-US"/>
        </w:rPr>
        <w:t>D</w:t>
      </w:r>
      <w:r w:rsidRPr="005E102D">
        <w:rPr>
          <w:rFonts w:cstheme="minorHAnsi"/>
          <w:i/>
          <w:sz w:val="20"/>
          <w:szCs w:val="20"/>
          <w:lang w:val="en-US"/>
        </w:rPr>
        <w:t>irecteur</w:t>
      </w:r>
      <w:r w:rsidRPr="005E102D">
        <w:rPr>
          <w:rFonts w:cstheme="minorHAnsi"/>
          <w:i/>
          <w:sz w:val="20"/>
          <w:szCs w:val="20"/>
          <w:lang w:val="en-US"/>
        </w:rPr>
        <w:tab/>
      </w:r>
    </w:p>
    <w:p w14:paraId="5B5A61D0" w14:textId="79319FD8" w:rsidR="00B45F3F" w:rsidRPr="005E102D" w:rsidRDefault="00D77836" w:rsidP="00D77836">
      <w:pPr>
        <w:spacing w:before="120" w:after="0" w:line="240" w:lineRule="auto"/>
        <w:jc w:val="both"/>
        <w:rPr>
          <w:rFonts w:cstheme="minorHAnsi"/>
          <w:b/>
          <w:sz w:val="20"/>
          <w:szCs w:val="20"/>
        </w:rPr>
      </w:pPr>
      <w:r w:rsidRPr="005E102D">
        <w:rPr>
          <w:rFonts w:cstheme="minorHAnsi"/>
          <w:i/>
          <w:sz w:val="20"/>
          <w:szCs w:val="20"/>
        </w:rPr>
        <w:t>Jozef De Witte, Directeur</w:t>
      </w:r>
    </w:p>
    <w:p w14:paraId="55AE0FDC" w14:textId="2BA399FA" w:rsidR="00A45999" w:rsidRPr="005E102D" w:rsidRDefault="00A45999" w:rsidP="008F58BD">
      <w:pPr>
        <w:spacing w:before="120" w:after="0" w:line="240" w:lineRule="auto"/>
        <w:jc w:val="both"/>
        <w:rPr>
          <w:rFonts w:cstheme="minorHAnsi"/>
          <w:b/>
          <w:sz w:val="20"/>
          <w:szCs w:val="20"/>
        </w:rPr>
      </w:pPr>
    </w:p>
    <w:p w14:paraId="5703A650" w14:textId="77777777" w:rsidR="00BF6174" w:rsidRPr="005E102D" w:rsidRDefault="00BF6174">
      <w:pPr>
        <w:rPr>
          <w:rFonts w:cstheme="minorHAnsi"/>
          <w:b/>
          <w:sz w:val="20"/>
          <w:szCs w:val="20"/>
          <w:highlight w:val="magenta"/>
        </w:rPr>
      </w:pPr>
      <w:r w:rsidRPr="005E102D">
        <w:rPr>
          <w:rFonts w:cstheme="minorHAnsi"/>
          <w:b/>
          <w:sz w:val="20"/>
          <w:szCs w:val="20"/>
          <w:highlight w:val="magenta"/>
        </w:rPr>
        <w:br w:type="page"/>
      </w:r>
    </w:p>
    <w:p w14:paraId="15BB5031" w14:textId="54D58584" w:rsidR="00B827C5" w:rsidRPr="005E102D" w:rsidRDefault="00A03A11" w:rsidP="00DA16E1">
      <w:pPr>
        <w:pStyle w:val="Kop2"/>
      </w:pPr>
      <w:bookmarkStart w:id="5" w:name="_Toc419822402"/>
      <w:r w:rsidRPr="005E102D">
        <w:lastRenderedPageBreak/>
        <w:t>Hoofdstuk 1</w:t>
      </w:r>
      <w:r w:rsidRPr="005E102D">
        <w:tab/>
      </w:r>
      <w:r w:rsidR="00B827C5" w:rsidRPr="005E102D">
        <w:t xml:space="preserve">Ethische </w:t>
      </w:r>
      <w:r w:rsidR="00B827C5" w:rsidRPr="00D86A7C">
        <w:t>competenties</w:t>
      </w:r>
      <w:r w:rsidR="00B827C5" w:rsidRPr="005E102D">
        <w:t xml:space="preserve"> in de strijd tegen discriminatie en racisme</w:t>
      </w:r>
      <w:bookmarkEnd w:id="5"/>
    </w:p>
    <w:p w14:paraId="7EA4E2CD" w14:textId="77777777" w:rsidR="00B827C5" w:rsidRPr="005E102D" w:rsidRDefault="00B827C5" w:rsidP="008F58BD">
      <w:pPr>
        <w:spacing w:before="120" w:after="0" w:line="240" w:lineRule="auto"/>
        <w:jc w:val="both"/>
        <w:rPr>
          <w:rFonts w:cstheme="minorHAnsi"/>
          <w:b/>
          <w:sz w:val="20"/>
          <w:szCs w:val="20"/>
        </w:rPr>
      </w:pPr>
    </w:p>
    <w:p w14:paraId="10FB81E4" w14:textId="64367B97" w:rsidR="00B827C5" w:rsidRPr="005E102D" w:rsidRDefault="00DA16E1" w:rsidP="00151279">
      <w:pPr>
        <w:pStyle w:val="Kop3"/>
      </w:pPr>
      <w:bookmarkStart w:id="6" w:name="_Toc419822403"/>
      <w:r>
        <w:t>1.</w:t>
      </w:r>
      <w:r w:rsidR="00600714">
        <w:t>1.</w:t>
      </w:r>
      <w:r w:rsidR="00B827C5" w:rsidRPr="005E102D">
        <w:t xml:space="preserve"> </w:t>
      </w:r>
      <w:r w:rsidR="002A5D23">
        <w:t>Theoretische toelichting bij e</w:t>
      </w:r>
      <w:r w:rsidR="00A45999" w:rsidRPr="005E102D">
        <w:t>thische competenties</w:t>
      </w:r>
      <w:bookmarkEnd w:id="6"/>
    </w:p>
    <w:p w14:paraId="32BC6FF6" w14:textId="77777777" w:rsidR="00A45999" w:rsidRPr="005E102D" w:rsidRDefault="00A45999" w:rsidP="00C6207A">
      <w:pPr>
        <w:spacing w:before="120" w:after="0" w:line="240" w:lineRule="auto"/>
        <w:jc w:val="both"/>
        <w:rPr>
          <w:rFonts w:cstheme="minorHAnsi"/>
          <w:sz w:val="20"/>
          <w:szCs w:val="20"/>
        </w:rPr>
      </w:pPr>
    </w:p>
    <w:p w14:paraId="141025DE" w14:textId="6F7AD09F" w:rsidR="00A45999" w:rsidRPr="00151279" w:rsidRDefault="00A45999" w:rsidP="008A0698">
      <w:pPr>
        <w:shd w:val="clear" w:color="auto" w:fill="D9D9D9" w:themeFill="background1" w:themeFillShade="D9"/>
        <w:spacing w:before="120" w:after="0" w:line="240" w:lineRule="auto"/>
        <w:jc w:val="center"/>
        <w:rPr>
          <w:rFonts w:cstheme="minorHAnsi"/>
          <w:b/>
          <w:sz w:val="20"/>
          <w:szCs w:val="20"/>
        </w:rPr>
      </w:pPr>
      <w:r w:rsidRPr="00151279">
        <w:rPr>
          <w:rFonts w:cstheme="minorHAnsi"/>
          <w:b/>
          <w:sz w:val="20"/>
          <w:szCs w:val="20"/>
          <w:highlight w:val="lightGray"/>
        </w:rPr>
        <w:t>Externe bijdrage: Ethische competenties</w:t>
      </w:r>
      <w:r w:rsidRPr="00151279">
        <w:rPr>
          <w:rStyle w:val="Voetnootmarkering"/>
          <w:rFonts w:cstheme="minorHAnsi"/>
          <w:b/>
          <w:sz w:val="20"/>
          <w:szCs w:val="20"/>
          <w:highlight w:val="lightGray"/>
        </w:rPr>
        <w:footnoteReference w:id="3"/>
      </w:r>
      <w:r w:rsidRPr="00151279">
        <w:rPr>
          <w:rFonts w:cstheme="minorHAnsi"/>
          <w:b/>
          <w:sz w:val="20"/>
          <w:szCs w:val="20"/>
          <w:highlight w:val="lightGray"/>
        </w:rPr>
        <w:t xml:space="preserve"> – Annelies De Schrijver</w:t>
      </w:r>
    </w:p>
    <w:p w14:paraId="3000DC40" w14:textId="77777777" w:rsidR="00A45999" w:rsidRPr="00151279" w:rsidRDefault="00A45999" w:rsidP="008A0698">
      <w:pPr>
        <w:shd w:val="clear" w:color="auto" w:fill="D9D9D9" w:themeFill="background1" w:themeFillShade="D9"/>
        <w:spacing w:before="120" w:after="0" w:line="240" w:lineRule="auto"/>
        <w:jc w:val="both"/>
        <w:rPr>
          <w:rFonts w:cstheme="minorHAnsi"/>
          <w:b/>
          <w:sz w:val="20"/>
          <w:szCs w:val="20"/>
        </w:rPr>
      </w:pPr>
    </w:p>
    <w:p w14:paraId="4AAD6EF9" w14:textId="4101DC00" w:rsidR="00C6207A" w:rsidRPr="005E102D" w:rsidRDefault="00C6207A" w:rsidP="008A0698">
      <w:pPr>
        <w:shd w:val="clear" w:color="auto" w:fill="D9D9D9" w:themeFill="background1" w:themeFillShade="D9"/>
        <w:spacing w:before="120" w:after="0" w:line="240" w:lineRule="auto"/>
        <w:jc w:val="both"/>
        <w:rPr>
          <w:rFonts w:cstheme="minorHAnsi"/>
          <w:i/>
          <w:sz w:val="20"/>
          <w:szCs w:val="20"/>
        </w:rPr>
      </w:pPr>
      <w:r w:rsidRPr="005E102D">
        <w:rPr>
          <w:rFonts w:cstheme="minorHAnsi"/>
          <w:sz w:val="20"/>
          <w:szCs w:val="20"/>
        </w:rPr>
        <w:t xml:space="preserve">Beslissingen van politieambtenaren kunnen een diepe impact </w:t>
      </w:r>
      <w:r w:rsidR="000D434F" w:rsidRPr="005E102D">
        <w:rPr>
          <w:rFonts w:cstheme="minorHAnsi"/>
          <w:sz w:val="20"/>
          <w:szCs w:val="20"/>
        </w:rPr>
        <w:t xml:space="preserve">hebben </w:t>
      </w:r>
      <w:r w:rsidRPr="005E102D">
        <w:rPr>
          <w:rFonts w:cstheme="minorHAnsi"/>
          <w:sz w:val="20"/>
          <w:szCs w:val="20"/>
        </w:rPr>
        <w:t xml:space="preserve">op het leven van burgers. De politie beschikt over het monopolie </w:t>
      </w:r>
      <w:r w:rsidR="00EB59AC" w:rsidRPr="005E102D">
        <w:rPr>
          <w:rFonts w:cstheme="minorHAnsi"/>
          <w:sz w:val="20"/>
          <w:szCs w:val="20"/>
        </w:rPr>
        <w:t>van</w:t>
      </w:r>
      <w:r w:rsidRPr="005E102D">
        <w:rPr>
          <w:rFonts w:cstheme="minorHAnsi"/>
          <w:sz w:val="20"/>
          <w:szCs w:val="20"/>
        </w:rPr>
        <w:t xml:space="preserve"> legaal geweld en heeft zo de bevoegdheid om een arsenaal aan dwangmiddelen te gebruiken die fundamentele mensenrechten schenden (Ringeling &amp; Van Sluis, 2011). Politieambtenaren bekleden een machtspositie. Legitimiteit is onontbeerlijk willen ze die macht daadwerkelijk uitoefenen in een democratische maatschappij zoals de onze. In het licht van die legitimiteit is integriteit dan ook bijzonder belangrijk (Van den Broeck &amp; Bourdoux, 2008; Huberts, 1998). Het verwijst zowel naar het vermijden van integriteitsschendingen (Huberts &amp; Naeyé, 2005) als naar de omgang met morele dilemma’s waarmee politieambtenaren tijdens de uitoefening van hun werk geconfronteerd worden (Maesschalck, 2005). Wij leggen de focus op die laatste invulling en noemen dit </w:t>
      </w:r>
      <w:r w:rsidR="00EB59AC" w:rsidRPr="005E102D">
        <w:rPr>
          <w:rFonts w:cstheme="minorHAnsi"/>
          <w:sz w:val="20"/>
          <w:szCs w:val="20"/>
        </w:rPr>
        <w:t xml:space="preserve">de </w:t>
      </w:r>
      <w:r w:rsidRPr="005E102D">
        <w:rPr>
          <w:rFonts w:cstheme="minorHAnsi"/>
          <w:sz w:val="20"/>
          <w:szCs w:val="20"/>
        </w:rPr>
        <w:t xml:space="preserve">ethische competentie. </w:t>
      </w:r>
      <w:r w:rsidRPr="00E20B19">
        <w:rPr>
          <w:rFonts w:cstheme="minorHAnsi"/>
          <w:sz w:val="20"/>
          <w:szCs w:val="20"/>
        </w:rPr>
        <w:t>Ethische competentie is de cluster van kennis, vaardigheden en attitudes die als onderliggend kenmerk van politieambtenaren verbonden is met integer gedrag in politiewerk.</w:t>
      </w:r>
      <w:r w:rsidRPr="005E102D">
        <w:rPr>
          <w:rFonts w:cstheme="minorHAnsi"/>
          <w:sz w:val="20"/>
          <w:szCs w:val="20"/>
        </w:rPr>
        <w:t xml:space="preserve"> Aan de hand van een 12-cellig kader worden die specifieke kennis, vaardigheden en attitudes weergegeven, georganiseerd in vier subcompetenties (</w:t>
      </w:r>
      <w:r w:rsidR="00CD580D" w:rsidRPr="005E102D">
        <w:rPr>
          <w:rFonts w:cstheme="minorHAnsi"/>
          <w:sz w:val="20"/>
          <w:szCs w:val="20"/>
        </w:rPr>
        <w:t>bijlage 5.</w:t>
      </w:r>
      <w:r w:rsidR="008F7F27" w:rsidRPr="005E102D">
        <w:rPr>
          <w:rFonts w:cstheme="minorHAnsi"/>
          <w:sz w:val="20"/>
          <w:szCs w:val="20"/>
        </w:rPr>
        <w:t>3</w:t>
      </w:r>
      <w:r w:rsidRPr="005E102D">
        <w:rPr>
          <w:rFonts w:cstheme="minorHAnsi"/>
          <w:sz w:val="20"/>
          <w:szCs w:val="20"/>
        </w:rPr>
        <w:t xml:space="preserve">). We bespreken de inhoud van deze cellen hieronder en zullen ze, waar mogelijk, verduidelijken aan de hand van een hypothetisch dilemma waarbij een inspecteur van </w:t>
      </w:r>
      <w:r w:rsidR="002A5D23">
        <w:rPr>
          <w:rFonts w:cstheme="minorHAnsi"/>
          <w:sz w:val="20"/>
          <w:szCs w:val="20"/>
        </w:rPr>
        <w:t xml:space="preserve">de </w:t>
      </w:r>
      <w:r w:rsidRPr="005E102D">
        <w:rPr>
          <w:rFonts w:cstheme="minorHAnsi"/>
          <w:sz w:val="20"/>
          <w:szCs w:val="20"/>
        </w:rPr>
        <w:t xml:space="preserve">politie getuige is van racisme door zijn collega: een man van Marokkaanse afkomst komt op het politiebureau aangifte doen van de verdwijning van zijn 16-jarige dochter, waarop de collega van de inspecteur antwoordt </w:t>
      </w:r>
      <w:r w:rsidR="008A0698" w:rsidRPr="005E102D">
        <w:rPr>
          <w:rFonts w:cstheme="minorHAnsi"/>
          <w:i/>
          <w:sz w:val="20"/>
          <w:szCs w:val="20"/>
        </w:rPr>
        <w:t>“</w:t>
      </w:r>
      <w:r w:rsidRPr="005E102D">
        <w:rPr>
          <w:rFonts w:cstheme="minorHAnsi"/>
          <w:i/>
          <w:sz w:val="20"/>
          <w:szCs w:val="20"/>
        </w:rPr>
        <w:t>dat zij gega</w:t>
      </w:r>
      <w:r w:rsidR="008A0698" w:rsidRPr="005E102D">
        <w:rPr>
          <w:rFonts w:cstheme="minorHAnsi"/>
          <w:i/>
          <w:sz w:val="20"/>
          <w:szCs w:val="20"/>
        </w:rPr>
        <w:t xml:space="preserve">randeerd is weggelopen van hun </w:t>
      </w:r>
      <w:r w:rsidRPr="005E102D">
        <w:rPr>
          <w:rFonts w:cstheme="minorHAnsi"/>
          <w:i/>
          <w:sz w:val="20"/>
          <w:szCs w:val="20"/>
        </w:rPr>
        <w:t>achterlijke uithuwelijk</w:t>
      </w:r>
      <w:r w:rsidR="008A0698" w:rsidRPr="005E102D">
        <w:rPr>
          <w:rFonts w:cstheme="minorHAnsi"/>
          <w:i/>
          <w:sz w:val="20"/>
          <w:szCs w:val="20"/>
        </w:rPr>
        <w:t>ings</w:t>
      </w:r>
      <w:r w:rsidR="00B36C85" w:rsidRPr="005E102D">
        <w:rPr>
          <w:rFonts w:cstheme="minorHAnsi"/>
          <w:i/>
          <w:sz w:val="20"/>
          <w:szCs w:val="20"/>
        </w:rPr>
        <w:t>straditie</w:t>
      </w:r>
      <w:r w:rsidR="00A56AC8" w:rsidRPr="005E102D">
        <w:rPr>
          <w:rFonts w:cstheme="minorHAnsi"/>
          <w:i/>
          <w:sz w:val="20"/>
          <w:szCs w:val="20"/>
        </w:rPr>
        <w:t>s</w:t>
      </w:r>
      <w:r w:rsidR="00B36C85" w:rsidRPr="005E102D">
        <w:rPr>
          <w:rFonts w:cstheme="minorHAnsi"/>
          <w:i/>
          <w:sz w:val="20"/>
          <w:szCs w:val="20"/>
        </w:rPr>
        <w:t>”</w:t>
      </w:r>
      <w:r w:rsidR="008A0698" w:rsidRPr="005E102D">
        <w:rPr>
          <w:rFonts w:cstheme="minorHAnsi"/>
          <w:i/>
          <w:sz w:val="20"/>
          <w:szCs w:val="20"/>
        </w:rPr>
        <w:t>.</w:t>
      </w:r>
      <w:r w:rsidRPr="005E102D">
        <w:rPr>
          <w:rFonts w:cstheme="minorHAnsi"/>
          <w:i/>
          <w:sz w:val="20"/>
          <w:szCs w:val="20"/>
        </w:rPr>
        <w:t xml:space="preserve"> </w:t>
      </w:r>
    </w:p>
    <w:p w14:paraId="7A87332D" w14:textId="77777777" w:rsidR="00C6207A" w:rsidRPr="005E102D" w:rsidRDefault="00C6207A" w:rsidP="008A0698">
      <w:pPr>
        <w:shd w:val="clear" w:color="auto" w:fill="D9D9D9" w:themeFill="background1" w:themeFillShade="D9"/>
        <w:spacing w:before="120" w:after="0" w:line="240" w:lineRule="auto"/>
        <w:jc w:val="both"/>
        <w:rPr>
          <w:rFonts w:cstheme="minorHAnsi"/>
          <w:sz w:val="20"/>
          <w:szCs w:val="20"/>
        </w:rPr>
      </w:pPr>
    </w:p>
    <w:p w14:paraId="75DBDFDA" w14:textId="5791D2FE" w:rsidR="00C6207A" w:rsidRPr="005E102D" w:rsidRDefault="00C6207A" w:rsidP="008A0698">
      <w:pPr>
        <w:shd w:val="clear" w:color="auto" w:fill="D9D9D9" w:themeFill="background1" w:themeFillShade="D9"/>
        <w:spacing w:before="120" w:after="0" w:line="240" w:lineRule="auto"/>
        <w:jc w:val="both"/>
        <w:rPr>
          <w:rFonts w:cstheme="minorHAnsi"/>
          <w:sz w:val="20"/>
          <w:szCs w:val="20"/>
        </w:rPr>
      </w:pPr>
      <w:r w:rsidRPr="002A5D23">
        <w:rPr>
          <w:rFonts w:cstheme="minorHAnsi"/>
          <w:b/>
          <w:sz w:val="20"/>
          <w:szCs w:val="20"/>
        </w:rPr>
        <w:t>De eerste subcompetentie van ethische competentie is ‘regeln</w:t>
      </w:r>
      <w:r w:rsidR="009363CA" w:rsidRPr="002A5D23">
        <w:rPr>
          <w:rFonts w:cstheme="minorHAnsi"/>
          <w:b/>
          <w:sz w:val="20"/>
          <w:szCs w:val="20"/>
        </w:rPr>
        <w:t>aleving</w:t>
      </w:r>
      <w:r w:rsidR="009363CA" w:rsidRPr="005E102D">
        <w:rPr>
          <w:rFonts w:cstheme="minorHAnsi"/>
          <w:sz w:val="20"/>
          <w:szCs w:val="20"/>
        </w:rPr>
        <w:t>’. Een ethisch competent</w:t>
      </w:r>
      <w:r w:rsidRPr="005E102D">
        <w:rPr>
          <w:rFonts w:cstheme="minorHAnsi"/>
          <w:sz w:val="20"/>
          <w:szCs w:val="20"/>
        </w:rPr>
        <w:t xml:space="preserve">e politieambtenaar moet kennis hebben van de wet- en regelgeving, de procedurele richtlijnen en de deontologische code(s) (cel 1). Kennen is echter niet genoeg; hij moet eveneens de vaardigheid hebben om die regels toe te passen in specifieke situaties (cel 2). In het voorbeelddilemma betekent dit dat we van de inspecteur verwachten dat hij weet dat het gedrag van zijn collega een misdrijf is, én dat hij verplicht is om op te treden. Deze kennis en vaardigheden zijn echter enkel relevant wanneer de politieambtenaar een positieve houding heeft ten aanzien van regels (cel 3). </w:t>
      </w:r>
      <w:r w:rsidRPr="002A5D23">
        <w:rPr>
          <w:rFonts w:cstheme="minorHAnsi"/>
          <w:b/>
          <w:sz w:val="20"/>
          <w:szCs w:val="20"/>
        </w:rPr>
        <w:t>De tweede subcompetentie is ‘morele sensitiviteit’</w:t>
      </w:r>
      <w:r w:rsidRPr="005E102D">
        <w:rPr>
          <w:rFonts w:cstheme="minorHAnsi"/>
          <w:sz w:val="20"/>
          <w:szCs w:val="20"/>
        </w:rPr>
        <w:t>; dit verwijst naar een</w:t>
      </w:r>
      <w:r w:rsidR="00E20B19">
        <w:rPr>
          <w:rFonts w:cstheme="minorHAnsi"/>
          <w:sz w:val="20"/>
          <w:szCs w:val="20"/>
        </w:rPr>
        <w:t xml:space="preserve"> gevoeligheid voor morele kwesties</w:t>
      </w:r>
      <w:r w:rsidRPr="005E102D">
        <w:rPr>
          <w:rFonts w:cstheme="minorHAnsi"/>
          <w:sz w:val="20"/>
          <w:szCs w:val="20"/>
        </w:rPr>
        <w:t xml:space="preserve">. Een ethisch competente politieambtenaar moet inzicht hebben in de voorbeeldfunctie die hij in de samenleving bekleedt (cel 4). Cel 5 verwijst vervolgens niet alleen naar de vaardigheid om een moreel dilemma op te merken, maar eveneens naar de vaardigheid om er verschillende oplossingen voor te </w:t>
      </w:r>
      <w:r w:rsidR="00EB59AC" w:rsidRPr="005E102D">
        <w:rPr>
          <w:rFonts w:cstheme="minorHAnsi"/>
          <w:sz w:val="20"/>
          <w:szCs w:val="20"/>
        </w:rPr>
        <w:t xml:space="preserve">bedenken </w:t>
      </w:r>
      <w:r w:rsidRPr="005E102D">
        <w:rPr>
          <w:rFonts w:cstheme="minorHAnsi"/>
          <w:sz w:val="20"/>
          <w:szCs w:val="20"/>
        </w:rPr>
        <w:t>en stil te staan bij de mogelijke gevolgen op korte- en lange termijn. De inspecteur uit het voorbeeld zou een aantal verschillende oplossingen kunnen voorstellen: (a) doen alsof hij het niet gehoord heeft, (b) onmiddellijk tussenbeide komen door eerst zijn collega de huid vol te schelden en daarna de Marokkaanse man zelf te helpen, (c) achteraf de collega laten wet</w:t>
      </w:r>
      <w:r w:rsidR="00D86A7C">
        <w:rPr>
          <w:rFonts w:cstheme="minorHAnsi"/>
          <w:sz w:val="20"/>
          <w:szCs w:val="20"/>
        </w:rPr>
        <w:t>en dat dit niet correct was enz</w:t>
      </w:r>
      <w:r w:rsidRPr="005E102D">
        <w:rPr>
          <w:rFonts w:cstheme="minorHAnsi"/>
          <w:sz w:val="20"/>
          <w:szCs w:val="20"/>
        </w:rPr>
        <w:t>. Deze vaardigheden kunnen echter enkel toegepast word</w:t>
      </w:r>
      <w:r w:rsidR="00B36C85" w:rsidRPr="005E102D">
        <w:rPr>
          <w:rFonts w:cstheme="minorHAnsi"/>
          <w:sz w:val="20"/>
          <w:szCs w:val="20"/>
        </w:rPr>
        <w:t>en wanneer de ethisch competent</w:t>
      </w:r>
      <w:r w:rsidRPr="005E102D">
        <w:rPr>
          <w:rFonts w:cstheme="minorHAnsi"/>
          <w:sz w:val="20"/>
          <w:szCs w:val="20"/>
        </w:rPr>
        <w:t>e politieambtenaar een empathische ingesteld</w:t>
      </w:r>
      <w:r w:rsidR="00B36C85" w:rsidRPr="005E102D">
        <w:rPr>
          <w:rFonts w:cstheme="minorHAnsi"/>
          <w:sz w:val="20"/>
          <w:szCs w:val="20"/>
        </w:rPr>
        <w:t>heid</w:t>
      </w:r>
      <w:r w:rsidRPr="005E102D">
        <w:rPr>
          <w:rFonts w:cstheme="minorHAnsi"/>
          <w:sz w:val="20"/>
          <w:szCs w:val="20"/>
        </w:rPr>
        <w:t xml:space="preserve"> heeft door zowel het perspectief van een ander te begrijpen als mee te voelen met die ander (cel 6). </w:t>
      </w:r>
      <w:r w:rsidRPr="002A5D23">
        <w:rPr>
          <w:rFonts w:cstheme="minorHAnsi"/>
          <w:b/>
          <w:sz w:val="20"/>
          <w:szCs w:val="20"/>
        </w:rPr>
        <w:t>Ook de derde subcompetentie ‘moreel redeneren’</w:t>
      </w:r>
      <w:r w:rsidRPr="005E102D">
        <w:rPr>
          <w:rFonts w:cstheme="minorHAnsi"/>
          <w:sz w:val="20"/>
          <w:szCs w:val="20"/>
        </w:rPr>
        <w:t xml:space="preserve"> heeft een kennis-, een vaardigheden- en een attitudecomponent. Allereerst moet een ethisch competent</w:t>
      </w:r>
      <w:r w:rsidR="008943F3" w:rsidRPr="005E102D">
        <w:rPr>
          <w:rFonts w:cstheme="minorHAnsi"/>
          <w:sz w:val="20"/>
          <w:szCs w:val="20"/>
        </w:rPr>
        <w:t>e</w:t>
      </w:r>
      <w:r w:rsidRPr="005E102D">
        <w:rPr>
          <w:rFonts w:cstheme="minorHAnsi"/>
          <w:sz w:val="20"/>
          <w:szCs w:val="20"/>
        </w:rPr>
        <w:t xml:space="preserve"> politieambtenaar kennis hebben van drie types morele argumenten (cel 7): (1) argumenten die verwijzen naar regels en procedures, (2) argumenten die verwijzen naar de gevolgen van gedrag voor anderen, en (3) argumenten die verwijzen naar de gevolgen van gedrag voor de persoon zelf. Cel 8 verwijst vervolgens naar de vaardigheid om deze drie types argumenten in een specifiek moreel dilemma daadwerkelijk toe te passen. In het voorbeelddilemma zou de inspecteur bijvoorbeeld volgende argumenten kunnen overwegen: (a) zijn wettelijke verplichting om in te grijpen, </w:t>
      </w:r>
      <w:r w:rsidRPr="005E102D">
        <w:rPr>
          <w:rFonts w:cstheme="minorHAnsi"/>
          <w:sz w:val="20"/>
          <w:szCs w:val="20"/>
        </w:rPr>
        <w:lastRenderedPageBreak/>
        <w:t>bijvoorbeeld door het incident hoger in de hiërarchie te melden; of (b) overwegen dat</w:t>
      </w:r>
      <w:r w:rsidR="00EB59AC" w:rsidRPr="005E102D">
        <w:rPr>
          <w:rFonts w:cstheme="minorHAnsi"/>
          <w:sz w:val="20"/>
          <w:szCs w:val="20"/>
        </w:rPr>
        <w:t>,</w:t>
      </w:r>
      <w:r w:rsidRPr="005E102D">
        <w:rPr>
          <w:rFonts w:cstheme="minorHAnsi"/>
          <w:sz w:val="20"/>
          <w:szCs w:val="20"/>
        </w:rPr>
        <w:t xml:space="preserve"> als hij er geen melding van maakt, zijn collega in de toekomst opnieuw zo zal reageren, wat de dienstverlening naar de burger niet te goede komt; of (3) melden om te vermijden dat hij als medeplichtige wordt beschouwd. Opnieuw zijn de kennis- en vaardighedencomponent in deze subcompetentie slechts nuttig wanneer ze ondersteund worden door de ‘juiste attitude’ (cel 9): flexibiliteit of de bereidheid om te aanvaarden dat er nooit slechts één oplossing is voor een probleem. </w:t>
      </w:r>
      <w:r w:rsidRPr="002A5D23">
        <w:rPr>
          <w:rFonts w:cstheme="minorHAnsi"/>
          <w:b/>
          <w:sz w:val="20"/>
          <w:szCs w:val="20"/>
        </w:rPr>
        <w:t>De vierde subcompetentie is tot slot ‘morele motivatie en morele moed’</w:t>
      </w:r>
      <w:r w:rsidRPr="005E102D">
        <w:rPr>
          <w:rFonts w:cstheme="minorHAnsi"/>
          <w:sz w:val="20"/>
          <w:szCs w:val="20"/>
        </w:rPr>
        <w:t>. De kenniscel vereist het begrip van de hiërarchie die tussen drie eerder genoemde types van morele argumenten bestaat; regels en gevolgen voor andere worden belangrijker geacht dan de egoïstische argumenten (cel 10). Cel 11 verwijst dan naar de daadwerkelijke vaardigheid om dat eveneens toe te passen in het besluitvormingsproces. Cel 12, tot slot, verwijst naar de noodzakelijke attitudes: autonomie en morele moed. Autonomie betekent dat de ethisch co</w:t>
      </w:r>
      <w:r w:rsidR="00334E04" w:rsidRPr="005E102D">
        <w:rPr>
          <w:rFonts w:cstheme="minorHAnsi"/>
          <w:sz w:val="20"/>
          <w:szCs w:val="20"/>
        </w:rPr>
        <w:t>mpetent</w:t>
      </w:r>
      <w:r w:rsidRPr="005E102D">
        <w:rPr>
          <w:rFonts w:cstheme="minorHAnsi"/>
          <w:sz w:val="20"/>
          <w:szCs w:val="20"/>
        </w:rPr>
        <w:t xml:space="preserve">e politieambtenaar zelfstandig een beslissing neemt in het moreel dilemma, terwijl morele moed verwijst naar de moed die nodig is om deze moeilijke beslissing ook daadwerkelijk in de praktijk om te zetten. </w:t>
      </w:r>
    </w:p>
    <w:p w14:paraId="0F279CA5" w14:textId="77777777" w:rsidR="00C6207A" w:rsidRPr="005E102D" w:rsidRDefault="00C6207A" w:rsidP="008A0698">
      <w:pPr>
        <w:shd w:val="clear" w:color="auto" w:fill="D9D9D9" w:themeFill="background1" w:themeFillShade="D9"/>
        <w:spacing w:before="120" w:after="0" w:line="240" w:lineRule="auto"/>
        <w:jc w:val="both"/>
        <w:rPr>
          <w:rFonts w:cstheme="minorHAnsi"/>
          <w:sz w:val="20"/>
          <w:szCs w:val="20"/>
        </w:rPr>
      </w:pPr>
    </w:p>
    <w:p w14:paraId="7DB10F86" w14:textId="04C7F94E" w:rsidR="00C6207A" w:rsidRPr="005E102D" w:rsidRDefault="00C6207A" w:rsidP="008A0698">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Dit ethisch competentiekader met 12 cellen is eerder complex; maar het grootste voordeel is dat het toelaat gedetailleerde uitspraken te doen over (onderdelen van) ethische competentie van politieambtenaren. Het kan bijvoorbeeld gebruikt worden om een niveau van ethische competentie vast te stellen, of om het effect van een opleiding op ethische competentie na te gaan. Het kader kan echter eveneens breder geïnterpreteerd word</w:t>
      </w:r>
      <w:r w:rsidR="00DA3A60" w:rsidRPr="005E102D">
        <w:rPr>
          <w:rFonts w:cstheme="minorHAnsi"/>
          <w:sz w:val="20"/>
          <w:szCs w:val="20"/>
        </w:rPr>
        <w:t>en; niet zozeer als een ethisch competentie</w:t>
      </w:r>
      <w:r w:rsidRPr="005E102D">
        <w:rPr>
          <w:rFonts w:cstheme="minorHAnsi"/>
          <w:sz w:val="20"/>
          <w:szCs w:val="20"/>
        </w:rPr>
        <w:t xml:space="preserve">kader voor politieambtenaren, maar </w:t>
      </w:r>
      <w:r w:rsidR="00EB59AC" w:rsidRPr="005E102D">
        <w:rPr>
          <w:rFonts w:cstheme="minorHAnsi"/>
          <w:sz w:val="20"/>
          <w:szCs w:val="20"/>
        </w:rPr>
        <w:t>een ethisch competentiekader an</w:t>
      </w:r>
      <w:r w:rsidRPr="005E102D">
        <w:rPr>
          <w:rFonts w:cstheme="minorHAnsi"/>
          <w:sz w:val="20"/>
          <w:szCs w:val="20"/>
        </w:rPr>
        <w:t>sich. In dat opzicht kan het eveneens gebruikt worden als een leidraad voor introspectie. Introspectie van</w:t>
      </w:r>
      <w:r w:rsidR="00EB59AC" w:rsidRPr="005E102D">
        <w:rPr>
          <w:rFonts w:cstheme="minorHAnsi"/>
          <w:sz w:val="20"/>
          <w:szCs w:val="20"/>
        </w:rPr>
        <w:t xml:space="preserve"> het</w:t>
      </w:r>
      <w:r w:rsidRPr="005E102D">
        <w:rPr>
          <w:rFonts w:cstheme="minorHAnsi"/>
          <w:sz w:val="20"/>
          <w:szCs w:val="20"/>
        </w:rPr>
        <w:t xml:space="preserve"> individueel functioneren, maar evenzeer introspectie van een organisationele werking zoals toegepast in dit jaarverslag. </w:t>
      </w:r>
    </w:p>
    <w:p w14:paraId="741ADC19" w14:textId="03AF0DE8" w:rsidR="00B56913" w:rsidRPr="005E102D" w:rsidRDefault="00B56913" w:rsidP="008A0698">
      <w:pPr>
        <w:shd w:val="clear" w:color="auto" w:fill="D9D9D9" w:themeFill="background1" w:themeFillShade="D9"/>
        <w:spacing w:before="120" w:after="0" w:line="240" w:lineRule="auto"/>
        <w:jc w:val="both"/>
        <w:rPr>
          <w:rFonts w:cstheme="minorHAnsi"/>
          <w:i/>
          <w:sz w:val="20"/>
          <w:szCs w:val="20"/>
        </w:rPr>
      </w:pPr>
      <w:r w:rsidRPr="005E102D">
        <w:rPr>
          <w:rFonts w:cstheme="minorHAnsi"/>
          <w:i/>
          <w:sz w:val="20"/>
          <w:szCs w:val="20"/>
        </w:rPr>
        <w:t>Annelies De Schrijver</w:t>
      </w:r>
    </w:p>
    <w:p w14:paraId="137DB764" w14:textId="051D7BA6" w:rsidR="00A45999" w:rsidRPr="00DA16E1" w:rsidRDefault="00B56913" w:rsidP="008A0698">
      <w:pPr>
        <w:shd w:val="clear" w:color="auto" w:fill="D9D9D9" w:themeFill="background1" w:themeFillShade="D9"/>
        <w:spacing w:before="120" w:after="0" w:line="240" w:lineRule="auto"/>
        <w:jc w:val="both"/>
        <w:rPr>
          <w:rFonts w:cstheme="minorHAnsi"/>
          <w:i/>
          <w:sz w:val="20"/>
          <w:szCs w:val="20"/>
        </w:rPr>
      </w:pPr>
      <w:r w:rsidRPr="005E102D">
        <w:rPr>
          <w:rFonts w:cstheme="minorHAnsi"/>
          <w:i/>
          <w:sz w:val="20"/>
          <w:szCs w:val="20"/>
        </w:rPr>
        <w:t>‘</w:t>
      </w:r>
      <w:r w:rsidR="00A45999" w:rsidRPr="005E102D">
        <w:rPr>
          <w:rFonts w:cstheme="minorHAnsi"/>
          <w:i/>
          <w:sz w:val="20"/>
          <w:szCs w:val="20"/>
        </w:rPr>
        <w:t xml:space="preserve">De weg naar politionele integriteit. Een longitudinaal onderzoek naar de ontwikkeling van ethische competenties van aspirant-inspecteurs.’ </w:t>
      </w:r>
      <w:r w:rsidR="00A45999" w:rsidRPr="00DA16E1">
        <w:rPr>
          <w:rFonts w:cstheme="minorHAnsi"/>
          <w:i/>
          <w:sz w:val="20"/>
          <w:szCs w:val="20"/>
        </w:rPr>
        <w:t>2014</w:t>
      </w:r>
      <w:r w:rsidR="008723C1" w:rsidRPr="005E102D">
        <w:rPr>
          <w:rStyle w:val="Voetnootmarkering"/>
          <w:rFonts w:cstheme="minorHAnsi"/>
          <w:i/>
          <w:sz w:val="20"/>
          <w:szCs w:val="20"/>
          <w:lang w:val="en-US"/>
        </w:rPr>
        <w:footnoteReference w:id="4"/>
      </w:r>
    </w:p>
    <w:p w14:paraId="67C17FCB" w14:textId="77777777" w:rsidR="00A45999" w:rsidRPr="00DA16E1" w:rsidRDefault="00A45999" w:rsidP="00C6207A">
      <w:pPr>
        <w:spacing w:before="120" w:after="0" w:line="240" w:lineRule="auto"/>
        <w:jc w:val="both"/>
        <w:rPr>
          <w:rFonts w:cstheme="minorHAnsi"/>
          <w:sz w:val="20"/>
          <w:szCs w:val="20"/>
        </w:rPr>
      </w:pPr>
    </w:p>
    <w:p w14:paraId="67FB093E" w14:textId="386B35A8" w:rsidR="00B827C5" w:rsidRPr="00DA16E1" w:rsidRDefault="00DA16E1" w:rsidP="00151279">
      <w:pPr>
        <w:pStyle w:val="Kop3"/>
      </w:pPr>
      <w:bookmarkStart w:id="7" w:name="_Toc419822404"/>
      <w:r>
        <w:t xml:space="preserve">1.2 </w:t>
      </w:r>
      <w:r w:rsidR="00160CF6" w:rsidRPr="00DA16E1">
        <w:t xml:space="preserve">Regelnaleving: kennis, vaardigheden en attitudes in de strijd tegen discriminatie, </w:t>
      </w:r>
      <w:r w:rsidR="000D434F" w:rsidRPr="00DA16E1">
        <w:t xml:space="preserve">haatboodschappen en </w:t>
      </w:r>
      <w:r w:rsidR="00160CF6" w:rsidRPr="00DA16E1">
        <w:t>haatmisdrijven</w:t>
      </w:r>
      <w:bookmarkEnd w:id="7"/>
      <w:r w:rsidR="00160CF6" w:rsidRPr="00DA16E1">
        <w:t xml:space="preserve"> </w:t>
      </w:r>
    </w:p>
    <w:p w14:paraId="74FFB44A" w14:textId="77777777" w:rsidR="008F58BD" w:rsidRPr="005E102D" w:rsidRDefault="008F58BD" w:rsidP="008F58BD">
      <w:pPr>
        <w:spacing w:before="120" w:after="0" w:line="240" w:lineRule="auto"/>
        <w:jc w:val="both"/>
        <w:rPr>
          <w:rFonts w:cstheme="minorHAnsi"/>
          <w:sz w:val="20"/>
          <w:szCs w:val="20"/>
        </w:rPr>
      </w:pPr>
    </w:p>
    <w:p w14:paraId="7A41888C" w14:textId="103A75C6" w:rsidR="008F58BD" w:rsidRPr="005E102D" w:rsidRDefault="00996230" w:rsidP="008F58BD">
      <w:pPr>
        <w:spacing w:before="120" w:after="0" w:line="240" w:lineRule="auto"/>
        <w:jc w:val="both"/>
        <w:rPr>
          <w:rFonts w:cstheme="minorHAnsi"/>
          <w:sz w:val="20"/>
          <w:szCs w:val="20"/>
        </w:rPr>
      </w:pPr>
      <w:r w:rsidRPr="005E102D">
        <w:rPr>
          <w:rFonts w:cstheme="minorHAnsi"/>
          <w:sz w:val="20"/>
          <w:szCs w:val="20"/>
        </w:rPr>
        <w:t>Legaliteit is één van de centrale waarden van de politie (De Schrijver, 2014, p.33). De strafrechtelijke</w:t>
      </w:r>
      <w:r w:rsidR="00D77836" w:rsidRPr="005E102D">
        <w:rPr>
          <w:rFonts w:cstheme="minorHAnsi"/>
          <w:sz w:val="20"/>
          <w:szCs w:val="20"/>
        </w:rPr>
        <w:t xml:space="preserve"> dimensie van de opdrachten van het Centrum</w:t>
      </w:r>
      <w:r w:rsidR="00E875BE" w:rsidRPr="005E102D">
        <w:rPr>
          <w:rFonts w:cstheme="minorHAnsi"/>
          <w:sz w:val="20"/>
          <w:szCs w:val="20"/>
        </w:rPr>
        <w:t xml:space="preserve"> </w:t>
      </w:r>
      <w:r w:rsidRPr="005E102D">
        <w:rPr>
          <w:rFonts w:cstheme="minorHAnsi"/>
          <w:sz w:val="20"/>
          <w:szCs w:val="20"/>
        </w:rPr>
        <w:t xml:space="preserve">maakt van de politie een belangrijke partner in de strijd tegen strafbare gevallen van discriminatie, </w:t>
      </w:r>
      <w:r w:rsidR="000D434F" w:rsidRPr="005E102D">
        <w:rPr>
          <w:rFonts w:cstheme="minorHAnsi"/>
          <w:sz w:val="20"/>
          <w:szCs w:val="20"/>
        </w:rPr>
        <w:t xml:space="preserve">haatboodschappen </w:t>
      </w:r>
      <w:r w:rsidRPr="005E102D">
        <w:rPr>
          <w:rFonts w:cstheme="minorHAnsi"/>
          <w:sz w:val="20"/>
          <w:szCs w:val="20"/>
        </w:rPr>
        <w:t xml:space="preserve">en haatmisdrijven. </w:t>
      </w:r>
    </w:p>
    <w:p w14:paraId="53F3A9FD" w14:textId="7D2BC156" w:rsidR="008F58BD" w:rsidRPr="005E102D" w:rsidRDefault="009F6F57" w:rsidP="008F58BD">
      <w:pPr>
        <w:spacing w:before="120" w:after="0" w:line="240" w:lineRule="auto"/>
        <w:jc w:val="both"/>
        <w:rPr>
          <w:rFonts w:cstheme="minorHAnsi"/>
          <w:sz w:val="20"/>
          <w:szCs w:val="20"/>
        </w:rPr>
      </w:pPr>
      <w:r w:rsidRPr="005E102D">
        <w:rPr>
          <w:rFonts w:cstheme="minorHAnsi"/>
          <w:sz w:val="20"/>
          <w:szCs w:val="20"/>
        </w:rPr>
        <w:t xml:space="preserve">Kennis </w:t>
      </w:r>
      <w:r w:rsidR="000D434F" w:rsidRPr="005E102D">
        <w:rPr>
          <w:rFonts w:cstheme="minorHAnsi"/>
          <w:sz w:val="20"/>
          <w:szCs w:val="20"/>
        </w:rPr>
        <w:t>van</w:t>
      </w:r>
      <w:r w:rsidRPr="005E102D">
        <w:rPr>
          <w:rFonts w:cstheme="minorHAnsi"/>
          <w:sz w:val="20"/>
          <w:szCs w:val="20"/>
        </w:rPr>
        <w:t xml:space="preserve"> de antidiscriminatiewet</w:t>
      </w:r>
      <w:r w:rsidR="000D434F" w:rsidRPr="005E102D">
        <w:rPr>
          <w:rFonts w:cstheme="minorHAnsi"/>
          <w:sz w:val="20"/>
          <w:szCs w:val="20"/>
        </w:rPr>
        <w:t>ten</w:t>
      </w:r>
      <w:r w:rsidRPr="005E102D">
        <w:rPr>
          <w:rFonts w:cstheme="minorHAnsi"/>
          <w:sz w:val="20"/>
          <w:szCs w:val="20"/>
        </w:rPr>
        <w:t xml:space="preserve"> is essentieel  in de strijd tegen discriminatie. Daarnaast moet een politieambtenaar ook de vaardigheden hebben om de juiste vaststellingen te maken én is het noodzakelijk dat de politieambtenaar het belang erkent van de antidiscriminatiewet</w:t>
      </w:r>
      <w:r w:rsidR="000D434F" w:rsidRPr="005E102D">
        <w:rPr>
          <w:rFonts w:cstheme="minorHAnsi"/>
          <w:sz w:val="20"/>
          <w:szCs w:val="20"/>
        </w:rPr>
        <w:t>geving</w:t>
      </w:r>
      <w:r w:rsidRPr="005E102D">
        <w:rPr>
          <w:rFonts w:cstheme="minorHAnsi"/>
          <w:sz w:val="20"/>
          <w:szCs w:val="20"/>
        </w:rPr>
        <w:t xml:space="preserve"> in onze samenleving. </w:t>
      </w:r>
    </w:p>
    <w:p w14:paraId="4645BDE6" w14:textId="6351EA11" w:rsidR="00996230" w:rsidRPr="005E102D" w:rsidRDefault="00B86B39" w:rsidP="008F58BD">
      <w:pPr>
        <w:spacing w:before="120" w:after="0" w:line="240" w:lineRule="auto"/>
        <w:jc w:val="both"/>
        <w:rPr>
          <w:rFonts w:cstheme="minorHAnsi"/>
          <w:sz w:val="20"/>
          <w:szCs w:val="20"/>
        </w:rPr>
      </w:pPr>
      <w:r w:rsidRPr="005E102D">
        <w:rPr>
          <w:rFonts w:cstheme="minorHAnsi"/>
          <w:sz w:val="20"/>
          <w:szCs w:val="20"/>
        </w:rPr>
        <w:t xml:space="preserve">In </w:t>
      </w:r>
      <w:r w:rsidR="00CC4F69" w:rsidRPr="005E102D">
        <w:rPr>
          <w:rFonts w:cstheme="minorHAnsi"/>
          <w:sz w:val="20"/>
          <w:szCs w:val="20"/>
        </w:rPr>
        <w:t xml:space="preserve">onze opleidingen </w:t>
      </w:r>
      <w:r w:rsidR="00337D92" w:rsidRPr="005E102D">
        <w:rPr>
          <w:rFonts w:cstheme="minorHAnsi"/>
          <w:sz w:val="20"/>
          <w:szCs w:val="20"/>
        </w:rPr>
        <w:t>over</w:t>
      </w:r>
      <w:r w:rsidR="00CC4F69" w:rsidRPr="005E102D">
        <w:rPr>
          <w:rFonts w:cstheme="minorHAnsi"/>
          <w:sz w:val="20"/>
          <w:szCs w:val="20"/>
        </w:rPr>
        <w:t xml:space="preserve"> de </w:t>
      </w:r>
      <w:r w:rsidR="00337D92" w:rsidRPr="005E102D">
        <w:rPr>
          <w:rFonts w:cstheme="minorHAnsi"/>
          <w:sz w:val="20"/>
          <w:szCs w:val="20"/>
        </w:rPr>
        <w:t>antidiscriminatie</w:t>
      </w:r>
      <w:r w:rsidR="00CC4F69" w:rsidRPr="005E102D">
        <w:rPr>
          <w:rFonts w:cstheme="minorHAnsi"/>
          <w:sz w:val="20"/>
          <w:szCs w:val="20"/>
        </w:rPr>
        <w:t xml:space="preserve">wetgeving verwerken we </w:t>
      </w:r>
      <w:r w:rsidR="00B53B58" w:rsidRPr="005E102D">
        <w:rPr>
          <w:rFonts w:cstheme="minorHAnsi"/>
          <w:sz w:val="20"/>
          <w:szCs w:val="20"/>
        </w:rPr>
        <w:t xml:space="preserve">deze </w:t>
      </w:r>
      <w:r w:rsidR="00CC4F69" w:rsidRPr="005E102D">
        <w:rPr>
          <w:rFonts w:cstheme="minorHAnsi"/>
          <w:sz w:val="20"/>
          <w:szCs w:val="20"/>
        </w:rPr>
        <w:t>drie componenten</w:t>
      </w:r>
      <w:r w:rsidR="009363CA" w:rsidRPr="005E102D">
        <w:rPr>
          <w:rFonts w:cstheme="minorHAnsi"/>
          <w:sz w:val="20"/>
          <w:szCs w:val="20"/>
        </w:rPr>
        <w:t>: k</w:t>
      </w:r>
      <w:r w:rsidR="00CC4F69" w:rsidRPr="005E102D">
        <w:rPr>
          <w:rFonts w:cstheme="minorHAnsi"/>
          <w:sz w:val="20"/>
          <w:szCs w:val="20"/>
        </w:rPr>
        <w:t>ennis, vaardigheden én</w:t>
      </w:r>
      <w:r w:rsidR="009363CA" w:rsidRPr="005E102D">
        <w:rPr>
          <w:rFonts w:cstheme="minorHAnsi"/>
          <w:sz w:val="20"/>
          <w:szCs w:val="20"/>
        </w:rPr>
        <w:t xml:space="preserve"> houding ten aanzien van de wet</w:t>
      </w:r>
      <w:r w:rsidR="00CC4F69" w:rsidRPr="005E102D">
        <w:rPr>
          <w:rFonts w:cstheme="minorHAnsi"/>
          <w:sz w:val="20"/>
          <w:szCs w:val="20"/>
        </w:rPr>
        <w:t xml:space="preserve">. Het wetgevend kader staat centraal in de tweedaagse opleiding voor de referentiepolitieambtenaren discriminatie,  in de tweedaagse opleiding homofobie en in de opleiding </w:t>
      </w:r>
      <w:r w:rsidR="009363CA" w:rsidRPr="005E102D">
        <w:rPr>
          <w:rFonts w:cstheme="minorHAnsi"/>
          <w:sz w:val="20"/>
          <w:szCs w:val="20"/>
        </w:rPr>
        <w:t xml:space="preserve">van één dag over de </w:t>
      </w:r>
      <w:r w:rsidR="00CC4F69" w:rsidRPr="005E102D">
        <w:rPr>
          <w:rFonts w:cstheme="minorHAnsi"/>
          <w:sz w:val="20"/>
          <w:szCs w:val="20"/>
        </w:rPr>
        <w:t xml:space="preserve">antidiscriminatiewet en antiracismewet. </w:t>
      </w:r>
    </w:p>
    <w:p w14:paraId="36970FEB" w14:textId="23B9F932" w:rsidR="00FC317B" w:rsidRPr="005E102D" w:rsidRDefault="009363CA" w:rsidP="008F58BD">
      <w:pPr>
        <w:spacing w:before="120" w:after="0" w:line="240" w:lineRule="auto"/>
        <w:jc w:val="both"/>
        <w:rPr>
          <w:rFonts w:cstheme="minorHAnsi"/>
          <w:sz w:val="20"/>
          <w:szCs w:val="20"/>
        </w:rPr>
      </w:pPr>
      <w:r w:rsidRPr="005E102D">
        <w:rPr>
          <w:rFonts w:cstheme="minorHAnsi"/>
          <w:sz w:val="20"/>
          <w:szCs w:val="20"/>
        </w:rPr>
        <w:t>Tijdens deze</w:t>
      </w:r>
      <w:r w:rsidR="00FC317B" w:rsidRPr="005E102D">
        <w:rPr>
          <w:rFonts w:cstheme="minorHAnsi"/>
          <w:sz w:val="20"/>
          <w:szCs w:val="20"/>
        </w:rPr>
        <w:t xml:space="preserve"> opleidingen blijkt dat politieambtenaren weinig vertrouwd zijn met de juridische invulling van discriminatie,</w:t>
      </w:r>
      <w:r w:rsidR="000D434F" w:rsidRPr="005E102D">
        <w:rPr>
          <w:rFonts w:cstheme="minorHAnsi"/>
          <w:sz w:val="20"/>
          <w:szCs w:val="20"/>
        </w:rPr>
        <w:t xml:space="preserve"> haatboodschappen en</w:t>
      </w:r>
      <w:r w:rsidR="00FC317B" w:rsidRPr="005E102D">
        <w:rPr>
          <w:rFonts w:cstheme="minorHAnsi"/>
          <w:sz w:val="20"/>
          <w:szCs w:val="20"/>
        </w:rPr>
        <w:t xml:space="preserve"> haatmisdrijven. </w:t>
      </w:r>
      <w:r w:rsidR="00B53B58" w:rsidRPr="005E102D">
        <w:rPr>
          <w:rFonts w:cstheme="minorHAnsi"/>
          <w:sz w:val="20"/>
          <w:szCs w:val="20"/>
        </w:rPr>
        <w:t>Meer nog, d</w:t>
      </w:r>
      <w:r w:rsidR="00FC317B" w:rsidRPr="005E102D">
        <w:rPr>
          <w:rFonts w:cstheme="minorHAnsi"/>
          <w:sz w:val="20"/>
          <w:szCs w:val="20"/>
        </w:rPr>
        <w:t xml:space="preserve">eelnemers zijn vaak nauwelijks op de hoogte van de </w:t>
      </w:r>
      <w:r w:rsidRPr="005E102D">
        <w:rPr>
          <w:rFonts w:cstheme="minorHAnsi"/>
          <w:sz w:val="20"/>
          <w:szCs w:val="20"/>
        </w:rPr>
        <w:t xml:space="preserve">bestaande </w:t>
      </w:r>
      <w:r w:rsidR="00FC317B" w:rsidRPr="005E102D">
        <w:rPr>
          <w:rFonts w:cstheme="minorHAnsi"/>
          <w:sz w:val="20"/>
          <w:szCs w:val="20"/>
        </w:rPr>
        <w:t xml:space="preserve">regelgeving. </w:t>
      </w:r>
    </w:p>
    <w:p w14:paraId="6B209773" w14:textId="62047615" w:rsidR="00B85BED" w:rsidRPr="005E102D" w:rsidRDefault="009363CA" w:rsidP="008F58BD">
      <w:pPr>
        <w:spacing w:before="120" w:after="0" w:line="240" w:lineRule="auto"/>
        <w:jc w:val="both"/>
        <w:rPr>
          <w:rFonts w:cstheme="minorHAnsi"/>
          <w:sz w:val="20"/>
          <w:szCs w:val="20"/>
        </w:rPr>
      </w:pPr>
      <w:r w:rsidRPr="005E102D">
        <w:rPr>
          <w:rFonts w:cstheme="minorHAnsi"/>
          <w:sz w:val="20"/>
          <w:szCs w:val="20"/>
        </w:rPr>
        <w:t>Uitspraken</w:t>
      </w:r>
      <w:r w:rsidR="00FC317B" w:rsidRPr="005E102D">
        <w:rPr>
          <w:rFonts w:cstheme="minorHAnsi"/>
          <w:sz w:val="20"/>
          <w:szCs w:val="20"/>
        </w:rPr>
        <w:t xml:space="preserve"> </w:t>
      </w:r>
      <w:r w:rsidRPr="005E102D">
        <w:rPr>
          <w:rFonts w:cstheme="minorHAnsi"/>
          <w:sz w:val="20"/>
          <w:szCs w:val="20"/>
        </w:rPr>
        <w:t>van sommige deelnemers tonen aan</w:t>
      </w:r>
      <w:r w:rsidR="00FC317B" w:rsidRPr="005E102D">
        <w:rPr>
          <w:rFonts w:cstheme="minorHAnsi"/>
          <w:sz w:val="20"/>
          <w:szCs w:val="20"/>
        </w:rPr>
        <w:t xml:space="preserve"> dat </w:t>
      </w:r>
      <w:r w:rsidRPr="005E102D">
        <w:rPr>
          <w:rFonts w:cstheme="minorHAnsi"/>
          <w:sz w:val="20"/>
          <w:szCs w:val="20"/>
        </w:rPr>
        <w:t xml:space="preserve">ze </w:t>
      </w:r>
      <w:r w:rsidR="009E2E42" w:rsidRPr="005E102D">
        <w:rPr>
          <w:rFonts w:cstheme="minorHAnsi"/>
          <w:sz w:val="20"/>
          <w:szCs w:val="20"/>
        </w:rPr>
        <w:t xml:space="preserve">de impact van discriminatie op een slachtoffer </w:t>
      </w:r>
      <w:r w:rsidR="007D5A5B" w:rsidRPr="005E102D">
        <w:rPr>
          <w:rFonts w:cstheme="minorHAnsi"/>
          <w:sz w:val="20"/>
          <w:szCs w:val="20"/>
        </w:rPr>
        <w:t>onvoldoende begrijpen</w:t>
      </w:r>
      <w:r w:rsidR="009E2E42" w:rsidRPr="005E102D">
        <w:rPr>
          <w:rFonts w:cstheme="minorHAnsi"/>
          <w:sz w:val="20"/>
          <w:szCs w:val="20"/>
        </w:rPr>
        <w:t xml:space="preserve"> en het soms afdoen als een banaliteit (</w:t>
      </w:r>
      <w:r w:rsidR="00507111">
        <w:rPr>
          <w:rFonts w:cstheme="minorHAnsi"/>
          <w:sz w:val="20"/>
          <w:szCs w:val="20"/>
        </w:rPr>
        <w:t>“</w:t>
      </w:r>
      <w:r w:rsidRPr="005E102D">
        <w:rPr>
          <w:rFonts w:cstheme="minorHAnsi"/>
          <w:i/>
          <w:sz w:val="20"/>
          <w:szCs w:val="20"/>
        </w:rPr>
        <w:t>E</w:t>
      </w:r>
      <w:r w:rsidR="009E2E42" w:rsidRPr="005E102D">
        <w:rPr>
          <w:rFonts w:cstheme="minorHAnsi"/>
          <w:i/>
          <w:sz w:val="20"/>
          <w:szCs w:val="20"/>
        </w:rPr>
        <w:t xml:space="preserve">r zijn toch cafés genoeg, ze kunnen toch naar een ander café gaan als </w:t>
      </w:r>
      <w:r w:rsidRPr="005E102D">
        <w:rPr>
          <w:rFonts w:cstheme="minorHAnsi"/>
          <w:i/>
          <w:sz w:val="20"/>
          <w:szCs w:val="20"/>
        </w:rPr>
        <w:t>hen de toegang</w:t>
      </w:r>
      <w:r w:rsidR="009E2E42" w:rsidRPr="005E102D">
        <w:rPr>
          <w:rFonts w:cstheme="minorHAnsi"/>
          <w:i/>
          <w:sz w:val="20"/>
          <w:szCs w:val="20"/>
        </w:rPr>
        <w:t xml:space="preserve"> </w:t>
      </w:r>
      <w:r w:rsidRPr="005E102D">
        <w:rPr>
          <w:rFonts w:cstheme="minorHAnsi"/>
          <w:i/>
          <w:sz w:val="20"/>
          <w:szCs w:val="20"/>
        </w:rPr>
        <w:t>wordt</w:t>
      </w:r>
      <w:r w:rsidR="009E2E42" w:rsidRPr="005E102D">
        <w:rPr>
          <w:rFonts w:cstheme="minorHAnsi"/>
          <w:i/>
          <w:sz w:val="20"/>
          <w:szCs w:val="20"/>
        </w:rPr>
        <w:t xml:space="preserve"> geweigerd</w:t>
      </w:r>
      <w:r w:rsidR="00507111">
        <w:rPr>
          <w:rFonts w:cstheme="minorHAnsi"/>
          <w:i/>
          <w:sz w:val="20"/>
          <w:szCs w:val="20"/>
        </w:rPr>
        <w:t>”</w:t>
      </w:r>
      <w:r w:rsidR="009E2E42" w:rsidRPr="005E102D">
        <w:rPr>
          <w:rFonts w:cstheme="minorHAnsi"/>
          <w:sz w:val="20"/>
          <w:szCs w:val="20"/>
        </w:rPr>
        <w:t>). Deelnemers geven</w:t>
      </w:r>
      <w:r w:rsidR="00A45999" w:rsidRPr="005E102D">
        <w:rPr>
          <w:rFonts w:cstheme="minorHAnsi"/>
          <w:sz w:val="20"/>
          <w:szCs w:val="20"/>
        </w:rPr>
        <w:t xml:space="preserve"> daarnaast ook</w:t>
      </w:r>
      <w:r w:rsidR="009E2E42" w:rsidRPr="005E102D">
        <w:rPr>
          <w:rFonts w:cstheme="minorHAnsi"/>
          <w:sz w:val="20"/>
          <w:szCs w:val="20"/>
        </w:rPr>
        <w:t xml:space="preserve"> toe dat ze niet altijd een </w:t>
      </w:r>
      <w:r w:rsidRPr="005E102D">
        <w:rPr>
          <w:rFonts w:cstheme="minorHAnsi"/>
          <w:sz w:val="20"/>
          <w:szCs w:val="20"/>
        </w:rPr>
        <w:t>pv</w:t>
      </w:r>
      <w:r w:rsidR="009E2E42" w:rsidRPr="005E102D">
        <w:rPr>
          <w:rFonts w:cstheme="minorHAnsi"/>
          <w:sz w:val="20"/>
          <w:szCs w:val="20"/>
        </w:rPr>
        <w:t xml:space="preserve"> opstellen inzake discriminatie.  Tijdens de opleiding</w:t>
      </w:r>
      <w:r w:rsidRPr="005E102D">
        <w:rPr>
          <w:rFonts w:cstheme="minorHAnsi"/>
          <w:sz w:val="20"/>
          <w:szCs w:val="20"/>
        </w:rPr>
        <w:t>en</w:t>
      </w:r>
      <w:r w:rsidR="009E2E42" w:rsidRPr="005E102D">
        <w:rPr>
          <w:rFonts w:cstheme="minorHAnsi"/>
          <w:sz w:val="20"/>
          <w:szCs w:val="20"/>
        </w:rPr>
        <w:t xml:space="preserve"> leggen we de nadruk op een professionele basishouding en staan we stil bij de valkuilen van </w:t>
      </w:r>
      <w:r w:rsidR="00FC317B" w:rsidRPr="005E102D">
        <w:rPr>
          <w:rFonts w:cstheme="minorHAnsi"/>
          <w:sz w:val="20"/>
          <w:szCs w:val="20"/>
        </w:rPr>
        <w:t xml:space="preserve">stereotypen en vooroordelen. </w:t>
      </w:r>
    </w:p>
    <w:p w14:paraId="4FB706B4" w14:textId="12A4FFC6" w:rsidR="006F607C" w:rsidRPr="005E102D" w:rsidRDefault="00543189" w:rsidP="008F58BD">
      <w:pPr>
        <w:spacing w:before="120" w:after="0" w:line="240" w:lineRule="auto"/>
        <w:jc w:val="both"/>
        <w:rPr>
          <w:rFonts w:cstheme="minorHAnsi"/>
          <w:sz w:val="20"/>
          <w:szCs w:val="20"/>
        </w:rPr>
      </w:pPr>
      <w:r w:rsidRPr="005E102D">
        <w:rPr>
          <w:rFonts w:cstheme="minorHAnsi"/>
          <w:sz w:val="20"/>
          <w:szCs w:val="20"/>
        </w:rPr>
        <w:lastRenderedPageBreak/>
        <w:t>Het is nodig</w:t>
      </w:r>
      <w:r w:rsidR="00FC317B" w:rsidRPr="005E102D">
        <w:rPr>
          <w:rFonts w:cstheme="minorHAnsi"/>
          <w:sz w:val="20"/>
          <w:szCs w:val="20"/>
        </w:rPr>
        <w:t xml:space="preserve"> dat er voldoende ruimte is voor vragen van deelnemers. </w:t>
      </w:r>
      <w:r w:rsidR="00B86B39" w:rsidRPr="005E102D">
        <w:rPr>
          <w:rFonts w:cstheme="minorHAnsi"/>
          <w:sz w:val="20"/>
          <w:szCs w:val="20"/>
        </w:rPr>
        <w:t>Het belan</w:t>
      </w:r>
      <w:r w:rsidR="00B53B58" w:rsidRPr="005E102D">
        <w:rPr>
          <w:rFonts w:cstheme="minorHAnsi"/>
          <w:sz w:val="20"/>
          <w:szCs w:val="20"/>
        </w:rPr>
        <w:t>g van de</w:t>
      </w:r>
      <w:r w:rsidR="00B86B39" w:rsidRPr="005E102D">
        <w:rPr>
          <w:rFonts w:cstheme="minorHAnsi"/>
          <w:sz w:val="20"/>
          <w:szCs w:val="20"/>
        </w:rPr>
        <w:t xml:space="preserve"> wetgeving erkennen, vormt</w:t>
      </w:r>
      <w:r w:rsidR="00FC317B" w:rsidRPr="005E102D">
        <w:rPr>
          <w:rFonts w:cstheme="minorHAnsi"/>
          <w:sz w:val="20"/>
          <w:szCs w:val="20"/>
        </w:rPr>
        <w:t xml:space="preserve"> namelijk een voorwaarde </w:t>
      </w:r>
      <w:r w:rsidR="00B86B39" w:rsidRPr="005E102D">
        <w:rPr>
          <w:rFonts w:cstheme="minorHAnsi"/>
          <w:sz w:val="20"/>
          <w:szCs w:val="20"/>
        </w:rPr>
        <w:t>om</w:t>
      </w:r>
      <w:r w:rsidR="00FC317B" w:rsidRPr="005E102D">
        <w:rPr>
          <w:rFonts w:cstheme="minorHAnsi"/>
          <w:sz w:val="20"/>
          <w:szCs w:val="20"/>
        </w:rPr>
        <w:t xml:space="preserve"> de kennis en vaardigheden </w:t>
      </w:r>
      <w:r w:rsidR="00D340E5" w:rsidRPr="005E102D">
        <w:rPr>
          <w:rFonts w:cstheme="minorHAnsi"/>
          <w:sz w:val="20"/>
          <w:szCs w:val="20"/>
        </w:rPr>
        <w:t>die</w:t>
      </w:r>
      <w:r w:rsidR="00FC317B" w:rsidRPr="005E102D">
        <w:rPr>
          <w:rFonts w:cstheme="minorHAnsi"/>
          <w:sz w:val="20"/>
          <w:szCs w:val="20"/>
        </w:rPr>
        <w:t xml:space="preserve"> men tijdens de opleiding </w:t>
      </w:r>
      <w:r w:rsidR="00DE0455" w:rsidRPr="005E102D">
        <w:rPr>
          <w:rFonts w:cstheme="minorHAnsi"/>
          <w:sz w:val="20"/>
          <w:szCs w:val="20"/>
        </w:rPr>
        <w:t>leert</w:t>
      </w:r>
      <w:r w:rsidR="00EB59AC" w:rsidRPr="005E102D">
        <w:rPr>
          <w:rFonts w:cstheme="minorHAnsi"/>
          <w:sz w:val="20"/>
          <w:szCs w:val="20"/>
        </w:rPr>
        <w:t>,</w:t>
      </w:r>
      <w:r w:rsidR="00DE0455" w:rsidRPr="005E102D">
        <w:rPr>
          <w:rFonts w:cstheme="minorHAnsi"/>
          <w:sz w:val="20"/>
          <w:szCs w:val="20"/>
        </w:rPr>
        <w:t xml:space="preserve"> </w:t>
      </w:r>
      <w:r w:rsidR="00FC317B" w:rsidRPr="005E102D">
        <w:rPr>
          <w:rFonts w:cstheme="minorHAnsi"/>
          <w:sz w:val="20"/>
          <w:szCs w:val="20"/>
        </w:rPr>
        <w:t>toe</w:t>
      </w:r>
      <w:r w:rsidR="00B86B39" w:rsidRPr="005E102D">
        <w:rPr>
          <w:rFonts w:cstheme="minorHAnsi"/>
          <w:sz w:val="20"/>
          <w:szCs w:val="20"/>
        </w:rPr>
        <w:t xml:space="preserve"> te </w:t>
      </w:r>
      <w:r w:rsidR="00FC317B" w:rsidRPr="005E102D">
        <w:rPr>
          <w:rFonts w:cstheme="minorHAnsi"/>
          <w:sz w:val="20"/>
          <w:szCs w:val="20"/>
        </w:rPr>
        <w:t>passen (De Schrijver, 2014, p. 34)</w:t>
      </w:r>
    </w:p>
    <w:p w14:paraId="5ECA04D1" w14:textId="513CF7E1" w:rsidR="001C2923" w:rsidRPr="005E102D" w:rsidRDefault="008F58BD" w:rsidP="008F58BD">
      <w:pPr>
        <w:spacing w:before="120" w:after="0" w:line="240" w:lineRule="auto"/>
        <w:jc w:val="both"/>
        <w:rPr>
          <w:rFonts w:cstheme="minorHAnsi"/>
          <w:sz w:val="20"/>
          <w:szCs w:val="20"/>
        </w:rPr>
      </w:pPr>
      <w:r w:rsidRPr="005E102D">
        <w:rPr>
          <w:rFonts w:cstheme="minorHAnsi"/>
          <w:sz w:val="20"/>
          <w:szCs w:val="20"/>
        </w:rPr>
        <w:t xml:space="preserve">Door deze vaststellingen is </w:t>
      </w:r>
      <w:r w:rsidR="00BB50A1" w:rsidRPr="005E102D">
        <w:rPr>
          <w:rFonts w:cstheme="minorHAnsi"/>
          <w:sz w:val="20"/>
          <w:szCs w:val="20"/>
        </w:rPr>
        <w:t>het nodig dat we</w:t>
      </w:r>
      <w:r w:rsidR="000D434F" w:rsidRPr="005E102D">
        <w:rPr>
          <w:rFonts w:cstheme="minorHAnsi"/>
          <w:sz w:val="20"/>
          <w:szCs w:val="20"/>
        </w:rPr>
        <w:t xml:space="preserve"> </w:t>
      </w:r>
      <w:r w:rsidR="00BB50A1" w:rsidRPr="005E102D">
        <w:rPr>
          <w:rFonts w:cstheme="minorHAnsi"/>
          <w:sz w:val="20"/>
          <w:szCs w:val="20"/>
        </w:rPr>
        <w:t>als Centrum de</w:t>
      </w:r>
      <w:r w:rsidRPr="005E102D">
        <w:rPr>
          <w:rFonts w:cstheme="minorHAnsi"/>
          <w:sz w:val="20"/>
          <w:szCs w:val="20"/>
        </w:rPr>
        <w:t xml:space="preserve"> dialoog</w:t>
      </w:r>
      <w:r w:rsidR="000D434F" w:rsidRPr="005E102D">
        <w:rPr>
          <w:rFonts w:cstheme="minorHAnsi"/>
          <w:sz w:val="20"/>
          <w:szCs w:val="20"/>
        </w:rPr>
        <w:t xml:space="preserve"> </w:t>
      </w:r>
      <w:r w:rsidRPr="005E102D">
        <w:rPr>
          <w:rFonts w:cstheme="minorHAnsi"/>
          <w:sz w:val="20"/>
          <w:szCs w:val="20"/>
        </w:rPr>
        <w:t>met de politie</w:t>
      </w:r>
      <w:r w:rsidR="00BB50A1" w:rsidRPr="005E102D">
        <w:rPr>
          <w:rFonts w:cstheme="minorHAnsi"/>
          <w:sz w:val="20"/>
          <w:szCs w:val="20"/>
        </w:rPr>
        <w:t xml:space="preserve"> versterken</w:t>
      </w:r>
      <w:r w:rsidR="003F4155" w:rsidRPr="005E102D">
        <w:rPr>
          <w:rFonts w:cstheme="minorHAnsi"/>
          <w:sz w:val="20"/>
          <w:szCs w:val="20"/>
        </w:rPr>
        <w:t xml:space="preserve">. </w:t>
      </w:r>
      <w:r w:rsidR="006F607C" w:rsidRPr="005E102D">
        <w:rPr>
          <w:rFonts w:cstheme="minorHAnsi"/>
          <w:sz w:val="20"/>
          <w:szCs w:val="20"/>
        </w:rPr>
        <w:t xml:space="preserve">Het Centrum is </w:t>
      </w:r>
      <w:r w:rsidR="00BB50A1" w:rsidRPr="005E102D">
        <w:rPr>
          <w:rFonts w:cstheme="minorHAnsi"/>
          <w:sz w:val="20"/>
          <w:szCs w:val="20"/>
        </w:rPr>
        <w:t>dan ook</w:t>
      </w:r>
      <w:r w:rsidR="006F607C" w:rsidRPr="005E102D">
        <w:rPr>
          <w:rFonts w:cstheme="minorHAnsi"/>
          <w:sz w:val="20"/>
          <w:szCs w:val="20"/>
        </w:rPr>
        <w:t xml:space="preserve"> zeer verheugd dat we in 2014 vorm hebben kunnen geven aan de opleiding </w:t>
      </w:r>
      <w:r w:rsidR="00BB50A1" w:rsidRPr="005E102D">
        <w:rPr>
          <w:rFonts w:cstheme="minorHAnsi"/>
          <w:sz w:val="20"/>
          <w:szCs w:val="20"/>
        </w:rPr>
        <w:t>‘</w:t>
      </w:r>
      <w:r w:rsidR="006F607C" w:rsidRPr="005E102D">
        <w:rPr>
          <w:rFonts w:cstheme="minorHAnsi"/>
          <w:sz w:val="20"/>
          <w:szCs w:val="20"/>
        </w:rPr>
        <w:t>referentiepersoon discriminatie en haatmisdrijven</w:t>
      </w:r>
      <w:r w:rsidR="00BB50A1" w:rsidRPr="005E102D">
        <w:rPr>
          <w:rFonts w:cstheme="minorHAnsi"/>
          <w:sz w:val="20"/>
          <w:szCs w:val="20"/>
        </w:rPr>
        <w:t>’</w:t>
      </w:r>
      <w:r w:rsidR="006F607C" w:rsidRPr="005E102D">
        <w:rPr>
          <w:rFonts w:cstheme="minorHAnsi"/>
          <w:sz w:val="20"/>
          <w:szCs w:val="20"/>
        </w:rPr>
        <w:t xml:space="preserve"> (COL 13/2013)</w:t>
      </w:r>
      <w:r w:rsidR="007D5A5B" w:rsidRPr="005E102D">
        <w:rPr>
          <w:rFonts w:cstheme="minorHAnsi"/>
          <w:sz w:val="20"/>
          <w:szCs w:val="20"/>
        </w:rPr>
        <w:t xml:space="preserve"> (zie</w:t>
      </w:r>
      <w:r w:rsidR="00507111">
        <w:rPr>
          <w:rFonts w:cstheme="minorHAnsi"/>
          <w:sz w:val="20"/>
          <w:szCs w:val="20"/>
        </w:rPr>
        <w:t xml:space="preserve"> verder:</w:t>
      </w:r>
      <w:r w:rsidR="007D5A5B" w:rsidRPr="005E102D">
        <w:rPr>
          <w:rFonts w:cstheme="minorHAnsi"/>
          <w:sz w:val="20"/>
          <w:szCs w:val="20"/>
        </w:rPr>
        <w:t xml:space="preserve"> </w:t>
      </w:r>
      <w:r w:rsidR="003E172C" w:rsidRPr="005E102D">
        <w:rPr>
          <w:rFonts w:cstheme="minorHAnsi"/>
          <w:sz w:val="20"/>
          <w:szCs w:val="20"/>
        </w:rPr>
        <w:t>2.1.1</w:t>
      </w:r>
      <w:r w:rsidR="00507111">
        <w:rPr>
          <w:rFonts w:cstheme="minorHAnsi"/>
          <w:sz w:val="20"/>
          <w:szCs w:val="20"/>
        </w:rPr>
        <w:t xml:space="preserve"> ‘De opleidingen’</w:t>
      </w:r>
      <w:r w:rsidR="007D5A5B" w:rsidRPr="005E102D">
        <w:rPr>
          <w:rFonts w:cstheme="minorHAnsi"/>
          <w:sz w:val="20"/>
          <w:szCs w:val="20"/>
        </w:rPr>
        <w:t>)</w:t>
      </w:r>
      <w:r w:rsidR="006F607C" w:rsidRPr="005E102D">
        <w:rPr>
          <w:rFonts w:cstheme="minorHAnsi"/>
          <w:sz w:val="20"/>
          <w:szCs w:val="20"/>
        </w:rPr>
        <w:t>.  Eén van de hoofddoelstellingen van deze opleiding is het uitbouwen van</w:t>
      </w:r>
      <w:r w:rsidR="003F4155" w:rsidRPr="005E102D">
        <w:rPr>
          <w:rFonts w:cstheme="minorHAnsi"/>
          <w:sz w:val="20"/>
          <w:szCs w:val="20"/>
        </w:rPr>
        <w:t xml:space="preserve"> een netwerk</w:t>
      </w:r>
      <w:r w:rsidR="006F607C" w:rsidRPr="005E102D">
        <w:rPr>
          <w:rFonts w:cstheme="minorHAnsi"/>
          <w:sz w:val="20"/>
          <w:szCs w:val="20"/>
        </w:rPr>
        <w:t xml:space="preserve">. Daarom heeft het Centrum ervoor gekozen om deze opleiding in partnerschap én per gerechtelijk arrondissement te organiseren. </w:t>
      </w:r>
      <w:r w:rsidR="00DE0455" w:rsidRPr="005E102D">
        <w:rPr>
          <w:rFonts w:cstheme="minorHAnsi"/>
          <w:sz w:val="20"/>
          <w:szCs w:val="20"/>
        </w:rPr>
        <w:t>De aanwezigheid van de verschillende partner</w:t>
      </w:r>
      <w:r w:rsidR="00BB50A1" w:rsidRPr="005E102D">
        <w:rPr>
          <w:rFonts w:cstheme="minorHAnsi"/>
          <w:sz w:val="20"/>
          <w:szCs w:val="20"/>
        </w:rPr>
        <w:t>organisatie</w:t>
      </w:r>
      <w:r w:rsidR="00DE0455" w:rsidRPr="005E102D">
        <w:rPr>
          <w:rFonts w:cstheme="minorHAnsi"/>
          <w:sz w:val="20"/>
          <w:szCs w:val="20"/>
        </w:rPr>
        <w:t>s</w:t>
      </w:r>
      <w:r w:rsidR="00DE0455" w:rsidRPr="005E102D">
        <w:rPr>
          <w:rStyle w:val="Voetnootmarkering"/>
          <w:rFonts w:cstheme="minorHAnsi"/>
          <w:sz w:val="20"/>
          <w:szCs w:val="20"/>
        </w:rPr>
        <w:footnoteReference w:id="5"/>
      </w:r>
      <w:r w:rsidR="00DE0455" w:rsidRPr="005E102D">
        <w:rPr>
          <w:rFonts w:cstheme="minorHAnsi"/>
          <w:sz w:val="20"/>
          <w:szCs w:val="20"/>
        </w:rPr>
        <w:t xml:space="preserve"> in de strijd tegen discriminatie en racisme wordt door de referentiepolitieambtenaren als een meerwaarde beschouwd.</w:t>
      </w:r>
      <w:r w:rsidR="00A45999" w:rsidRPr="005E102D">
        <w:rPr>
          <w:rFonts w:cstheme="minorHAnsi"/>
          <w:sz w:val="20"/>
          <w:szCs w:val="20"/>
        </w:rPr>
        <w:t xml:space="preserve"> Ook de aanwezigheid en medewerking van de parketmagistraat wordt </w:t>
      </w:r>
      <w:r w:rsidR="00EB59AC" w:rsidRPr="005E102D">
        <w:rPr>
          <w:rFonts w:cstheme="minorHAnsi"/>
          <w:sz w:val="20"/>
          <w:szCs w:val="20"/>
        </w:rPr>
        <w:t xml:space="preserve"> als </w:t>
      </w:r>
      <w:r w:rsidR="00BB50A1" w:rsidRPr="005E102D">
        <w:rPr>
          <w:rFonts w:cstheme="minorHAnsi"/>
          <w:sz w:val="20"/>
          <w:szCs w:val="20"/>
        </w:rPr>
        <w:t xml:space="preserve">erg </w:t>
      </w:r>
      <w:r w:rsidR="00A45999" w:rsidRPr="005E102D">
        <w:rPr>
          <w:rFonts w:cstheme="minorHAnsi"/>
          <w:sz w:val="20"/>
          <w:szCs w:val="20"/>
        </w:rPr>
        <w:t xml:space="preserve">waardevol beschouwd. </w:t>
      </w:r>
    </w:p>
    <w:p w14:paraId="5A6F350D" w14:textId="0727A4DD" w:rsidR="008F58BD" w:rsidRPr="005E102D" w:rsidRDefault="00A45999" w:rsidP="008F58BD">
      <w:pPr>
        <w:spacing w:before="120" w:after="0" w:line="240" w:lineRule="auto"/>
        <w:jc w:val="both"/>
        <w:rPr>
          <w:rFonts w:cstheme="minorHAnsi"/>
          <w:sz w:val="20"/>
          <w:szCs w:val="20"/>
        </w:rPr>
      </w:pPr>
      <w:r w:rsidRPr="005E102D">
        <w:rPr>
          <w:rFonts w:cstheme="minorHAnsi"/>
          <w:sz w:val="20"/>
          <w:szCs w:val="20"/>
        </w:rPr>
        <w:t>D</w:t>
      </w:r>
      <w:r w:rsidR="004B1C00" w:rsidRPr="005E102D">
        <w:rPr>
          <w:rFonts w:cstheme="minorHAnsi"/>
          <w:sz w:val="20"/>
          <w:szCs w:val="20"/>
        </w:rPr>
        <w:t>e afspraken</w:t>
      </w:r>
      <w:r w:rsidR="001C2923" w:rsidRPr="005E102D">
        <w:rPr>
          <w:rFonts w:cstheme="minorHAnsi"/>
          <w:sz w:val="20"/>
          <w:szCs w:val="20"/>
        </w:rPr>
        <w:t xml:space="preserve"> over de toekomstige samenwerking </w:t>
      </w:r>
      <w:r w:rsidR="009D22A3" w:rsidRPr="005E102D">
        <w:rPr>
          <w:rFonts w:cstheme="minorHAnsi"/>
          <w:sz w:val="20"/>
          <w:szCs w:val="20"/>
        </w:rPr>
        <w:t>waarborgen</w:t>
      </w:r>
      <w:r w:rsidR="004B1C00" w:rsidRPr="005E102D">
        <w:rPr>
          <w:rFonts w:cstheme="minorHAnsi"/>
          <w:sz w:val="20"/>
          <w:szCs w:val="20"/>
        </w:rPr>
        <w:t xml:space="preserve"> </w:t>
      </w:r>
      <w:r w:rsidR="001C2923" w:rsidRPr="005E102D">
        <w:rPr>
          <w:rFonts w:cstheme="minorHAnsi"/>
          <w:sz w:val="20"/>
          <w:szCs w:val="20"/>
        </w:rPr>
        <w:t>het duurzame karakter van deze opleiding.</w:t>
      </w:r>
    </w:p>
    <w:p w14:paraId="62DBA829" w14:textId="3AC23B6E" w:rsidR="00342D8B" w:rsidRPr="005E102D" w:rsidRDefault="00342D8B" w:rsidP="007D5A5B">
      <w:pPr>
        <w:spacing w:after="0" w:line="240" w:lineRule="auto"/>
        <w:jc w:val="both"/>
        <w:rPr>
          <w:rFonts w:cstheme="minorHAnsi"/>
          <w:sz w:val="20"/>
          <w:szCs w:val="20"/>
        </w:rPr>
      </w:pPr>
    </w:p>
    <w:p w14:paraId="0A2140E3" w14:textId="2AFE5BA4" w:rsidR="006E5E23" w:rsidRPr="00507111" w:rsidRDefault="006E5E23" w:rsidP="0095662E">
      <w:pPr>
        <w:shd w:val="clear" w:color="auto" w:fill="D9D9D9" w:themeFill="background1" w:themeFillShade="D9"/>
        <w:spacing w:before="120" w:after="0" w:line="240" w:lineRule="auto"/>
        <w:jc w:val="center"/>
        <w:rPr>
          <w:rFonts w:cstheme="minorHAnsi"/>
          <w:b/>
          <w:sz w:val="20"/>
          <w:szCs w:val="20"/>
        </w:rPr>
      </w:pPr>
      <w:r w:rsidRPr="00507111">
        <w:rPr>
          <w:rFonts w:cstheme="minorHAnsi"/>
          <w:b/>
          <w:sz w:val="20"/>
          <w:szCs w:val="20"/>
          <w:highlight w:val="lightGray"/>
        </w:rPr>
        <w:t>Externe bijdrage – Didier Demelin- referentiepolit</w:t>
      </w:r>
      <w:r w:rsidR="00507111" w:rsidRPr="00507111">
        <w:rPr>
          <w:rFonts w:cstheme="minorHAnsi"/>
          <w:b/>
          <w:sz w:val="20"/>
          <w:szCs w:val="20"/>
          <w:highlight w:val="lightGray"/>
        </w:rPr>
        <w:t>i</w:t>
      </w:r>
      <w:r w:rsidRPr="00507111">
        <w:rPr>
          <w:rFonts w:cstheme="minorHAnsi"/>
          <w:b/>
          <w:sz w:val="20"/>
          <w:szCs w:val="20"/>
          <w:highlight w:val="lightGray"/>
        </w:rPr>
        <w:t>eambtenaar haat</w:t>
      </w:r>
      <w:r w:rsidR="00BB4146" w:rsidRPr="00507111">
        <w:rPr>
          <w:rFonts w:cstheme="minorHAnsi"/>
          <w:b/>
          <w:sz w:val="20"/>
          <w:szCs w:val="20"/>
          <w:highlight w:val="lightGray"/>
        </w:rPr>
        <w:t>misdrijven</w:t>
      </w:r>
      <w:r w:rsidRPr="00507111">
        <w:rPr>
          <w:rFonts w:cstheme="minorHAnsi"/>
          <w:b/>
          <w:sz w:val="20"/>
          <w:szCs w:val="20"/>
          <w:highlight w:val="lightGray"/>
        </w:rPr>
        <w:t xml:space="preserve"> en discriminatie </w:t>
      </w:r>
      <w:r w:rsidRPr="00507111">
        <w:rPr>
          <w:rFonts w:cstheme="minorHAnsi"/>
          <w:b/>
          <w:sz w:val="20"/>
          <w:szCs w:val="20"/>
        </w:rPr>
        <w:t xml:space="preserve"> </w:t>
      </w:r>
    </w:p>
    <w:p w14:paraId="45533323" w14:textId="2477E8FA" w:rsidR="006E5E23" w:rsidRPr="005E102D" w:rsidRDefault="006E5E23"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Elk lid van de politie staat ten dienste van een maatschappij waarin iedereen versch</w:t>
      </w:r>
      <w:r w:rsidR="00B86B39" w:rsidRPr="005E102D">
        <w:rPr>
          <w:rFonts w:cstheme="minorHAnsi"/>
          <w:sz w:val="20"/>
          <w:szCs w:val="20"/>
        </w:rPr>
        <w:t>illend is. De diversiteit die on</w:t>
      </w:r>
      <w:r w:rsidRPr="005E102D">
        <w:rPr>
          <w:rFonts w:cstheme="minorHAnsi"/>
          <w:sz w:val="20"/>
          <w:szCs w:val="20"/>
        </w:rPr>
        <w:t>ze maatschappij kenmerkt</w:t>
      </w:r>
      <w:r w:rsidR="009D22A3" w:rsidRPr="005E102D">
        <w:rPr>
          <w:rFonts w:cstheme="minorHAnsi"/>
          <w:sz w:val="20"/>
          <w:szCs w:val="20"/>
        </w:rPr>
        <w:t>,</w:t>
      </w:r>
      <w:r w:rsidRPr="005E102D">
        <w:rPr>
          <w:rFonts w:cstheme="minorHAnsi"/>
          <w:sz w:val="20"/>
          <w:szCs w:val="20"/>
        </w:rPr>
        <w:t xml:space="preserve">  is steeds meer zichtbaar en komt voortdurend tot uiting, wat op zich een belangrijke evolutie </w:t>
      </w:r>
      <w:r w:rsidR="00B86B39" w:rsidRPr="005E102D">
        <w:rPr>
          <w:rFonts w:cstheme="minorHAnsi"/>
          <w:sz w:val="20"/>
          <w:szCs w:val="20"/>
        </w:rPr>
        <w:t>is van onze democratie. “Elk</w:t>
      </w:r>
      <w:r w:rsidRPr="005E102D">
        <w:rPr>
          <w:rFonts w:cstheme="minorHAnsi"/>
          <w:sz w:val="20"/>
          <w:szCs w:val="20"/>
        </w:rPr>
        <w:t xml:space="preserve"> mens heeft het recht te zijn wie hij is”. Diversiteit weerspiegelt zich in velerlei vormen: mannen en vrouwen, een verschillende huidskleur, een diverse afkomst, hetero- en homoseksuelen, validen en andersvaliden, jongeren en ouderen, mensen met verschillende levensbeschouwingen en geloofsovertuigingen, ... Deze diversiteit is een grote rijkdom, maar kan eveneens een bron van discriminatie zijn tussen zowel personeelsleden van de politie als tussen burgers. In dit domein zijn wetten en richtlijnen verschenen om het politiepersoneelslid te helpen bij zijn dagdagelijkse taken. </w:t>
      </w:r>
    </w:p>
    <w:p w14:paraId="06EBAB86" w14:textId="31457CE9" w:rsidR="006E5E23" w:rsidRPr="005E102D" w:rsidRDefault="00647681"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De p</w:t>
      </w:r>
      <w:r w:rsidR="006E5E23" w:rsidRPr="005E102D">
        <w:rPr>
          <w:rFonts w:cstheme="minorHAnsi"/>
          <w:sz w:val="20"/>
          <w:szCs w:val="20"/>
        </w:rPr>
        <w:t xml:space="preserve">olitie is heel actief in het maatschappelijk leven. Ze staat in voor de individuele veiligheid van de burger en de democratische ontwikkeling van de maatschappij in haar totaliteit. Minderheden vragen een bijzondere aandacht, gezien hun kwetsbare positie in de maatschappij. Elke burger, ongeacht afkomst, religie of gender, moet immers op een evenwaardige dienstverlening kunnen rekenen. Vanuit haar veiligheidsrol, zal de politie toezicht houden op de rechten en plichten van elke burger, en stuurt </w:t>
      </w:r>
      <w:r w:rsidR="00EB59AC" w:rsidRPr="005E102D">
        <w:rPr>
          <w:rFonts w:cstheme="minorHAnsi"/>
          <w:sz w:val="20"/>
          <w:szCs w:val="20"/>
        </w:rPr>
        <w:t xml:space="preserve">ze </w:t>
      </w:r>
      <w:r w:rsidR="006E5E23" w:rsidRPr="005E102D">
        <w:rPr>
          <w:rFonts w:cstheme="minorHAnsi"/>
          <w:sz w:val="20"/>
          <w:szCs w:val="20"/>
        </w:rPr>
        <w:t xml:space="preserve">door haar optreden een belangrijk signaal naar de burger. Net daarom moet de politie zelf doordrongen zijn van een integriteit die de kenmerken van onze huidige maatschappij weerspiegelt. </w:t>
      </w:r>
    </w:p>
    <w:p w14:paraId="53055172" w14:textId="65C0AB7F" w:rsidR="006E5E23" w:rsidRPr="005E102D" w:rsidRDefault="006E5E23"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 xml:space="preserve">Ook in haar interne bedrijfsvoering dient de politie diversiteit te omarmen. De politie als organisatie kan slechts </w:t>
      </w:r>
      <w:r w:rsidR="00647681" w:rsidRPr="005E102D">
        <w:rPr>
          <w:rFonts w:cstheme="minorHAnsi"/>
          <w:sz w:val="20"/>
          <w:szCs w:val="20"/>
        </w:rPr>
        <w:t>goed</w:t>
      </w:r>
      <w:r w:rsidRPr="005E102D">
        <w:rPr>
          <w:rFonts w:cstheme="minorHAnsi"/>
          <w:sz w:val="20"/>
          <w:szCs w:val="20"/>
        </w:rPr>
        <w:t xml:space="preserve"> functioneren wanneer </w:t>
      </w:r>
      <w:r w:rsidR="00206D5E" w:rsidRPr="005E102D">
        <w:rPr>
          <w:rFonts w:cstheme="minorHAnsi"/>
          <w:sz w:val="20"/>
          <w:szCs w:val="20"/>
        </w:rPr>
        <w:t>ze</w:t>
      </w:r>
      <w:r w:rsidRPr="005E102D">
        <w:rPr>
          <w:rFonts w:cstheme="minorHAnsi"/>
          <w:sz w:val="20"/>
          <w:szCs w:val="20"/>
        </w:rPr>
        <w:t xml:space="preserve"> een weerspiegeling vormt van de maatschappij waarin ze </w:t>
      </w:r>
      <w:r w:rsidR="00EB59AC" w:rsidRPr="005E102D">
        <w:rPr>
          <w:rFonts w:cstheme="minorHAnsi"/>
          <w:sz w:val="20"/>
          <w:szCs w:val="20"/>
        </w:rPr>
        <w:t>werkt</w:t>
      </w:r>
      <w:r w:rsidRPr="005E102D">
        <w:rPr>
          <w:rFonts w:cstheme="minorHAnsi"/>
          <w:sz w:val="20"/>
          <w:szCs w:val="20"/>
        </w:rPr>
        <w:t xml:space="preserve">. Als overheidsdienst heeft ze een voorbeeldfunctie om mensen aan te werven op basis hun competenties, ongeacht hun afkomst, religie of gender. </w:t>
      </w:r>
    </w:p>
    <w:p w14:paraId="195C379F" w14:textId="310F73B6" w:rsidR="001D486A" w:rsidRPr="005E102D" w:rsidRDefault="006E5E23"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Met de aanpak van haatmisdrijven wil de overheid duidelijk werk maken van deze problematiek. Alle politiezones en parketten</w:t>
      </w:r>
      <w:r w:rsidR="00B53B58" w:rsidRPr="005E102D">
        <w:rPr>
          <w:rFonts w:cstheme="minorHAnsi"/>
          <w:sz w:val="20"/>
          <w:szCs w:val="20"/>
        </w:rPr>
        <w:t xml:space="preserve"> moeten </w:t>
      </w:r>
      <w:r w:rsidRPr="005E102D">
        <w:rPr>
          <w:rFonts w:cstheme="minorHAnsi"/>
          <w:sz w:val="20"/>
          <w:szCs w:val="20"/>
        </w:rPr>
        <w:t>een referentiepersoon</w:t>
      </w:r>
      <w:r w:rsidR="00B53B58" w:rsidRPr="005E102D">
        <w:rPr>
          <w:rFonts w:cstheme="minorHAnsi"/>
          <w:sz w:val="20"/>
          <w:szCs w:val="20"/>
        </w:rPr>
        <w:t xml:space="preserve"> aanstellen</w:t>
      </w:r>
      <w:r w:rsidRPr="005E102D">
        <w:rPr>
          <w:rFonts w:cstheme="minorHAnsi"/>
          <w:sz w:val="20"/>
          <w:szCs w:val="20"/>
        </w:rPr>
        <w:t xml:space="preserve">. Elk slachtoffer van discriminatie, van welke aard ook, kan op die manier bij de politie terecht. Het aantal klachten voor haatmisdrijven </w:t>
      </w:r>
      <w:r w:rsidR="00BB4146" w:rsidRPr="005E102D">
        <w:rPr>
          <w:rFonts w:cstheme="minorHAnsi"/>
          <w:sz w:val="20"/>
          <w:szCs w:val="20"/>
        </w:rPr>
        <w:t>blijft</w:t>
      </w:r>
      <w:r w:rsidRPr="005E102D">
        <w:rPr>
          <w:rFonts w:cstheme="minorHAnsi"/>
          <w:sz w:val="20"/>
          <w:szCs w:val="20"/>
        </w:rPr>
        <w:t xml:space="preserve"> nog vrij beperkt. Haatmisdrijven blijven voor veel mensen en politieambtenaren complexe onderwerpen, waarbij het soms een hele stap is om naar een politiecommissariaat te stappen.</w:t>
      </w:r>
      <w:r w:rsidR="001D486A" w:rsidRPr="005E102D">
        <w:rPr>
          <w:rFonts w:cstheme="minorHAnsi"/>
          <w:sz w:val="20"/>
          <w:szCs w:val="20"/>
        </w:rPr>
        <w:t xml:space="preserve">  Om beter inzicht te verwerven in deze c</w:t>
      </w:r>
      <w:r w:rsidR="003E172C" w:rsidRPr="005E102D">
        <w:rPr>
          <w:rFonts w:cstheme="minorHAnsi"/>
          <w:sz w:val="20"/>
          <w:szCs w:val="20"/>
        </w:rPr>
        <w:t>omplexe materie is het daarom</w:t>
      </w:r>
      <w:r w:rsidR="001D486A" w:rsidRPr="005E102D">
        <w:rPr>
          <w:rFonts w:cstheme="minorHAnsi"/>
          <w:sz w:val="20"/>
          <w:szCs w:val="20"/>
        </w:rPr>
        <w:t xml:space="preserve"> belangrijk dat ieder referentiepolitieambtenaar kan deelnemen aan de opleiding ‘referentiepersoon inzake discriminatie en haatmisdrijven’ (zie 2.1.1). </w:t>
      </w:r>
    </w:p>
    <w:p w14:paraId="74161C81" w14:textId="1075049A" w:rsidR="006E5E23" w:rsidRPr="005E102D" w:rsidRDefault="006E5E23"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Elk misdrijf die vanuit ee</w:t>
      </w:r>
      <w:r w:rsidR="00BB4146" w:rsidRPr="005E102D">
        <w:rPr>
          <w:rFonts w:cstheme="minorHAnsi"/>
          <w:sz w:val="20"/>
          <w:szCs w:val="20"/>
        </w:rPr>
        <w:t>n haat</w:t>
      </w:r>
      <w:r w:rsidR="00EB59AC" w:rsidRPr="005E102D">
        <w:rPr>
          <w:rFonts w:cstheme="minorHAnsi"/>
          <w:sz w:val="20"/>
          <w:szCs w:val="20"/>
        </w:rPr>
        <w:t>motief komt</w:t>
      </w:r>
      <w:r w:rsidRPr="005E102D">
        <w:rPr>
          <w:rFonts w:cstheme="minorHAnsi"/>
          <w:sz w:val="20"/>
          <w:szCs w:val="20"/>
        </w:rPr>
        <w:t xml:space="preserve">, moet vervolgd worden. Hiermee geeft de overheid een duidelijk signaal </w:t>
      </w:r>
      <w:r w:rsidR="00206D5E" w:rsidRPr="005E102D">
        <w:rPr>
          <w:rFonts w:cstheme="minorHAnsi"/>
          <w:sz w:val="20"/>
          <w:szCs w:val="20"/>
        </w:rPr>
        <w:t>aan</w:t>
      </w:r>
      <w:r w:rsidRPr="005E102D">
        <w:rPr>
          <w:rFonts w:cstheme="minorHAnsi"/>
          <w:sz w:val="20"/>
          <w:szCs w:val="20"/>
        </w:rPr>
        <w:t xml:space="preserve"> de maatschappij dat we dergelijke discriminatie als maatschappij niet aanvaarden. </w:t>
      </w:r>
    </w:p>
    <w:p w14:paraId="0F506AE4" w14:textId="173ACCAF" w:rsidR="006E5E23" w:rsidRPr="005E102D" w:rsidRDefault="006E5E23"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 xml:space="preserve">Om deze aanpak concreet te maken moet </w:t>
      </w:r>
      <w:r w:rsidR="00206D5E" w:rsidRPr="005E102D">
        <w:rPr>
          <w:rFonts w:cstheme="minorHAnsi"/>
          <w:sz w:val="20"/>
          <w:szCs w:val="20"/>
        </w:rPr>
        <w:t xml:space="preserve">de </w:t>
      </w:r>
      <w:r w:rsidRPr="005E102D">
        <w:rPr>
          <w:rFonts w:cstheme="minorHAnsi"/>
          <w:sz w:val="20"/>
          <w:szCs w:val="20"/>
        </w:rPr>
        <w:t xml:space="preserve">politie verschillende stappen ondernemen: </w:t>
      </w:r>
    </w:p>
    <w:p w14:paraId="1B216135" w14:textId="7F38B96E" w:rsidR="006E5E23" w:rsidRPr="005E102D" w:rsidRDefault="00206D5E"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1.</w:t>
      </w:r>
      <w:r w:rsidR="006E5E23" w:rsidRPr="005E102D">
        <w:rPr>
          <w:rFonts w:cstheme="minorHAnsi"/>
          <w:sz w:val="20"/>
          <w:szCs w:val="20"/>
        </w:rPr>
        <w:t xml:space="preserve"> Op vlak van beleid moet de politie deze aanpak verankeren in haar zonaal veiligheidsplan. Op die manier komt er ook een afstemming met de andere partners uit de veiligheidsketen. Bovendien is er een jaarlijkse opvolging in de zonale veiligheidsraad en kan men zo het beleid steeds beter afstemmen op elkaar. </w:t>
      </w:r>
    </w:p>
    <w:p w14:paraId="6A9AE074" w14:textId="11453518" w:rsidR="006E5E23" w:rsidRPr="005E102D" w:rsidRDefault="00206D5E"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2.</w:t>
      </w:r>
      <w:r w:rsidR="006E5E23" w:rsidRPr="005E102D">
        <w:rPr>
          <w:rFonts w:cstheme="minorHAnsi"/>
          <w:sz w:val="20"/>
          <w:szCs w:val="20"/>
        </w:rPr>
        <w:t xml:space="preserve"> </w:t>
      </w:r>
      <w:r w:rsidR="00EB59AC" w:rsidRPr="005E102D">
        <w:rPr>
          <w:rFonts w:cstheme="minorHAnsi"/>
          <w:sz w:val="20"/>
          <w:szCs w:val="20"/>
        </w:rPr>
        <w:t>Elke operationele</w:t>
      </w:r>
      <w:r w:rsidR="00507111">
        <w:rPr>
          <w:rFonts w:cstheme="minorHAnsi"/>
          <w:sz w:val="20"/>
          <w:szCs w:val="20"/>
        </w:rPr>
        <w:t xml:space="preserve"> medewerker weet</w:t>
      </w:r>
      <w:r w:rsidR="006E5E23" w:rsidRPr="005E102D">
        <w:rPr>
          <w:rFonts w:cstheme="minorHAnsi"/>
          <w:sz w:val="20"/>
          <w:szCs w:val="20"/>
        </w:rPr>
        <w:t xml:space="preserve"> dat elk misdrijf </w:t>
      </w:r>
      <w:r w:rsidRPr="005E102D">
        <w:rPr>
          <w:rFonts w:cstheme="minorHAnsi"/>
          <w:sz w:val="20"/>
          <w:szCs w:val="20"/>
        </w:rPr>
        <w:t>dat</w:t>
      </w:r>
      <w:r w:rsidR="006E5E23" w:rsidRPr="005E102D">
        <w:rPr>
          <w:rFonts w:cstheme="minorHAnsi"/>
          <w:sz w:val="20"/>
          <w:szCs w:val="20"/>
        </w:rPr>
        <w:t xml:space="preserve"> een oorzaak vindt in discriminatie, een haatmisdrijf kan vormen en ook op die manier dient vastgesteld te worden. </w:t>
      </w:r>
    </w:p>
    <w:p w14:paraId="20EECF8F" w14:textId="307A9E74" w:rsidR="006E5E23" w:rsidRPr="005E102D" w:rsidRDefault="00EB59AC"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lastRenderedPageBreak/>
        <w:t xml:space="preserve">3. De </w:t>
      </w:r>
      <w:r w:rsidR="006E5E23" w:rsidRPr="005E102D">
        <w:rPr>
          <w:rFonts w:cstheme="minorHAnsi"/>
          <w:sz w:val="20"/>
          <w:szCs w:val="20"/>
        </w:rPr>
        <w:t>bejegening van</w:t>
      </w:r>
      <w:r w:rsidRPr="005E102D">
        <w:rPr>
          <w:rFonts w:cstheme="minorHAnsi"/>
          <w:sz w:val="20"/>
          <w:szCs w:val="20"/>
        </w:rPr>
        <w:t xml:space="preserve"> de slachtoffers</w:t>
      </w:r>
      <w:r w:rsidR="00507111">
        <w:rPr>
          <w:rFonts w:cstheme="minorHAnsi"/>
          <w:sz w:val="20"/>
          <w:szCs w:val="20"/>
        </w:rPr>
        <w:t xml:space="preserve"> vraagt</w:t>
      </w:r>
      <w:r w:rsidR="006E5E23" w:rsidRPr="005E102D">
        <w:rPr>
          <w:rFonts w:cstheme="minorHAnsi"/>
          <w:sz w:val="20"/>
          <w:szCs w:val="20"/>
        </w:rPr>
        <w:t xml:space="preserve"> kennis van het netwerk voor opvang van slachtoffers van haatmisdrijven. Daarom dient de politie te investeren in een breed netwerk aan organisaties en diensten. </w:t>
      </w:r>
    </w:p>
    <w:p w14:paraId="22E74BD4" w14:textId="46E3CB5B" w:rsidR="004B1C00" w:rsidRPr="005E102D" w:rsidRDefault="00B53B58"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Het aanstellen van een</w:t>
      </w:r>
      <w:r w:rsidR="006E5E23" w:rsidRPr="005E102D">
        <w:rPr>
          <w:rFonts w:cstheme="minorHAnsi"/>
          <w:sz w:val="20"/>
          <w:szCs w:val="20"/>
        </w:rPr>
        <w:t xml:space="preserve"> referentiepersoon </w:t>
      </w:r>
      <w:r w:rsidRPr="005E102D">
        <w:rPr>
          <w:rFonts w:cstheme="minorHAnsi"/>
          <w:sz w:val="20"/>
          <w:szCs w:val="20"/>
        </w:rPr>
        <w:t>vormt</w:t>
      </w:r>
      <w:r w:rsidR="006E5E23" w:rsidRPr="005E102D">
        <w:rPr>
          <w:rFonts w:cstheme="minorHAnsi"/>
          <w:sz w:val="20"/>
          <w:szCs w:val="20"/>
        </w:rPr>
        <w:t xml:space="preserve"> een hefboom voor </w:t>
      </w:r>
      <w:r w:rsidRPr="005E102D">
        <w:rPr>
          <w:rFonts w:cstheme="minorHAnsi"/>
          <w:sz w:val="20"/>
          <w:szCs w:val="20"/>
        </w:rPr>
        <w:t>de</w:t>
      </w:r>
      <w:r w:rsidR="006E5E23" w:rsidRPr="005E102D">
        <w:rPr>
          <w:rFonts w:cstheme="minorHAnsi"/>
          <w:sz w:val="20"/>
          <w:szCs w:val="20"/>
        </w:rPr>
        <w:t xml:space="preserve"> korpschef, die helpt om de aanpak van haatmisdrijven te integreren in de werking van de politiezone.</w:t>
      </w:r>
    </w:p>
    <w:p w14:paraId="77BF00EB" w14:textId="77777777" w:rsidR="007D5A5B" w:rsidRPr="005E102D" w:rsidRDefault="007D5A5B" w:rsidP="0095662E">
      <w:pPr>
        <w:shd w:val="clear" w:color="auto" w:fill="D9D9D9" w:themeFill="background1" w:themeFillShade="D9"/>
        <w:spacing w:before="120" w:after="0" w:line="240" w:lineRule="auto"/>
        <w:jc w:val="both"/>
        <w:rPr>
          <w:rFonts w:cstheme="minorHAnsi"/>
          <w:sz w:val="20"/>
          <w:szCs w:val="20"/>
        </w:rPr>
      </w:pPr>
    </w:p>
    <w:p w14:paraId="594F8E21" w14:textId="2956AEA9" w:rsidR="007D5A5B" w:rsidRPr="005E102D" w:rsidRDefault="007D5A5B" w:rsidP="0095662E">
      <w:pPr>
        <w:shd w:val="clear" w:color="auto" w:fill="D9D9D9" w:themeFill="background1" w:themeFillShade="D9"/>
        <w:spacing w:before="120" w:after="0" w:line="240" w:lineRule="auto"/>
        <w:jc w:val="both"/>
        <w:rPr>
          <w:rFonts w:cstheme="minorHAnsi"/>
          <w:i/>
          <w:sz w:val="20"/>
          <w:szCs w:val="20"/>
        </w:rPr>
      </w:pPr>
      <w:r w:rsidRPr="005E102D">
        <w:rPr>
          <w:rFonts w:cstheme="minorHAnsi"/>
          <w:i/>
          <w:sz w:val="20"/>
          <w:szCs w:val="20"/>
        </w:rPr>
        <w:t>Didier Demelin - commissaris lokale politie Denderleeuw/Haaltert</w:t>
      </w:r>
    </w:p>
    <w:p w14:paraId="58C7AA20" w14:textId="2BFD2E43" w:rsidR="007D5A5B" w:rsidRPr="005E102D" w:rsidRDefault="007D5A5B" w:rsidP="0095662E">
      <w:pPr>
        <w:shd w:val="clear" w:color="auto" w:fill="D9D9D9" w:themeFill="background1" w:themeFillShade="D9"/>
        <w:spacing w:before="120" w:after="0" w:line="240" w:lineRule="auto"/>
        <w:jc w:val="both"/>
        <w:rPr>
          <w:rFonts w:cstheme="minorHAnsi"/>
          <w:sz w:val="20"/>
          <w:szCs w:val="20"/>
        </w:rPr>
      </w:pPr>
      <w:r w:rsidRPr="005E102D">
        <w:rPr>
          <w:rFonts w:cstheme="minorHAnsi"/>
          <w:i/>
          <w:sz w:val="20"/>
          <w:szCs w:val="20"/>
        </w:rPr>
        <w:t>referentiepolit</w:t>
      </w:r>
      <w:r w:rsidR="00B53B58" w:rsidRPr="005E102D">
        <w:rPr>
          <w:rFonts w:cstheme="minorHAnsi"/>
          <w:i/>
          <w:sz w:val="20"/>
          <w:szCs w:val="20"/>
        </w:rPr>
        <w:t>i</w:t>
      </w:r>
      <w:r w:rsidRPr="005E102D">
        <w:rPr>
          <w:rFonts w:cstheme="minorHAnsi"/>
          <w:i/>
          <w:sz w:val="20"/>
          <w:szCs w:val="20"/>
        </w:rPr>
        <w:t>eambtenaar haat en discriminatie</w:t>
      </w:r>
      <w:r w:rsidRPr="005E102D">
        <w:rPr>
          <w:rFonts w:cstheme="minorHAnsi"/>
          <w:sz w:val="20"/>
          <w:szCs w:val="20"/>
        </w:rPr>
        <w:t xml:space="preserve">  </w:t>
      </w:r>
    </w:p>
    <w:p w14:paraId="7C495BF1" w14:textId="77777777" w:rsidR="007D5A5B" w:rsidRPr="005E102D" w:rsidRDefault="007D5A5B" w:rsidP="007D5A5B">
      <w:pPr>
        <w:spacing w:before="120" w:after="0" w:line="240" w:lineRule="auto"/>
        <w:jc w:val="both"/>
        <w:rPr>
          <w:rFonts w:cstheme="minorHAnsi"/>
          <w:sz w:val="20"/>
          <w:szCs w:val="20"/>
        </w:rPr>
      </w:pPr>
    </w:p>
    <w:p w14:paraId="13148D19" w14:textId="7FD0DFDC" w:rsidR="00252899" w:rsidRPr="005E102D" w:rsidRDefault="00DA16E1" w:rsidP="00151279">
      <w:pPr>
        <w:pStyle w:val="Kop3"/>
      </w:pPr>
      <w:bookmarkStart w:id="8" w:name="_Toc419822405"/>
      <w:r>
        <w:t xml:space="preserve">1.3 </w:t>
      </w:r>
      <w:r w:rsidR="00342D8B" w:rsidRPr="005E102D">
        <w:t xml:space="preserve"> </w:t>
      </w:r>
      <w:r w:rsidR="00252899" w:rsidRPr="005E102D">
        <w:t>Morele sensi</w:t>
      </w:r>
      <w:r w:rsidR="00342D8B" w:rsidRPr="005E102D">
        <w:t>ti</w:t>
      </w:r>
      <w:r w:rsidR="00252899" w:rsidRPr="005E102D">
        <w:t>viteit</w:t>
      </w:r>
      <w:bookmarkEnd w:id="8"/>
    </w:p>
    <w:p w14:paraId="517FC8C2" w14:textId="472CBB69" w:rsidR="00342D8B" w:rsidRPr="005E102D" w:rsidRDefault="00D340E5" w:rsidP="008F58BD">
      <w:pPr>
        <w:spacing w:before="120" w:after="0" w:line="240" w:lineRule="auto"/>
        <w:jc w:val="both"/>
        <w:rPr>
          <w:sz w:val="20"/>
          <w:szCs w:val="20"/>
        </w:rPr>
      </w:pPr>
      <w:r w:rsidRPr="005E102D">
        <w:rPr>
          <w:sz w:val="20"/>
          <w:szCs w:val="20"/>
        </w:rPr>
        <w:t>E</w:t>
      </w:r>
      <w:r w:rsidR="001C6743">
        <w:rPr>
          <w:sz w:val="20"/>
          <w:szCs w:val="20"/>
        </w:rPr>
        <w:t xml:space="preserve">lk jaar stelt het Centrum vast dat </w:t>
      </w:r>
      <w:r w:rsidR="00630A9B" w:rsidRPr="001C6743">
        <w:rPr>
          <w:sz w:val="20"/>
          <w:szCs w:val="20"/>
        </w:rPr>
        <w:t>pesten op het werk</w:t>
      </w:r>
      <w:r w:rsidR="00630A9B" w:rsidRPr="005E102D">
        <w:rPr>
          <w:sz w:val="20"/>
          <w:szCs w:val="20"/>
        </w:rPr>
        <w:t xml:space="preserve"> </w:t>
      </w:r>
      <w:r w:rsidR="00460AA9" w:rsidRPr="005E102D">
        <w:rPr>
          <w:sz w:val="20"/>
          <w:szCs w:val="20"/>
        </w:rPr>
        <w:t>een belangrijk pijnpunt blijft</w:t>
      </w:r>
      <w:r w:rsidR="009C2E55" w:rsidRPr="005E102D">
        <w:rPr>
          <w:sz w:val="20"/>
          <w:szCs w:val="20"/>
        </w:rPr>
        <w:t xml:space="preserve"> in onze samenleving</w:t>
      </w:r>
      <w:r w:rsidR="00630A9B" w:rsidRPr="005E102D">
        <w:rPr>
          <w:sz w:val="20"/>
          <w:szCs w:val="20"/>
        </w:rPr>
        <w:t xml:space="preserve">. </w:t>
      </w:r>
      <w:r w:rsidR="00460AA9" w:rsidRPr="005E102D">
        <w:rPr>
          <w:sz w:val="20"/>
          <w:szCs w:val="20"/>
        </w:rPr>
        <w:t xml:space="preserve">Deze vaststelling </w:t>
      </w:r>
      <w:r w:rsidR="00C96E16" w:rsidRPr="005E102D">
        <w:rPr>
          <w:sz w:val="20"/>
          <w:szCs w:val="20"/>
        </w:rPr>
        <w:t xml:space="preserve">geldt ook </w:t>
      </w:r>
      <w:r w:rsidR="00460AA9" w:rsidRPr="005E102D">
        <w:rPr>
          <w:sz w:val="20"/>
          <w:szCs w:val="20"/>
        </w:rPr>
        <w:t>onverkort voor de politie. V</w:t>
      </w:r>
      <w:r w:rsidR="00630A9B" w:rsidRPr="005E102D">
        <w:rPr>
          <w:sz w:val="20"/>
          <w:szCs w:val="20"/>
        </w:rPr>
        <w:t>eel medewerkers, leidinggevende</w:t>
      </w:r>
      <w:r w:rsidR="00460AA9" w:rsidRPr="005E102D">
        <w:rPr>
          <w:sz w:val="20"/>
          <w:szCs w:val="20"/>
        </w:rPr>
        <w:t>n</w:t>
      </w:r>
      <w:r w:rsidR="00630A9B" w:rsidRPr="005E102D">
        <w:rPr>
          <w:sz w:val="20"/>
          <w:szCs w:val="20"/>
        </w:rPr>
        <w:t xml:space="preserve"> </w:t>
      </w:r>
      <w:r w:rsidR="00460AA9" w:rsidRPr="005E102D">
        <w:rPr>
          <w:sz w:val="20"/>
          <w:szCs w:val="20"/>
        </w:rPr>
        <w:t>e</w:t>
      </w:r>
      <w:r w:rsidR="00630A9B" w:rsidRPr="005E102D">
        <w:rPr>
          <w:sz w:val="20"/>
          <w:szCs w:val="20"/>
        </w:rPr>
        <w:t xml:space="preserve">n </w:t>
      </w:r>
      <w:r w:rsidR="00460AA9" w:rsidRPr="005E102D">
        <w:rPr>
          <w:sz w:val="20"/>
          <w:szCs w:val="20"/>
        </w:rPr>
        <w:t xml:space="preserve">zelfs </w:t>
      </w:r>
      <w:r w:rsidR="00630A9B" w:rsidRPr="005E102D">
        <w:rPr>
          <w:sz w:val="20"/>
          <w:szCs w:val="20"/>
        </w:rPr>
        <w:t xml:space="preserve">vertrouwenspersonen </w:t>
      </w:r>
      <w:r w:rsidR="00460AA9" w:rsidRPr="005E102D">
        <w:rPr>
          <w:sz w:val="20"/>
          <w:szCs w:val="20"/>
        </w:rPr>
        <w:t xml:space="preserve">weten </w:t>
      </w:r>
      <w:r w:rsidR="009C2E55" w:rsidRPr="005E102D">
        <w:rPr>
          <w:sz w:val="20"/>
          <w:szCs w:val="20"/>
        </w:rPr>
        <w:t xml:space="preserve">daarenboven </w:t>
      </w:r>
      <w:r w:rsidR="00630A9B" w:rsidRPr="005E102D">
        <w:rPr>
          <w:sz w:val="20"/>
          <w:szCs w:val="20"/>
        </w:rPr>
        <w:t xml:space="preserve">niet </w:t>
      </w:r>
      <w:r w:rsidR="00460AA9" w:rsidRPr="005E102D">
        <w:rPr>
          <w:sz w:val="20"/>
          <w:szCs w:val="20"/>
        </w:rPr>
        <w:t xml:space="preserve">altijd </w:t>
      </w:r>
      <w:r w:rsidR="00630A9B" w:rsidRPr="005E102D">
        <w:rPr>
          <w:sz w:val="20"/>
          <w:szCs w:val="20"/>
        </w:rPr>
        <w:t xml:space="preserve">hoe </w:t>
      </w:r>
      <w:r w:rsidR="00460AA9" w:rsidRPr="005E102D">
        <w:rPr>
          <w:sz w:val="20"/>
          <w:szCs w:val="20"/>
        </w:rPr>
        <w:t>ze hier best op kunnen</w:t>
      </w:r>
      <w:r w:rsidR="00630A9B" w:rsidRPr="005E102D">
        <w:rPr>
          <w:sz w:val="20"/>
          <w:szCs w:val="20"/>
        </w:rPr>
        <w:t xml:space="preserve"> reageren</w:t>
      </w:r>
      <w:r w:rsidRPr="005E102D">
        <w:rPr>
          <w:sz w:val="20"/>
          <w:szCs w:val="20"/>
        </w:rPr>
        <w:t xml:space="preserve">. </w:t>
      </w:r>
    </w:p>
    <w:p w14:paraId="1EC20A5F" w14:textId="48CC82EA" w:rsidR="009C2E55" w:rsidRPr="005E102D" w:rsidRDefault="001A11E7" w:rsidP="001A11E7">
      <w:pPr>
        <w:spacing w:before="120" w:after="0" w:line="240" w:lineRule="auto"/>
        <w:jc w:val="both"/>
        <w:rPr>
          <w:sz w:val="20"/>
          <w:szCs w:val="20"/>
        </w:rPr>
      </w:pPr>
      <w:r w:rsidRPr="005E102D">
        <w:rPr>
          <w:sz w:val="20"/>
          <w:szCs w:val="20"/>
        </w:rPr>
        <w:t>Uit een enquête</w:t>
      </w:r>
      <w:r w:rsidR="006D15C2" w:rsidRPr="005E102D">
        <w:rPr>
          <w:rStyle w:val="Voetnootmarkering"/>
          <w:sz w:val="20"/>
          <w:szCs w:val="20"/>
        </w:rPr>
        <w:footnoteReference w:id="6"/>
      </w:r>
      <w:r w:rsidRPr="005E102D">
        <w:rPr>
          <w:sz w:val="20"/>
          <w:szCs w:val="20"/>
        </w:rPr>
        <w:t xml:space="preserve"> </w:t>
      </w:r>
      <w:r w:rsidR="001C6743">
        <w:rPr>
          <w:sz w:val="20"/>
          <w:szCs w:val="20"/>
        </w:rPr>
        <w:t xml:space="preserve">in 2010 van 4000 werknemers </w:t>
      </w:r>
      <w:r w:rsidRPr="005E102D">
        <w:rPr>
          <w:sz w:val="20"/>
          <w:szCs w:val="20"/>
        </w:rPr>
        <w:t xml:space="preserve">over arbeidsomstandigheden </w:t>
      </w:r>
      <w:r w:rsidR="001F32EF" w:rsidRPr="005E102D">
        <w:rPr>
          <w:sz w:val="20"/>
          <w:szCs w:val="20"/>
        </w:rPr>
        <w:t xml:space="preserve">blijkt dat </w:t>
      </w:r>
      <w:r w:rsidRPr="005E102D">
        <w:rPr>
          <w:sz w:val="20"/>
          <w:szCs w:val="20"/>
        </w:rPr>
        <w:t>13% van</w:t>
      </w:r>
      <w:r w:rsidR="001F32EF" w:rsidRPr="005E102D">
        <w:rPr>
          <w:sz w:val="20"/>
          <w:szCs w:val="20"/>
        </w:rPr>
        <w:t xml:space="preserve"> de werknemers</w:t>
      </w:r>
      <w:r w:rsidRPr="005E102D">
        <w:rPr>
          <w:sz w:val="20"/>
          <w:szCs w:val="20"/>
        </w:rPr>
        <w:t xml:space="preserve"> tijdens de laatste maand het mikpunt geweest is van verbaal geweld en 7% van bedreigingen of vernederingen. </w:t>
      </w:r>
      <w:r w:rsidR="00460AA9" w:rsidRPr="005E102D">
        <w:rPr>
          <w:sz w:val="20"/>
          <w:szCs w:val="20"/>
        </w:rPr>
        <w:t xml:space="preserve">Met </w:t>
      </w:r>
      <w:r w:rsidR="00460AA9" w:rsidRPr="001C6743">
        <w:rPr>
          <w:b/>
          <w:sz w:val="20"/>
          <w:szCs w:val="20"/>
        </w:rPr>
        <w:t xml:space="preserve">intimidatie </w:t>
      </w:r>
      <w:r w:rsidR="001F32EF" w:rsidRPr="001C6743">
        <w:rPr>
          <w:b/>
          <w:sz w:val="20"/>
          <w:szCs w:val="20"/>
        </w:rPr>
        <w:t>of pesterijen</w:t>
      </w:r>
      <w:r w:rsidR="001F32EF" w:rsidRPr="005E102D">
        <w:rPr>
          <w:sz w:val="20"/>
          <w:szCs w:val="20"/>
        </w:rPr>
        <w:t xml:space="preserve"> </w:t>
      </w:r>
      <w:r w:rsidR="00460AA9" w:rsidRPr="005E102D">
        <w:rPr>
          <w:sz w:val="20"/>
          <w:szCs w:val="20"/>
        </w:rPr>
        <w:t>wordt ongewenst gedrag bedoeld dat tot doel of gevolg heeft dat de waardigheid van de persoon wordt aangetast en een bedreigende, vijandige, beledigende, vernederende of kwetsende omgeving wordt gecreëerd.</w:t>
      </w:r>
    </w:p>
    <w:p w14:paraId="74B78D43" w14:textId="5026DFEE" w:rsidR="00D340E5" w:rsidRPr="005E102D" w:rsidRDefault="00460AA9" w:rsidP="008F58BD">
      <w:pPr>
        <w:spacing w:before="120" w:after="0" w:line="240" w:lineRule="auto"/>
        <w:jc w:val="both"/>
        <w:rPr>
          <w:sz w:val="20"/>
          <w:szCs w:val="20"/>
        </w:rPr>
      </w:pPr>
      <w:r w:rsidRPr="001C6743">
        <w:rPr>
          <w:sz w:val="20"/>
          <w:szCs w:val="20"/>
        </w:rPr>
        <w:t>Intimidatie</w:t>
      </w:r>
      <w:r w:rsidRPr="005E102D">
        <w:rPr>
          <w:sz w:val="20"/>
          <w:szCs w:val="20"/>
        </w:rPr>
        <w:t xml:space="preserve"> </w:t>
      </w:r>
      <w:r w:rsidR="00C96E16" w:rsidRPr="005E102D">
        <w:rPr>
          <w:sz w:val="20"/>
          <w:szCs w:val="20"/>
        </w:rPr>
        <w:t>op grond van</w:t>
      </w:r>
      <w:r w:rsidRPr="005E102D">
        <w:rPr>
          <w:sz w:val="20"/>
          <w:szCs w:val="20"/>
        </w:rPr>
        <w:t xml:space="preserve"> een van de 19 beschermde criteria vormt een essentieel </w:t>
      </w:r>
      <w:r w:rsidR="009C2E55" w:rsidRPr="005E102D">
        <w:rPr>
          <w:sz w:val="20"/>
          <w:szCs w:val="20"/>
        </w:rPr>
        <w:t>o</w:t>
      </w:r>
      <w:r w:rsidRPr="005E102D">
        <w:rPr>
          <w:sz w:val="20"/>
          <w:szCs w:val="20"/>
        </w:rPr>
        <w:t xml:space="preserve">nderdeel van de </w:t>
      </w:r>
      <w:r w:rsidRPr="001C6743">
        <w:rPr>
          <w:b/>
          <w:sz w:val="20"/>
          <w:szCs w:val="20"/>
        </w:rPr>
        <w:t>antidiscriminatiewetgeving</w:t>
      </w:r>
      <w:r w:rsidRPr="005E102D">
        <w:rPr>
          <w:sz w:val="20"/>
          <w:szCs w:val="20"/>
        </w:rPr>
        <w:t>.</w:t>
      </w:r>
      <w:r w:rsidR="009C2E55" w:rsidRPr="005E102D">
        <w:rPr>
          <w:sz w:val="20"/>
          <w:szCs w:val="20"/>
        </w:rPr>
        <w:t xml:space="preserve"> </w:t>
      </w:r>
      <w:r w:rsidR="00D340E5" w:rsidRPr="005E102D">
        <w:rPr>
          <w:sz w:val="20"/>
          <w:szCs w:val="20"/>
        </w:rPr>
        <w:t xml:space="preserve">Binnen </w:t>
      </w:r>
      <w:r w:rsidR="009C2E55" w:rsidRPr="005E102D">
        <w:rPr>
          <w:sz w:val="20"/>
          <w:szCs w:val="20"/>
        </w:rPr>
        <w:t>een arbeidscontext</w:t>
      </w:r>
      <w:r w:rsidR="00D340E5" w:rsidRPr="005E102D">
        <w:rPr>
          <w:sz w:val="20"/>
          <w:szCs w:val="20"/>
        </w:rPr>
        <w:t xml:space="preserve"> is </w:t>
      </w:r>
      <w:r w:rsidR="009C2E55" w:rsidRPr="005E102D">
        <w:rPr>
          <w:sz w:val="20"/>
          <w:szCs w:val="20"/>
        </w:rPr>
        <w:t>evenwel</w:t>
      </w:r>
      <w:r w:rsidR="00D340E5" w:rsidRPr="005E102D">
        <w:rPr>
          <w:sz w:val="20"/>
          <w:szCs w:val="20"/>
        </w:rPr>
        <w:t xml:space="preserve"> de welzijnswet van toepassing. </w:t>
      </w:r>
      <w:r w:rsidR="00C30CAE" w:rsidRPr="005E102D">
        <w:rPr>
          <w:sz w:val="20"/>
          <w:szCs w:val="20"/>
        </w:rPr>
        <w:t>De wetgever stelt hier duidelijk dat</w:t>
      </w:r>
      <w:r w:rsidR="00576F36" w:rsidRPr="005E102D">
        <w:rPr>
          <w:sz w:val="20"/>
          <w:szCs w:val="20"/>
        </w:rPr>
        <w:t xml:space="preserve"> de</w:t>
      </w:r>
      <w:r w:rsidR="00C30CAE" w:rsidRPr="005E102D">
        <w:rPr>
          <w:sz w:val="20"/>
          <w:szCs w:val="20"/>
        </w:rPr>
        <w:t xml:space="preserve"> werkgever de nodige maatregelen moet treffen ter bevordering van het welzijn van de werknemers bij de uitvoering van hun werk. </w:t>
      </w:r>
      <w:r w:rsidR="00646178" w:rsidRPr="005E102D">
        <w:rPr>
          <w:sz w:val="20"/>
          <w:szCs w:val="20"/>
        </w:rPr>
        <w:t>De welzijnswet biedt het</w:t>
      </w:r>
      <w:r w:rsidR="00D340E5" w:rsidRPr="005E102D">
        <w:rPr>
          <w:sz w:val="20"/>
          <w:szCs w:val="20"/>
        </w:rPr>
        <w:t xml:space="preserve"> voordeel dat er kan gereageerd worden op alle vormen van pesterijen</w:t>
      </w:r>
      <w:r w:rsidR="007E1AE8" w:rsidRPr="005E102D">
        <w:rPr>
          <w:sz w:val="20"/>
          <w:szCs w:val="20"/>
        </w:rPr>
        <w:t xml:space="preserve">, ook als </w:t>
      </w:r>
      <w:r w:rsidR="00576F36" w:rsidRPr="005E102D">
        <w:rPr>
          <w:sz w:val="20"/>
          <w:szCs w:val="20"/>
        </w:rPr>
        <w:t>er geen direct verband is met éé</w:t>
      </w:r>
      <w:r w:rsidR="007E1AE8" w:rsidRPr="005E102D">
        <w:rPr>
          <w:sz w:val="20"/>
          <w:szCs w:val="20"/>
        </w:rPr>
        <w:t xml:space="preserve">n van de </w:t>
      </w:r>
      <w:r w:rsidR="00D340E5" w:rsidRPr="005E102D">
        <w:rPr>
          <w:sz w:val="20"/>
          <w:szCs w:val="20"/>
        </w:rPr>
        <w:t xml:space="preserve">19 </w:t>
      </w:r>
      <w:r w:rsidR="007E1AE8" w:rsidRPr="005E102D">
        <w:rPr>
          <w:sz w:val="20"/>
          <w:szCs w:val="20"/>
        </w:rPr>
        <w:t>beschermde criteria</w:t>
      </w:r>
      <w:r w:rsidR="00D340E5" w:rsidRPr="005E102D">
        <w:rPr>
          <w:sz w:val="20"/>
          <w:szCs w:val="20"/>
        </w:rPr>
        <w:t xml:space="preserve">. </w:t>
      </w:r>
      <w:r w:rsidR="00C30CAE" w:rsidRPr="005E102D">
        <w:rPr>
          <w:sz w:val="20"/>
          <w:szCs w:val="20"/>
        </w:rPr>
        <w:t xml:space="preserve">Bovendien </w:t>
      </w:r>
      <w:r w:rsidR="00C30CAE" w:rsidRPr="001C6743">
        <w:rPr>
          <w:sz w:val="20"/>
          <w:szCs w:val="20"/>
        </w:rPr>
        <w:t>biedt de</w:t>
      </w:r>
      <w:r w:rsidR="00C30CAE" w:rsidRPr="001C6743">
        <w:rPr>
          <w:b/>
          <w:sz w:val="20"/>
          <w:szCs w:val="20"/>
        </w:rPr>
        <w:t xml:space="preserve"> welzijnswet</w:t>
      </w:r>
      <w:r w:rsidR="00C30CAE" w:rsidRPr="005E102D">
        <w:rPr>
          <w:sz w:val="20"/>
          <w:szCs w:val="20"/>
        </w:rPr>
        <w:t xml:space="preserve"> de werknemer de mogelijkheid om verschillende</w:t>
      </w:r>
      <w:r w:rsidRPr="005E102D">
        <w:rPr>
          <w:sz w:val="20"/>
          <w:szCs w:val="20"/>
        </w:rPr>
        <w:t xml:space="preserve"> procedures </w:t>
      </w:r>
      <w:r w:rsidR="00C30CAE" w:rsidRPr="005E102D">
        <w:rPr>
          <w:sz w:val="20"/>
          <w:szCs w:val="20"/>
        </w:rPr>
        <w:t>op te starten.</w:t>
      </w:r>
      <w:r w:rsidR="009C2E55" w:rsidRPr="005E102D">
        <w:rPr>
          <w:sz w:val="20"/>
          <w:szCs w:val="20"/>
        </w:rPr>
        <w:t xml:space="preserve"> </w:t>
      </w:r>
    </w:p>
    <w:p w14:paraId="61552B43" w14:textId="67A66D9C" w:rsidR="00460AA9" w:rsidRPr="005E102D" w:rsidRDefault="00460AA9" w:rsidP="00460AA9">
      <w:pPr>
        <w:spacing w:before="120" w:after="0" w:line="240" w:lineRule="auto"/>
        <w:jc w:val="both"/>
        <w:rPr>
          <w:sz w:val="20"/>
          <w:szCs w:val="20"/>
        </w:rPr>
      </w:pPr>
      <w:r w:rsidRPr="005E102D">
        <w:rPr>
          <w:sz w:val="20"/>
          <w:szCs w:val="20"/>
        </w:rPr>
        <w:t xml:space="preserve">Nochtans is het belangrijk dat we de strijd tegen pesten op het werk niet </w:t>
      </w:r>
      <w:r w:rsidR="00671769" w:rsidRPr="005E102D">
        <w:rPr>
          <w:sz w:val="20"/>
          <w:szCs w:val="20"/>
        </w:rPr>
        <w:t>beperken tot</w:t>
      </w:r>
      <w:r w:rsidRPr="005E102D">
        <w:rPr>
          <w:sz w:val="20"/>
          <w:szCs w:val="20"/>
        </w:rPr>
        <w:t xml:space="preserve"> de offici</w:t>
      </w:r>
      <w:r w:rsidR="00671769" w:rsidRPr="005E102D">
        <w:rPr>
          <w:sz w:val="20"/>
          <w:szCs w:val="20"/>
        </w:rPr>
        <w:t>ële procedures en enkel overlaten aan</w:t>
      </w:r>
      <w:r w:rsidRPr="005E102D">
        <w:rPr>
          <w:sz w:val="20"/>
          <w:szCs w:val="20"/>
        </w:rPr>
        <w:t xml:space="preserve"> vertrouwenspersonen en preventie-adviseurs</w:t>
      </w:r>
      <w:r w:rsidR="00671769" w:rsidRPr="005E102D">
        <w:rPr>
          <w:sz w:val="20"/>
          <w:szCs w:val="20"/>
        </w:rPr>
        <w:t xml:space="preserve">. Dit geldt zeker voor een organisatie als de politie waar </w:t>
      </w:r>
      <w:r w:rsidR="00640130" w:rsidRPr="005E102D">
        <w:rPr>
          <w:sz w:val="20"/>
          <w:szCs w:val="20"/>
        </w:rPr>
        <w:t>collegialiteit</w:t>
      </w:r>
      <w:r w:rsidR="00671769" w:rsidRPr="005E102D">
        <w:rPr>
          <w:sz w:val="20"/>
          <w:szCs w:val="20"/>
        </w:rPr>
        <w:t xml:space="preserve"> een belangrijke waarde vormt. Alle </w:t>
      </w:r>
      <w:r w:rsidR="00C43C29" w:rsidRPr="005E102D">
        <w:rPr>
          <w:sz w:val="20"/>
          <w:szCs w:val="20"/>
        </w:rPr>
        <w:t xml:space="preserve">politieambtenaren hebben </w:t>
      </w:r>
      <w:r w:rsidR="00640130" w:rsidRPr="005E102D">
        <w:rPr>
          <w:sz w:val="20"/>
          <w:szCs w:val="20"/>
        </w:rPr>
        <w:t xml:space="preserve">bijgevolg </w:t>
      </w:r>
      <w:r w:rsidR="00C43C29" w:rsidRPr="005E102D">
        <w:rPr>
          <w:sz w:val="20"/>
          <w:szCs w:val="20"/>
        </w:rPr>
        <w:t>de morele plicht om te</w:t>
      </w:r>
      <w:r w:rsidRPr="005E102D">
        <w:rPr>
          <w:sz w:val="20"/>
          <w:szCs w:val="20"/>
        </w:rPr>
        <w:t xml:space="preserve"> reageren </w:t>
      </w:r>
      <w:r w:rsidR="00640130" w:rsidRPr="005E102D">
        <w:rPr>
          <w:sz w:val="20"/>
          <w:szCs w:val="20"/>
        </w:rPr>
        <w:t>wanneer het gaat over pesten op het werk</w:t>
      </w:r>
      <w:r w:rsidRPr="005E102D">
        <w:rPr>
          <w:sz w:val="20"/>
          <w:szCs w:val="20"/>
        </w:rPr>
        <w:t xml:space="preserve">. </w:t>
      </w:r>
    </w:p>
    <w:p w14:paraId="40CC9A52" w14:textId="172EDDDA" w:rsidR="00B5006A" w:rsidRPr="005E102D" w:rsidRDefault="00460AA9" w:rsidP="00C27A85">
      <w:pPr>
        <w:spacing w:before="120" w:after="0" w:line="240" w:lineRule="auto"/>
        <w:jc w:val="both"/>
        <w:rPr>
          <w:sz w:val="20"/>
          <w:szCs w:val="20"/>
        </w:rPr>
      </w:pPr>
      <w:r w:rsidRPr="005E102D">
        <w:rPr>
          <w:sz w:val="20"/>
          <w:szCs w:val="20"/>
        </w:rPr>
        <w:t>Vandaar dat we in onze opleiding ‘</w:t>
      </w:r>
      <w:r w:rsidR="00C27A85" w:rsidRPr="005E102D">
        <w:rPr>
          <w:sz w:val="20"/>
          <w:szCs w:val="20"/>
        </w:rPr>
        <w:t>R</w:t>
      </w:r>
      <w:r w:rsidRPr="005E102D">
        <w:rPr>
          <w:sz w:val="20"/>
          <w:szCs w:val="20"/>
        </w:rPr>
        <w:t>eageren op</w:t>
      </w:r>
      <w:r w:rsidR="00B61C42" w:rsidRPr="005E102D">
        <w:rPr>
          <w:sz w:val="20"/>
          <w:szCs w:val="20"/>
        </w:rPr>
        <w:t xml:space="preserve"> discriminatie</w:t>
      </w:r>
      <w:r w:rsidRPr="005E102D">
        <w:rPr>
          <w:sz w:val="20"/>
          <w:szCs w:val="20"/>
        </w:rPr>
        <w:t xml:space="preserve">’ veel aandacht besteden aan de </w:t>
      </w:r>
      <w:r w:rsidRPr="001C6743">
        <w:rPr>
          <w:sz w:val="20"/>
          <w:szCs w:val="20"/>
        </w:rPr>
        <w:t>verantwoordelijkheid van de omstaanders</w:t>
      </w:r>
      <w:r w:rsidRPr="005E102D">
        <w:rPr>
          <w:sz w:val="20"/>
          <w:szCs w:val="20"/>
        </w:rPr>
        <w:t xml:space="preserve"> wanneer ze geconfronteerd worden met grensoverschr</w:t>
      </w:r>
      <w:r w:rsidR="00640130" w:rsidRPr="005E102D">
        <w:rPr>
          <w:sz w:val="20"/>
          <w:szCs w:val="20"/>
        </w:rPr>
        <w:t>ij</w:t>
      </w:r>
      <w:r w:rsidRPr="005E102D">
        <w:rPr>
          <w:sz w:val="20"/>
          <w:szCs w:val="20"/>
        </w:rPr>
        <w:t xml:space="preserve">dend </w:t>
      </w:r>
      <w:r w:rsidR="00B61C42" w:rsidRPr="005E102D">
        <w:rPr>
          <w:sz w:val="20"/>
          <w:szCs w:val="20"/>
        </w:rPr>
        <w:t>pest</w:t>
      </w:r>
      <w:r w:rsidRPr="005E102D">
        <w:rPr>
          <w:sz w:val="20"/>
          <w:szCs w:val="20"/>
        </w:rPr>
        <w:t xml:space="preserve">gedrag binnen het korps. Pas als de zwijgende meerderheid effectief laat merken niet akkoord te gaan met </w:t>
      </w:r>
      <w:r w:rsidR="00B61C42" w:rsidRPr="005E102D">
        <w:rPr>
          <w:sz w:val="20"/>
          <w:szCs w:val="20"/>
        </w:rPr>
        <w:t xml:space="preserve">dergelijke </w:t>
      </w:r>
      <w:r w:rsidR="00B5006A" w:rsidRPr="005E102D">
        <w:rPr>
          <w:sz w:val="20"/>
          <w:szCs w:val="20"/>
        </w:rPr>
        <w:t>praktijken</w:t>
      </w:r>
      <w:r w:rsidRPr="005E102D">
        <w:rPr>
          <w:sz w:val="20"/>
          <w:szCs w:val="20"/>
        </w:rPr>
        <w:t xml:space="preserve"> kunnen </w:t>
      </w:r>
      <w:r w:rsidR="00B5006A" w:rsidRPr="005E102D">
        <w:rPr>
          <w:sz w:val="20"/>
          <w:szCs w:val="20"/>
        </w:rPr>
        <w:t>ze</w:t>
      </w:r>
      <w:r w:rsidRPr="005E102D">
        <w:rPr>
          <w:sz w:val="20"/>
          <w:szCs w:val="20"/>
        </w:rPr>
        <w:t xml:space="preserve"> </w:t>
      </w:r>
      <w:r w:rsidR="00B53B58" w:rsidRPr="005E102D">
        <w:rPr>
          <w:sz w:val="20"/>
          <w:szCs w:val="20"/>
        </w:rPr>
        <w:t>ook gestopt w</w:t>
      </w:r>
      <w:r w:rsidR="00B5006A" w:rsidRPr="005E102D">
        <w:rPr>
          <w:sz w:val="20"/>
          <w:szCs w:val="20"/>
        </w:rPr>
        <w:t>orden.</w:t>
      </w:r>
    </w:p>
    <w:p w14:paraId="6A385006" w14:textId="2950ABDE" w:rsidR="00C27A85" w:rsidRPr="005E102D" w:rsidRDefault="009C2E55" w:rsidP="00C27A85">
      <w:pPr>
        <w:spacing w:before="120" w:after="0" w:line="240" w:lineRule="auto"/>
        <w:jc w:val="both"/>
        <w:rPr>
          <w:sz w:val="20"/>
          <w:szCs w:val="20"/>
        </w:rPr>
      </w:pPr>
      <w:r w:rsidRPr="005E102D">
        <w:rPr>
          <w:sz w:val="20"/>
          <w:szCs w:val="20"/>
        </w:rPr>
        <w:t xml:space="preserve">Tijdens de opleiding </w:t>
      </w:r>
      <w:r w:rsidR="00C27A85" w:rsidRPr="005E102D">
        <w:rPr>
          <w:sz w:val="20"/>
          <w:szCs w:val="20"/>
        </w:rPr>
        <w:t xml:space="preserve">‘Reageren op discriminatie’ </w:t>
      </w:r>
      <w:r w:rsidR="00C96E16" w:rsidRPr="005E102D">
        <w:rPr>
          <w:sz w:val="20"/>
          <w:szCs w:val="20"/>
        </w:rPr>
        <w:t xml:space="preserve">nemen </w:t>
      </w:r>
      <w:r w:rsidR="00C27A85" w:rsidRPr="005E102D">
        <w:rPr>
          <w:sz w:val="20"/>
          <w:szCs w:val="20"/>
        </w:rPr>
        <w:t>de opleiders</w:t>
      </w:r>
      <w:r w:rsidRPr="005E102D">
        <w:rPr>
          <w:sz w:val="20"/>
          <w:szCs w:val="20"/>
        </w:rPr>
        <w:t xml:space="preserve"> regelmatig </w:t>
      </w:r>
      <w:r w:rsidR="00C96E16" w:rsidRPr="005E102D">
        <w:rPr>
          <w:sz w:val="20"/>
          <w:szCs w:val="20"/>
        </w:rPr>
        <w:t xml:space="preserve">kennis </w:t>
      </w:r>
      <w:r w:rsidRPr="005E102D">
        <w:rPr>
          <w:sz w:val="20"/>
          <w:szCs w:val="20"/>
        </w:rPr>
        <w:t xml:space="preserve"> van situaties die </w:t>
      </w:r>
      <w:r w:rsidR="00C27A85" w:rsidRPr="005E102D">
        <w:rPr>
          <w:sz w:val="20"/>
          <w:szCs w:val="20"/>
        </w:rPr>
        <w:t>duidelijk</w:t>
      </w:r>
      <w:r w:rsidRPr="005E102D">
        <w:rPr>
          <w:sz w:val="20"/>
          <w:szCs w:val="20"/>
        </w:rPr>
        <w:t xml:space="preserve"> de </w:t>
      </w:r>
      <w:r w:rsidR="00C27A85" w:rsidRPr="005E102D">
        <w:rPr>
          <w:sz w:val="20"/>
          <w:szCs w:val="20"/>
        </w:rPr>
        <w:t>grens van het toelaatbare</w:t>
      </w:r>
      <w:r w:rsidRPr="005E102D">
        <w:rPr>
          <w:sz w:val="20"/>
          <w:szCs w:val="20"/>
        </w:rPr>
        <w:t xml:space="preserve"> </w:t>
      </w:r>
      <w:r w:rsidR="00C27A85" w:rsidRPr="005E102D">
        <w:rPr>
          <w:sz w:val="20"/>
          <w:szCs w:val="20"/>
        </w:rPr>
        <w:t>overschrijden</w:t>
      </w:r>
      <w:r w:rsidRPr="005E102D">
        <w:rPr>
          <w:sz w:val="20"/>
          <w:szCs w:val="20"/>
        </w:rPr>
        <w:t xml:space="preserve">. </w:t>
      </w:r>
      <w:r w:rsidR="00C27A85" w:rsidRPr="005E102D">
        <w:rPr>
          <w:sz w:val="20"/>
          <w:szCs w:val="20"/>
        </w:rPr>
        <w:t xml:space="preserve">Vooral vrouwen, mensen met </w:t>
      </w:r>
      <w:r w:rsidR="00C96E16" w:rsidRPr="005E102D">
        <w:rPr>
          <w:sz w:val="20"/>
          <w:szCs w:val="20"/>
        </w:rPr>
        <w:t>een migratie-achtergrond</w:t>
      </w:r>
      <w:r w:rsidR="00C27A85" w:rsidRPr="005E102D">
        <w:rPr>
          <w:sz w:val="20"/>
          <w:szCs w:val="20"/>
        </w:rPr>
        <w:t xml:space="preserve"> en holebi’s zijn hier het slachtoffer van. Dikwijls verhindert de korpsgeest dat er effectief wordt gereageerd door andere collega’s. Loyauteit tegenover de groep wordt hier volledig verkeerd begrepen en ontaardt in </w:t>
      </w:r>
      <w:r w:rsidR="00245D47" w:rsidRPr="005E102D">
        <w:rPr>
          <w:sz w:val="20"/>
          <w:szCs w:val="20"/>
        </w:rPr>
        <w:t xml:space="preserve">een </w:t>
      </w:r>
      <w:r w:rsidR="00C27A85" w:rsidRPr="005E102D">
        <w:rPr>
          <w:sz w:val="20"/>
          <w:szCs w:val="20"/>
        </w:rPr>
        <w:t>volgzaa</w:t>
      </w:r>
      <w:r w:rsidR="00245D47" w:rsidRPr="005E102D">
        <w:rPr>
          <w:sz w:val="20"/>
          <w:szCs w:val="20"/>
        </w:rPr>
        <w:t xml:space="preserve">mheid die de pesters </w:t>
      </w:r>
      <w:r w:rsidR="00576F36" w:rsidRPr="005E102D">
        <w:rPr>
          <w:sz w:val="20"/>
          <w:szCs w:val="20"/>
        </w:rPr>
        <w:t xml:space="preserve">bevestigt </w:t>
      </w:r>
      <w:r w:rsidR="00C27A85" w:rsidRPr="005E102D">
        <w:rPr>
          <w:sz w:val="20"/>
          <w:szCs w:val="20"/>
        </w:rPr>
        <w:t>in hun gedrag.</w:t>
      </w:r>
    </w:p>
    <w:p w14:paraId="01B8BFB5" w14:textId="7B75CAAB" w:rsidR="00B5006A" w:rsidRPr="005E102D" w:rsidRDefault="004C3688" w:rsidP="00C27A85">
      <w:pPr>
        <w:spacing w:before="120" w:after="0" w:line="240" w:lineRule="auto"/>
        <w:jc w:val="both"/>
        <w:rPr>
          <w:sz w:val="20"/>
          <w:szCs w:val="20"/>
        </w:rPr>
      </w:pPr>
      <w:r w:rsidRPr="005E102D">
        <w:rPr>
          <w:sz w:val="20"/>
          <w:szCs w:val="20"/>
        </w:rPr>
        <w:t>Uit de resultaten van een onderzoek</w:t>
      </w:r>
      <w:r w:rsidRPr="005E102D">
        <w:rPr>
          <w:rStyle w:val="Voetnootmarkering"/>
          <w:sz w:val="20"/>
          <w:szCs w:val="20"/>
        </w:rPr>
        <w:footnoteReference w:id="7"/>
      </w:r>
      <w:r w:rsidRPr="005E102D">
        <w:rPr>
          <w:sz w:val="20"/>
          <w:szCs w:val="20"/>
        </w:rPr>
        <w:t xml:space="preserve"> uit 2013 blijkt dat de politieambtenaren er vaak voor terugdeinzen om actie te ondernemen als zij collega’s in de fout zien gaan. Het zwijgen gebeurt meestal vanuit opportunistische motieven. </w:t>
      </w:r>
      <w:r w:rsidR="00B5006A" w:rsidRPr="005E102D">
        <w:rPr>
          <w:sz w:val="20"/>
          <w:szCs w:val="20"/>
        </w:rPr>
        <w:t>Men wil op die manier de relatie met de collega niet op het spel zetten.</w:t>
      </w:r>
      <w:r w:rsidRPr="005E102D">
        <w:rPr>
          <w:sz w:val="20"/>
          <w:szCs w:val="20"/>
        </w:rPr>
        <w:t xml:space="preserve"> Enkel als het voldoende ernstige fouten betreft, zijn sommige politieambtenaren ervan overtuigd dat ze iets moeten ondernemen en dat ze dus niet zomaar kunnen zwijgen. </w:t>
      </w:r>
    </w:p>
    <w:p w14:paraId="1E091FA4" w14:textId="46650BAB" w:rsidR="00B61C42" w:rsidRPr="005E102D" w:rsidRDefault="00B61C42" w:rsidP="00B61C42">
      <w:pPr>
        <w:spacing w:before="120" w:after="0" w:line="240" w:lineRule="auto"/>
        <w:jc w:val="both"/>
        <w:rPr>
          <w:sz w:val="20"/>
          <w:szCs w:val="20"/>
        </w:rPr>
      </w:pPr>
      <w:r w:rsidRPr="005E102D">
        <w:rPr>
          <w:sz w:val="20"/>
          <w:szCs w:val="20"/>
        </w:rPr>
        <w:t xml:space="preserve">Annelies </w:t>
      </w:r>
      <w:r w:rsidR="005D1D66" w:rsidRPr="005E102D">
        <w:rPr>
          <w:sz w:val="20"/>
          <w:szCs w:val="20"/>
        </w:rPr>
        <w:t>D</w:t>
      </w:r>
      <w:r w:rsidRPr="005E102D">
        <w:rPr>
          <w:sz w:val="20"/>
          <w:szCs w:val="20"/>
        </w:rPr>
        <w:t xml:space="preserve">e </w:t>
      </w:r>
      <w:r w:rsidR="005D1D66" w:rsidRPr="005E102D">
        <w:rPr>
          <w:sz w:val="20"/>
          <w:szCs w:val="20"/>
        </w:rPr>
        <w:t>S</w:t>
      </w:r>
      <w:r w:rsidRPr="005E102D">
        <w:rPr>
          <w:sz w:val="20"/>
          <w:szCs w:val="20"/>
        </w:rPr>
        <w:t xml:space="preserve">chrijver heeft het </w:t>
      </w:r>
      <w:r w:rsidR="00245D47" w:rsidRPr="005E102D">
        <w:rPr>
          <w:sz w:val="20"/>
          <w:szCs w:val="20"/>
        </w:rPr>
        <w:t xml:space="preserve">in dit verband </w:t>
      </w:r>
      <w:r w:rsidRPr="005E102D">
        <w:rPr>
          <w:sz w:val="20"/>
          <w:szCs w:val="20"/>
        </w:rPr>
        <w:t xml:space="preserve">over morele sensitiviteit. Hiermee wordt bedoeld dat </w:t>
      </w:r>
      <w:r w:rsidRPr="001C6743">
        <w:rPr>
          <w:b/>
          <w:sz w:val="20"/>
          <w:szCs w:val="20"/>
        </w:rPr>
        <w:t>een ethisch</w:t>
      </w:r>
      <w:r w:rsidRPr="005E102D">
        <w:rPr>
          <w:sz w:val="20"/>
          <w:szCs w:val="20"/>
        </w:rPr>
        <w:t xml:space="preserve"> </w:t>
      </w:r>
      <w:r w:rsidRPr="001C6743">
        <w:rPr>
          <w:b/>
          <w:sz w:val="20"/>
          <w:szCs w:val="20"/>
        </w:rPr>
        <w:t xml:space="preserve">competente politieambtenaar niet alleen gevoelig moet zijn voor morele dilemma’s maar evenzeer over de </w:t>
      </w:r>
      <w:r w:rsidRPr="001C6743">
        <w:rPr>
          <w:b/>
          <w:sz w:val="20"/>
          <w:szCs w:val="20"/>
        </w:rPr>
        <w:lastRenderedPageBreak/>
        <w:t>vaardigheid moet beschikken om verschillende korte en lange</w:t>
      </w:r>
      <w:r w:rsidR="00576F36" w:rsidRPr="001C6743">
        <w:rPr>
          <w:b/>
          <w:sz w:val="20"/>
          <w:szCs w:val="20"/>
        </w:rPr>
        <w:t xml:space="preserve"> </w:t>
      </w:r>
      <w:r w:rsidRPr="001C6743">
        <w:rPr>
          <w:b/>
          <w:sz w:val="20"/>
          <w:szCs w:val="20"/>
        </w:rPr>
        <w:t>termijn</w:t>
      </w:r>
      <w:r w:rsidR="00576F36" w:rsidRPr="001C6743">
        <w:rPr>
          <w:b/>
          <w:sz w:val="20"/>
          <w:szCs w:val="20"/>
        </w:rPr>
        <w:t xml:space="preserve"> </w:t>
      </w:r>
      <w:r w:rsidRPr="001C6743">
        <w:rPr>
          <w:b/>
          <w:sz w:val="20"/>
          <w:szCs w:val="20"/>
        </w:rPr>
        <w:t>oplossingen te bedenken.</w:t>
      </w:r>
      <w:r w:rsidRPr="005E102D">
        <w:rPr>
          <w:sz w:val="20"/>
          <w:szCs w:val="20"/>
        </w:rPr>
        <w:t xml:space="preserve"> Een pol</w:t>
      </w:r>
      <w:r w:rsidR="0089746D" w:rsidRPr="005E102D">
        <w:rPr>
          <w:sz w:val="20"/>
          <w:szCs w:val="20"/>
        </w:rPr>
        <w:t>i</w:t>
      </w:r>
      <w:r w:rsidRPr="005E102D">
        <w:rPr>
          <w:sz w:val="20"/>
          <w:szCs w:val="20"/>
        </w:rPr>
        <w:t>tieambtenaar kan deze vaardigheden slechts t</w:t>
      </w:r>
      <w:r w:rsidR="006F44D3" w:rsidRPr="005E102D">
        <w:rPr>
          <w:sz w:val="20"/>
          <w:szCs w:val="20"/>
        </w:rPr>
        <w:t xml:space="preserve">oepassen als hij empathisch is </w:t>
      </w:r>
      <w:r w:rsidRPr="005E102D">
        <w:rPr>
          <w:rFonts w:cstheme="minorHAnsi"/>
          <w:sz w:val="20"/>
          <w:szCs w:val="20"/>
        </w:rPr>
        <w:t>(De Schrijver, 2014, p. 35)</w:t>
      </w:r>
      <w:r w:rsidR="006F44D3" w:rsidRPr="005E102D">
        <w:rPr>
          <w:rFonts w:cstheme="minorHAnsi"/>
          <w:sz w:val="20"/>
          <w:szCs w:val="20"/>
        </w:rPr>
        <w:t>.</w:t>
      </w:r>
    </w:p>
    <w:p w14:paraId="57A923F7" w14:textId="2F786FCE" w:rsidR="00C27A85" w:rsidRPr="005E102D" w:rsidRDefault="009F59D8" w:rsidP="00C27A85">
      <w:pPr>
        <w:spacing w:before="120" w:after="0" w:line="240" w:lineRule="auto"/>
        <w:jc w:val="both"/>
        <w:rPr>
          <w:sz w:val="20"/>
          <w:szCs w:val="20"/>
        </w:rPr>
      </w:pPr>
      <w:r w:rsidRPr="005E102D">
        <w:rPr>
          <w:sz w:val="20"/>
          <w:szCs w:val="20"/>
        </w:rPr>
        <w:t>Deze noodzakelijke empathie raakt echter ondergesneeuwd door de g</w:t>
      </w:r>
      <w:r w:rsidR="00C27A85" w:rsidRPr="005E102D">
        <w:rPr>
          <w:sz w:val="20"/>
          <w:szCs w:val="20"/>
        </w:rPr>
        <w:t>rote permissiviteit</w:t>
      </w:r>
      <w:r w:rsidRPr="005E102D">
        <w:rPr>
          <w:sz w:val="20"/>
          <w:szCs w:val="20"/>
        </w:rPr>
        <w:t xml:space="preserve"> tegenover grensoverschrijdend gedrag die</w:t>
      </w:r>
      <w:r w:rsidR="00C27A85" w:rsidRPr="005E102D">
        <w:rPr>
          <w:sz w:val="20"/>
          <w:szCs w:val="20"/>
        </w:rPr>
        <w:t xml:space="preserve"> in sommige korpsen</w:t>
      </w:r>
      <w:r w:rsidRPr="005E102D">
        <w:rPr>
          <w:sz w:val="20"/>
          <w:szCs w:val="20"/>
        </w:rPr>
        <w:t xml:space="preserve"> bestaat</w:t>
      </w:r>
      <w:r w:rsidR="00C27A85" w:rsidRPr="005E102D">
        <w:rPr>
          <w:sz w:val="20"/>
          <w:szCs w:val="20"/>
        </w:rPr>
        <w:t xml:space="preserve">. Deze </w:t>
      </w:r>
      <w:r w:rsidR="00576F36" w:rsidRPr="005E102D">
        <w:rPr>
          <w:sz w:val="20"/>
          <w:szCs w:val="20"/>
        </w:rPr>
        <w:t>‘</w:t>
      </w:r>
      <w:r w:rsidR="00C27A85" w:rsidRPr="005E102D">
        <w:rPr>
          <w:sz w:val="20"/>
          <w:szCs w:val="20"/>
        </w:rPr>
        <w:t>moet-kunnen</w:t>
      </w:r>
      <w:r w:rsidR="00576F36" w:rsidRPr="005E102D">
        <w:rPr>
          <w:sz w:val="20"/>
          <w:szCs w:val="20"/>
        </w:rPr>
        <w:t>’</w:t>
      </w:r>
      <w:r w:rsidR="00C27A85" w:rsidRPr="005E102D">
        <w:rPr>
          <w:sz w:val="20"/>
          <w:szCs w:val="20"/>
        </w:rPr>
        <w:t xml:space="preserve"> </w:t>
      </w:r>
      <w:r w:rsidRPr="005E102D">
        <w:rPr>
          <w:sz w:val="20"/>
          <w:szCs w:val="20"/>
        </w:rPr>
        <w:t>of</w:t>
      </w:r>
      <w:r w:rsidR="00C27A85" w:rsidRPr="005E102D">
        <w:rPr>
          <w:sz w:val="20"/>
          <w:szCs w:val="20"/>
        </w:rPr>
        <w:t xml:space="preserve"> </w:t>
      </w:r>
      <w:r w:rsidR="00576F36" w:rsidRPr="005E102D">
        <w:rPr>
          <w:sz w:val="20"/>
          <w:szCs w:val="20"/>
        </w:rPr>
        <w:t>‘</w:t>
      </w:r>
      <w:r w:rsidR="00C27A85" w:rsidRPr="005E102D">
        <w:rPr>
          <w:sz w:val="20"/>
          <w:szCs w:val="20"/>
        </w:rPr>
        <w:t>het-was-maar-om-te-lachen</w:t>
      </w:r>
      <w:r w:rsidR="00576F36" w:rsidRPr="005E102D">
        <w:rPr>
          <w:sz w:val="20"/>
          <w:szCs w:val="20"/>
        </w:rPr>
        <w:t>’</w:t>
      </w:r>
      <w:r w:rsidR="00C27A85" w:rsidRPr="005E102D">
        <w:rPr>
          <w:sz w:val="20"/>
          <w:szCs w:val="20"/>
        </w:rPr>
        <w:t xml:space="preserve"> </w:t>
      </w:r>
      <w:r w:rsidR="0062142B" w:rsidRPr="005E102D">
        <w:rPr>
          <w:sz w:val="20"/>
          <w:szCs w:val="20"/>
        </w:rPr>
        <w:t xml:space="preserve">houding </w:t>
      </w:r>
      <w:r w:rsidR="000A08D4" w:rsidRPr="005E102D">
        <w:rPr>
          <w:sz w:val="20"/>
          <w:szCs w:val="20"/>
        </w:rPr>
        <w:t>kan</w:t>
      </w:r>
      <w:r w:rsidR="00C27A85" w:rsidRPr="005E102D">
        <w:rPr>
          <w:sz w:val="20"/>
          <w:szCs w:val="20"/>
        </w:rPr>
        <w:t xml:space="preserve"> in sommige gevallen </w:t>
      </w:r>
      <w:r w:rsidR="000A08D4" w:rsidRPr="005E102D">
        <w:rPr>
          <w:sz w:val="20"/>
          <w:szCs w:val="20"/>
        </w:rPr>
        <w:t>leiden</w:t>
      </w:r>
      <w:r w:rsidR="00C27A85" w:rsidRPr="005E102D">
        <w:rPr>
          <w:sz w:val="20"/>
          <w:szCs w:val="20"/>
        </w:rPr>
        <w:t xml:space="preserve"> tot ernstige </w:t>
      </w:r>
      <w:r w:rsidRPr="005E102D">
        <w:rPr>
          <w:sz w:val="20"/>
          <w:szCs w:val="20"/>
        </w:rPr>
        <w:t xml:space="preserve">vormen van </w:t>
      </w:r>
      <w:r w:rsidR="00C27A85" w:rsidRPr="005E102D">
        <w:rPr>
          <w:sz w:val="20"/>
          <w:szCs w:val="20"/>
        </w:rPr>
        <w:t>uitsluiting</w:t>
      </w:r>
      <w:r w:rsidR="00576F36" w:rsidRPr="005E102D">
        <w:rPr>
          <w:sz w:val="20"/>
          <w:szCs w:val="20"/>
        </w:rPr>
        <w:t>,</w:t>
      </w:r>
      <w:r w:rsidR="00C27A85" w:rsidRPr="005E102D">
        <w:rPr>
          <w:sz w:val="20"/>
          <w:szCs w:val="20"/>
        </w:rPr>
        <w:t xml:space="preserve"> die de noodzakelijke collegialiteit in een politiekorps in het gedrang brengt.</w:t>
      </w:r>
    </w:p>
    <w:p w14:paraId="02BFBE2A" w14:textId="3A660EAC" w:rsidR="009423B4" w:rsidRPr="005E102D" w:rsidRDefault="0024257F" w:rsidP="008F58BD">
      <w:pPr>
        <w:spacing w:before="120" w:after="0" w:line="240" w:lineRule="auto"/>
        <w:jc w:val="both"/>
        <w:rPr>
          <w:sz w:val="20"/>
          <w:szCs w:val="20"/>
        </w:rPr>
      </w:pPr>
      <w:r w:rsidRPr="005E102D">
        <w:rPr>
          <w:sz w:val="20"/>
          <w:szCs w:val="20"/>
        </w:rPr>
        <w:t>Natuurlijk is h</w:t>
      </w:r>
      <w:r w:rsidR="00D340E5" w:rsidRPr="005E102D">
        <w:rPr>
          <w:sz w:val="20"/>
          <w:szCs w:val="20"/>
        </w:rPr>
        <w:t>umor op het werk belangrijk</w:t>
      </w:r>
      <w:r w:rsidRPr="005E102D">
        <w:rPr>
          <w:sz w:val="20"/>
          <w:szCs w:val="20"/>
        </w:rPr>
        <w:t>. Zeker in een stresserende job als politieambtenaar</w:t>
      </w:r>
      <w:r w:rsidR="00D340E5" w:rsidRPr="005E102D">
        <w:rPr>
          <w:sz w:val="20"/>
          <w:szCs w:val="20"/>
        </w:rPr>
        <w:t xml:space="preserve"> </w:t>
      </w:r>
      <w:r w:rsidRPr="005E102D">
        <w:rPr>
          <w:sz w:val="20"/>
          <w:szCs w:val="20"/>
        </w:rPr>
        <w:t>helpt humor om stresserende situaties te verwerken en om de verbondenheid te vergroten. Als steeds dezelfde collega’s echter het mikpunt worden van spot of uitsluiting is er niet langer sprake van humor. Wanneer de</w:t>
      </w:r>
      <w:r w:rsidR="009423B4" w:rsidRPr="005E102D">
        <w:rPr>
          <w:sz w:val="20"/>
          <w:szCs w:val="20"/>
        </w:rPr>
        <w:t xml:space="preserve"> zwijgcultuur </w:t>
      </w:r>
      <w:r w:rsidRPr="005E102D">
        <w:rPr>
          <w:sz w:val="20"/>
          <w:szCs w:val="20"/>
        </w:rPr>
        <w:t xml:space="preserve">er daarenboven </w:t>
      </w:r>
      <w:r w:rsidR="003C33D6" w:rsidRPr="005E102D">
        <w:rPr>
          <w:sz w:val="20"/>
          <w:szCs w:val="20"/>
        </w:rPr>
        <w:t xml:space="preserve">voor zorgt dat </w:t>
      </w:r>
      <w:r w:rsidR="009423B4" w:rsidRPr="005E102D">
        <w:rPr>
          <w:sz w:val="20"/>
          <w:szCs w:val="20"/>
        </w:rPr>
        <w:t>excessen</w:t>
      </w:r>
      <w:r w:rsidR="003C33D6" w:rsidRPr="005E102D">
        <w:rPr>
          <w:sz w:val="20"/>
          <w:szCs w:val="20"/>
        </w:rPr>
        <w:t xml:space="preserve"> niet gemeld worden, gaat men in tegen de letter en de geest van zowel de antidiscriminatie- als de welzijnswet</w:t>
      </w:r>
      <w:r w:rsidR="009423B4" w:rsidRPr="005E102D">
        <w:rPr>
          <w:sz w:val="20"/>
          <w:szCs w:val="20"/>
        </w:rPr>
        <w:t>.</w:t>
      </w:r>
    </w:p>
    <w:p w14:paraId="67E47B2E" w14:textId="1977B731" w:rsidR="006171DF" w:rsidRPr="005E102D" w:rsidRDefault="006171DF" w:rsidP="008F58BD">
      <w:pPr>
        <w:spacing w:before="120" w:after="0" w:line="240" w:lineRule="auto"/>
        <w:jc w:val="both"/>
        <w:rPr>
          <w:sz w:val="20"/>
          <w:szCs w:val="20"/>
        </w:rPr>
      </w:pPr>
    </w:p>
    <w:p w14:paraId="3B827B2D" w14:textId="75070370" w:rsidR="00342D8B" w:rsidRPr="00DA16E1" w:rsidRDefault="00DA16E1" w:rsidP="00151279">
      <w:pPr>
        <w:pStyle w:val="Kop3"/>
      </w:pPr>
      <w:bookmarkStart w:id="9" w:name="_Toc419822406"/>
      <w:r>
        <w:t xml:space="preserve">1.3 </w:t>
      </w:r>
      <w:r w:rsidR="00342D8B" w:rsidRPr="00DA16E1">
        <w:t>Autonomie en morele moed</w:t>
      </w:r>
      <w:bookmarkEnd w:id="9"/>
    </w:p>
    <w:p w14:paraId="109A02D5" w14:textId="77777777" w:rsidR="00252899" w:rsidRPr="005E102D" w:rsidRDefault="00252899" w:rsidP="001A29DB">
      <w:pPr>
        <w:spacing w:before="120" w:after="0" w:line="240" w:lineRule="auto"/>
        <w:jc w:val="both"/>
        <w:rPr>
          <w:rFonts w:cstheme="minorHAnsi"/>
          <w:sz w:val="20"/>
          <w:szCs w:val="20"/>
        </w:rPr>
      </w:pPr>
    </w:p>
    <w:p w14:paraId="73361281" w14:textId="77777777" w:rsidR="00B0495D" w:rsidRPr="001C6743" w:rsidRDefault="00A45999" w:rsidP="00214A8D">
      <w:pPr>
        <w:shd w:val="clear" w:color="auto" w:fill="D9D9D9" w:themeFill="background1" w:themeFillShade="D9"/>
        <w:spacing w:before="120" w:after="0" w:line="240" w:lineRule="auto"/>
        <w:jc w:val="center"/>
        <w:rPr>
          <w:b/>
          <w:sz w:val="20"/>
          <w:szCs w:val="20"/>
        </w:rPr>
      </w:pPr>
      <w:r w:rsidRPr="001C6743">
        <w:rPr>
          <w:rFonts w:cstheme="minorHAnsi"/>
          <w:b/>
          <w:sz w:val="20"/>
          <w:szCs w:val="20"/>
          <w:highlight w:val="lightGray"/>
        </w:rPr>
        <w:t>Externe bijdrage:</w:t>
      </w:r>
      <w:r w:rsidR="00B0495D" w:rsidRPr="001C6743">
        <w:rPr>
          <w:b/>
          <w:sz w:val="20"/>
          <w:szCs w:val="20"/>
        </w:rPr>
        <w:t xml:space="preserve"> </w:t>
      </w:r>
    </w:p>
    <w:p w14:paraId="122CB47E" w14:textId="12133660" w:rsidR="00A45999" w:rsidRPr="001C6743" w:rsidRDefault="00B0495D" w:rsidP="00214A8D">
      <w:pPr>
        <w:shd w:val="clear" w:color="auto" w:fill="D9D9D9" w:themeFill="background1" w:themeFillShade="D9"/>
        <w:spacing w:before="120" w:after="0" w:line="240" w:lineRule="auto"/>
        <w:jc w:val="center"/>
        <w:rPr>
          <w:rFonts w:cstheme="minorHAnsi"/>
          <w:b/>
          <w:sz w:val="20"/>
          <w:szCs w:val="20"/>
        </w:rPr>
      </w:pPr>
      <w:r w:rsidRPr="001C6743">
        <w:rPr>
          <w:rFonts w:cstheme="minorHAnsi"/>
          <w:b/>
          <w:sz w:val="20"/>
          <w:szCs w:val="20"/>
          <w:highlight w:val="lightGray"/>
        </w:rPr>
        <w:t>Autonomie en morele moed: Kazerne Dossin als opleidingsmodule</w:t>
      </w:r>
      <w:r w:rsidR="00A45999" w:rsidRPr="001C6743">
        <w:rPr>
          <w:rFonts w:cstheme="minorHAnsi"/>
          <w:b/>
          <w:sz w:val="20"/>
          <w:szCs w:val="20"/>
          <w:highlight w:val="lightGray"/>
        </w:rPr>
        <w:t>– Herman Van Goethem</w:t>
      </w:r>
    </w:p>
    <w:p w14:paraId="48EFEAE1" w14:textId="77777777" w:rsidR="00114060" w:rsidRPr="005E102D" w:rsidRDefault="00114060" w:rsidP="00214A8D">
      <w:pPr>
        <w:shd w:val="clear" w:color="auto" w:fill="D9D9D9" w:themeFill="background1" w:themeFillShade="D9"/>
        <w:spacing w:before="120" w:after="0" w:line="240" w:lineRule="auto"/>
        <w:jc w:val="both"/>
        <w:rPr>
          <w:sz w:val="20"/>
          <w:szCs w:val="20"/>
          <w:lang w:val="nl-BE"/>
        </w:rPr>
      </w:pPr>
      <w:r w:rsidRPr="005E102D">
        <w:rPr>
          <w:sz w:val="20"/>
          <w:szCs w:val="20"/>
          <w:lang w:val="nl-BE"/>
        </w:rPr>
        <w:t>Kazerne Dossin - Memoriaal, Museum en Documentatiecentrum over Holocaust en Mensenrechten gaat in op de deportatie in 1942-1944 vanuit Mechelen van zo’n 25.500 Joden en 352 Roma naar Auschwitz. Het museum besteedt uiteraard ruime aandacht aan de slachtoffers maar wil ook ingaan op de daders. Kazerne Dossin is immers niet enkel een museum over de Holocaust in België, het wil ook het fenomeen van groeps- en massageweld uitdiepen om daar lessen naar vandaag toe uit te trekken.</w:t>
      </w:r>
    </w:p>
    <w:p w14:paraId="37128E2F" w14:textId="74B21285" w:rsidR="00114060" w:rsidRPr="005E102D" w:rsidRDefault="00114060" w:rsidP="00214A8D">
      <w:pPr>
        <w:shd w:val="clear" w:color="auto" w:fill="D9D9D9" w:themeFill="background1" w:themeFillShade="D9"/>
        <w:spacing w:before="120" w:after="0" w:line="240" w:lineRule="auto"/>
        <w:jc w:val="both"/>
        <w:rPr>
          <w:sz w:val="20"/>
          <w:szCs w:val="20"/>
          <w:lang w:val="nl-BE"/>
        </w:rPr>
      </w:pPr>
      <w:r w:rsidRPr="005E102D">
        <w:rPr>
          <w:sz w:val="20"/>
          <w:szCs w:val="20"/>
          <w:lang w:val="nl-BE"/>
        </w:rPr>
        <w:t xml:space="preserve">De intensiteit van </w:t>
      </w:r>
      <w:r w:rsidRPr="001C6743">
        <w:rPr>
          <w:b/>
          <w:sz w:val="20"/>
          <w:szCs w:val="20"/>
          <w:lang w:val="nl-BE"/>
        </w:rPr>
        <w:t>groepsgeweld</w:t>
      </w:r>
      <w:r w:rsidRPr="005E102D">
        <w:rPr>
          <w:sz w:val="20"/>
          <w:szCs w:val="20"/>
          <w:lang w:val="nl-BE"/>
        </w:rPr>
        <w:t xml:space="preserve"> kan heel uiteenlopend zijn. De schaal van toenemend geweld begint als een groep bepaald</w:t>
      </w:r>
      <w:r w:rsidR="00BA5D1E" w:rsidRPr="005E102D">
        <w:rPr>
          <w:sz w:val="20"/>
          <w:szCs w:val="20"/>
          <w:lang w:val="nl-BE"/>
        </w:rPr>
        <w:t>e</w:t>
      </w:r>
      <w:r w:rsidRPr="005E102D">
        <w:rPr>
          <w:sz w:val="20"/>
          <w:szCs w:val="20"/>
          <w:lang w:val="nl-BE"/>
        </w:rPr>
        <w:t xml:space="preserve"> </w:t>
      </w:r>
      <w:r w:rsidR="0027579B" w:rsidRPr="005E102D">
        <w:rPr>
          <w:sz w:val="20"/>
          <w:szCs w:val="20"/>
          <w:lang w:val="nl-BE"/>
        </w:rPr>
        <w:t>individuen</w:t>
      </w:r>
      <w:r w:rsidRPr="005E102D">
        <w:rPr>
          <w:sz w:val="20"/>
          <w:szCs w:val="20"/>
          <w:lang w:val="nl-BE"/>
        </w:rPr>
        <w:t xml:space="preserve"> discrimineert </w:t>
      </w:r>
      <w:r w:rsidR="00BA5D1E" w:rsidRPr="005E102D">
        <w:rPr>
          <w:sz w:val="20"/>
          <w:szCs w:val="20"/>
          <w:lang w:val="nl-BE"/>
        </w:rPr>
        <w:t>of</w:t>
      </w:r>
      <w:r w:rsidRPr="005E102D">
        <w:rPr>
          <w:sz w:val="20"/>
          <w:szCs w:val="20"/>
          <w:lang w:val="nl-BE"/>
        </w:rPr>
        <w:t xml:space="preserve"> uitsluit. Die groep versterkt dan </w:t>
      </w:r>
      <w:r w:rsidR="00BA5D1E" w:rsidRPr="005E102D">
        <w:rPr>
          <w:sz w:val="20"/>
          <w:szCs w:val="20"/>
          <w:lang w:val="nl-BE"/>
        </w:rPr>
        <w:t xml:space="preserve">zijn eigen interne cohesie </w:t>
      </w:r>
      <w:r w:rsidRPr="005E102D">
        <w:rPr>
          <w:sz w:val="20"/>
          <w:szCs w:val="20"/>
          <w:lang w:val="nl-BE"/>
        </w:rPr>
        <w:t xml:space="preserve">vanuit </w:t>
      </w:r>
      <w:r w:rsidR="00BA5D1E" w:rsidRPr="005E102D">
        <w:rPr>
          <w:sz w:val="20"/>
          <w:szCs w:val="20"/>
          <w:lang w:val="nl-BE"/>
        </w:rPr>
        <w:t xml:space="preserve">een </w:t>
      </w:r>
      <w:r w:rsidRPr="005E102D">
        <w:rPr>
          <w:sz w:val="20"/>
          <w:szCs w:val="20"/>
          <w:lang w:val="nl-BE"/>
        </w:rPr>
        <w:t>gemeenschappelijke agressie</w:t>
      </w:r>
      <w:r w:rsidR="00BA5D1E" w:rsidRPr="005E102D">
        <w:rPr>
          <w:sz w:val="20"/>
          <w:szCs w:val="20"/>
          <w:lang w:val="nl-BE"/>
        </w:rPr>
        <w:t>. Di</w:t>
      </w:r>
      <w:r w:rsidRPr="005E102D">
        <w:rPr>
          <w:sz w:val="20"/>
          <w:szCs w:val="20"/>
          <w:lang w:val="nl-BE"/>
        </w:rPr>
        <w:t>t is een fenomeen dat vatbaar is voor intern</w:t>
      </w:r>
      <w:r w:rsidR="00576F36" w:rsidRPr="005E102D">
        <w:rPr>
          <w:sz w:val="20"/>
          <w:szCs w:val="20"/>
          <w:lang w:val="nl-BE"/>
        </w:rPr>
        <w:t>e</w:t>
      </w:r>
      <w:r w:rsidRPr="005E102D">
        <w:rPr>
          <w:sz w:val="20"/>
          <w:szCs w:val="20"/>
          <w:lang w:val="nl-BE"/>
        </w:rPr>
        <w:t xml:space="preserve"> </w:t>
      </w:r>
      <w:r w:rsidR="00B0495D" w:rsidRPr="005E102D">
        <w:rPr>
          <w:sz w:val="20"/>
          <w:szCs w:val="20"/>
          <w:lang w:val="nl-BE"/>
        </w:rPr>
        <w:t>dynami</w:t>
      </w:r>
      <w:r w:rsidR="00B53B58" w:rsidRPr="005E102D">
        <w:rPr>
          <w:sz w:val="20"/>
          <w:szCs w:val="20"/>
          <w:lang w:val="nl-BE"/>
        </w:rPr>
        <w:t>eken</w:t>
      </w:r>
      <w:r w:rsidRPr="005E102D">
        <w:rPr>
          <w:sz w:val="20"/>
          <w:szCs w:val="20"/>
          <w:lang w:val="nl-BE"/>
        </w:rPr>
        <w:t xml:space="preserve">, waarbij de groepscohesie toeneemt samen met de intensiteit van het geweld. Het genocidale massageweld is de meeste extreme situatie, maar </w:t>
      </w:r>
      <w:r w:rsidR="000A08D4" w:rsidRPr="005E102D">
        <w:rPr>
          <w:sz w:val="20"/>
          <w:szCs w:val="20"/>
          <w:lang w:val="nl-BE"/>
        </w:rPr>
        <w:t>de</w:t>
      </w:r>
      <w:r w:rsidRPr="005E102D">
        <w:rPr>
          <w:sz w:val="20"/>
          <w:szCs w:val="20"/>
          <w:lang w:val="nl-BE"/>
        </w:rPr>
        <w:t xml:space="preserve">zelfde geweldschema’s doen zich ook voor bij minder intens geweld. </w:t>
      </w:r>
    </w:p>
    <w:p w14:paraId="5DE56FBF" w14:textId="51CB3163" w:rsidR="00114060" w:rsidRPr="005E102D" w:rsidRDefault="00114060" w:rsidP="00214A8D">
      <w:pPr>
        <w:shd w:val="clear" w:color="auto" w:fill="D9D9D9" w:themeFill="background1" w:themeFillShade="D9"/>
        <w:spacing w:before="120" w:after="0" w:line="240" w:lineRule="auto"/>
        <w:jc w:val="both"/>
        <w:rPr>
          <w:sz w:val="20"/>
          <w:szCs w:val="20"/>
          <w:lang w:val="nl-BE"/>
        </w:rPr>
      </w:pPr>
      <w:r w:rsidRPr="005E102D">
        <w:rPr>
          <w:sz w:val="20"/>
          <w:szCs w:val="20"/>
          <w:lang w:val="nl-BE"/>
        </w:rPr>
        <w:t xml:space="preserve">Kazerne Dossin gaat in zijn museale opstelling diep in op de casus van de Antwerpse politie in 1940-1944. Getoond wordt hoe een deel van het korps langzaam verglijdt naar steeds toenemend geweld op een welbepaalde groep, de Joden. Het gaat daarbij om een samenspel van groepsdruk en groepssolidariteit, in combinatie met administratieve praktijken die toelaten verantwoordelijkheid te ontlopen, de handen </w:t>
      </w:r>
      <w:r w:rsidR="001C6743">
        <w:rPr>
          <w:sz w:val="20"/>
          <w:szCs w:val="20"/>
          <w:lang w:val="nl-BE"/>
        </w:rPr>
        <w:t>in onschuld te wassen</w:t>
      </w:r>
      <w:r w:rsidR="00B53B58" w:rsidRPr="005E102D">
        <w:rPr>
          <w:sz w:val="20"/>
          <w:szCs w:val="20"/>
          <w:lang w:val="nl-BE"/>
        </w:rPr>
        <w:t xml:space="preserve"> enzovoort.</w:t>
      </w:r>
      <w:r w:rsidRPr="005E102D">
        <w:rPr>
          <w:sz w:val="20"/>
          <w:szCs w:val="20"/>
          <w:lang w:val="nl-BE"/>
        </w:rPr>
        <w:t xml:space="preserve"> De groep kan intern ook een eigen jargon ontwikkelen dat de realiteit van toenemende </w:t>
      </w:r>
      <w:r w:rsidR="00B0495D" w:rsidRPr="005E102D">
        <w:rPr>
          <w:sz w:val="20"/>
          <w:szCs w:val="20"/>
          <w:lang w:val="nl-BE"/>
        </w:rPr>
        <w:t>brutaliseren</w:t>
      </w:r>
      <w:r w:rsidR="00B53B58" w:rsidRPr="005E102D">
        <w:rPr>
          <w:sz w:val="20"/>
          <w:szCs w:val="20"/>
          <w:lang w:val="nl-BE"/>
        </w:rPr>
        <w:t xml:space="preserve"> verhult.</w:t>
      </w:r>
    </w:p>
    <w:p w14:paraId="45FCE7F3" w14:textId="48778DAD" w:rsidR="00114060" w:rsidRPr="005E102D" w:rsidRDefault="00114060" w:rsidP="00214A8D">
      <w:pPr>
        <w:shd w:val="clear" w:color="auto" w:fill="D9D9D9" w:themeFill="background1" w:themeFillShade="D9"/>
        <w:spacing w:before="120" w:after="0" w:line="240" w:lineRule="auto"/>
        <w:jc w:val="both"/>
        <w:rPr>
          <w:sz w:val="20"/>
          <w:szCs w:val="20"/>
          <w:lang w:val="nl-BE"/>
        </w:rPr>
      </w:pPr>
      <w:r w:rsidRPr="005E102D">
        <w:rPr>
          <w:sz w:val="20"/>
          <w:szCs w:val="20"/>
          <w:lang w:val="nl-BE"/>
        </w:rPr>
        <w:t>De thematiek leent zich uitstekend voor pedagogisch</w:t>
      </w:r>
      <w:r w:rsidR="00234234" w:rsidRPr="005E102D">
        <w:rPr>
          <w:sz w:val="20"/>
          <w:szCs w:val="20"/>
          <w:lang w:val="nl-BE"/>
        </w:rPr>
        <w:t>e</w:t>
      </w:r>
      <w:r w:rsidRPr="005E102D">
        <w:rPr>
          <w:sz w:val="20"/>
          <w:szCs w:val="20"/>
          <w:lang w:val="nl-BE"/>
        </w:rPr>
        <w:t xml:space="preserve"> projecten </w:t>
      </w:r>
      <w:r w:rsidR="00BA5D1E" w:rsidRPr="005E102D">
        <w:rPr>
          <w:sz w:val="20"/>
          <w:szCs w:val="20"/>
          <w:lang w:val="nl-BE"/>
        </w:rPr>
        <w:t>voor</w:t>
      </w:r>
      <w:r w:rsidRPr="005E102D">
        <w:rPr>
          <w:sz w:val="20"/>
          <w:szCs w:val="20"/>
          <w:lang w:val="nl-BE"/>
        </w:rPr>
        <w:t xml:space="preserve"> beroepsgroepen en organisaties zoals scholen, jeug</w:t>
      </w:r>
      <w:r w:rsidR="00BA5D1E" w:rsidRPr="005E102D">
        <w:rPr>
          <w:sz w:val="20"/>
          <w:szCs w:val="20"/>
          <w:lang w:val="nl-BE"/>
        </w:rPr>
        <w:t>dbewegingen, de pers, het leger of</w:t>
      </w:r>
      <w:r w:rsidRPr="005E102D">
        <w:rPr>
          <w:sz w:val="20"/>
          <w:szCs w:val="20"/>
          <w:lang w:val="nl-BE"/>
        </w:rPr>
        <w:t xml:space="preserve"> de politie. Op initiatief van het Commissariaat-generaal van de </w:t>
      </w:r>
      <w:r w:rsidR="00B0495D" w:rsidRPr="005E102D">
        <w:rPr>
          <w:sz w:val="20"/>
          <w:szCs w:val="20"/>
          <w:lang w:val="nl-BE"/>
        </w:rPr>
        <w:t>F</w:t>
      </w:r>
      <w:r w:rsidR="00234234" w:rsidRPr="005E102D">
        <w:rPr>
          <w:sz w:val="20"/>
          <w:szCs w:val="20"/>
          <w:lang w:val="nl-BE"/>
        </w:rPr>
        <w:t xml:space="preserve">ederale </w:t>
      </w:r>
      <w:r w:rsidR="00B0495D" w:rsidRPr="005E102D">
        <w:rPr>
          <w:sz w:val="20"/>
          <w:szCs w:val="20"/>
          <w:lang w:val="nl-BE"/>
        </w:rPr>
        <w:t>P</w:t>
      </w:r>
      <w:r w:rsidRPr="005E102D">
        <w:rPr>
          <w:sz w:val="20"/>
          <w:szCs w:val="20"/>
          <w:lang w:val="nl-BE"/>
        </w:rPr>
        <w:t xml:space="preserve">olitie heeft Kazerne Dossin in samenwerking met het </w:t>
      </w:r>
      <w:r w:rsidR="00234234" w:rsidRPr="005E102D">
        <w:rPr>
          <w:sz w:val="20"/>
          <w:szCs w:val="20"/>
          <w:lang w:val="nl-BE"/>
        </w:rPr>
        <w:t>Centrum</w:t>
      </w:r>
      <w:r w:rsidRPr="005E102D">
        <w:rPr>
          <w:sz w:val="20"/>
          <w:szCs w:val="20"/>
          <w:lang w:val="nl-BE"/>
        </w:rPr>
        <w:t xml:space="preserve"> een lesmodule ontwikkeld die </w:t>
      </w:r>
      <w:r w:rsidR="00576F36" w:rsidRPr="005E102D">
        <w:rPr>
          <w:sz w:val="20"/>
          <w:szCs w:val="20"/>
          <w:lang w:val="nl-BE"/>
        </w:rPr>
        <w:t>sinds</w:t>
      </w:r>
      <w:r w:rsidRPr="005E102D">
        <w:rPr>
          <w:sz w:val="20"/>
          <w:szCs w:val="20"/>
          <w:lang w:val="nl-BE"/>
        </w:rPr>
        <w:t xml:space="preserve"> 2014 gebruik</w:t>
      </w:r>
      <w:r w:rsidR="00BA5D1E" w:rsidRPr="005E102D">
        <w:rPr>
          <w:sz w:val="20"/>
          <w:szCs w:val="20"/>
          <w:lang w:val="nl-BE"/>
        </w:rPr>
        <w:t>t wordt in de opleiding van de federale p</w:t>
      </w:r>
      <w:r w:rsidRPr="005E102D">
        <w:rPr>
          <w:sz w:val="20"/>
          <w:szCs w:val="20"/>
          <w:lang w:val="nl-BE"/>
        </w:rPr>
        <w:t>olitie. Deze module wordt ook</w:t>
      </w:r>
      <w:r w:rsidR="00BA5D1E" w:rsidRPr="005E102D">
        <w:rPr>
          <w:sz w:val="20"/>
          <w:szCs w:val="20"/>
          <w:lang w:val="nl-BE"/>
        </w:rPr>
        <w:t xml:space="preserve"> aangeboden aan de korpsen van lokale p</w:t>
      </w:r>
      <w:r w:rsidRPr="005E102D">
        <w:rPr>
          <w:sz w:val="20"/>
          <w:szCs w:val="20"/>
          <w:lang w:val="nl-BE"/>
        </w:rPr>
        <w:t xml:space="preserve">olitie. </w:t>
      </w:r>
    </w:p>
    <w:p w14:paraId="125B2EE5" w14:textId="1757804A" w:rsidR="00114060" w:rsidRPr="005E102D" w:rsidRDefault="00114060" w:rsidP="00214A8D">
      <w:pPr>
        <w:shd w:val="clear" w:color="auto" w:fill="D9D9D9" w:themeFill="background1" w:themeFillShade="D9"/>
        <w:spacing w:before="120" w:after="0" w:line="240" w:lineRule="auto"/>
        <w:jc w:val="both"/>
        <w:rPr>
          <w:sz w:val="20"/>
          <w:szCs w:val="20"/>
          <w:lang w:val="nl-BE"/>
        </w:rPr>
      </w:pPr>
      <w:r w:rsidRPr="005E102D">
        <w:rPr>
          <w:sz w:val="20"/>
          <w:szCs w:val="20"/>
          <w:lang w:val="nl-BE"/>
        </w:rPr>
        <w:t xml:space="preserve">Vertrekkend vanuit </w:t>
      </w:r>
      <w:r w:rsidR="009A1F19" w:rsidRPr="005E102D">
        <w:rPr>
          <w:sz w:val="20"/>
          <w:szCs w:val="20"/>
          <w:lang w:val="nl-BE"/>
        </w:rPr>
        <w:t>een</w:t>
      </w:r>
      <w:r w:rsidRPr="005E102D">
        <w:rPr>
          <w:sz w:val="20"/>
          <w:szCs w:val="20"/>
          <w:lang w:val="nl-BE"/>
        </w:rPr>
        <w:t xml:space="preserve"> historische </w:t>
      </w:r>
      <w:r w:rsidR="009A1F19" w:rsidRPr="005E102D">
        <w:rPr>
          <w:sz w:val="20"/>
          <w:szCs w:val="20"/>
          <w:lang w:val="nl-BE"/>
        </w:rPr>
        <w:t xml:space="preserve">én een actuele </w:t>
      </w:r>
      <w:r w:rsidRPr="005E102D">
        <w:rPr>
          <w:sz w:val="20"/>
          <w:szCs w:val="20"/>
          <w:lang w:val="nl-BE"/>
        </w:rPr>
        <w:t xml:space="preserve">casus geven instructeurs een inzicht in de mechanismen van ontwikkelend politiegeweld, binnenin een korps. Cruciale vraag daarbij is deze naar </w:t>
      </w:r>
      <w:r w:rsidRPr="009E7498">
        <w:rPr>
          <w:b/>
          <w:sz w:val="20"/>
          <w:szCs w:val="20"/>
          <w:lang w:val="nl-BE"/>
        </w:rPr>
        <w:t>de mogelijkheid om ‘nee’ te zeggen</w:t>
      </w:r>
      <w:r w:rsidRPr="005E102D">
        <w:rPr>
          <w:sz w:val="20"/>
          <w:szCs w:val="20"/>
          <w:lang w:val="nl-BE"/>
        </w:rPr>
        <w:t>. Daarbij worden onder meer volgende elementen uitgewerkt.</w:t>
      </w:r>
    </w:p>
    <w:p w14:paraId="755256F2" w14:textId="77777777" w:rsidR="00A9293C" w:rsidRPr="005E102D" w:rsidRDefault="00A9293C" w:rsidP="00214A8D">
      <w:pPr>
        <w:shd w:val="clear" w:color="auto" w:fill="D9D9D9" w:themeFill="background1" w:themeFillShade="D9"/>
        <w:spacing w:before="120" w:after="0" w:line="240" w:lineRule="auto"/>
        <w:jc w:val="both"/>
        <w:rPr>
          <w:sz w:val="20"/>
          <w:szCs w:val="20"/>
          <w:lang w:val="nl-BE"/>
        </w:rPr>
      </w:pPr>
    </w:p>
    <w:p w14:paraId="4F22C3F5" w14:textId="375B1F08" w:rsidR="00114060" w:rsidRPr="005E102D" w:rsidRDefault="00114060" w:rsidP="00214A8D">
      <w:pPr>
        <w:pStyle w:val="Lijstalinea"/>
        <w:numPr>
          <w:ilvl w:val="0"/>
          <w:numId w:val="38"/>
        </w:numPr>
        <w:shd w:val="clear" w:color="auto" w:fill="D9D9D9" w:themeFill="background1" w:themeFillShade="D9"/>
        <w:spacing w:before="120" w:after="0" w:line="240" w:lineRule="auto"/>
        <w:ind w:left="360"/>
        <w:jc w:val="both"/>
        <w:rPr>
          <w:sz w:val="20"/>
          <w:szCs w:val="20"/>
          <w:lang w:val="nl-BE"/>
        </w:rPr>
      </w:pPr>
      <w:r w:rsidRPr="005E102D">
        <w:rPr>
          <w:sz w:val="20"/>
          <w:szCs w:val="20"/>
          <w:lang w:val="nl-BE"/>
        </w:rPr>
        <w:t>Zelfs tijdens de nazibezetting slaagden ondergeschikten er</w:t>
      </w:r>
      <w:r w:rsidR="009E7498">
        <w:rPr>
          <w:sz w:val="20"/>
          <w:szCs w:val="20"/>
          <w:lang w:val="nl-BE"/>
        </w:rPr>
        <w:t xml:space="preserve"> in</w:t>
      </w:r>
      <w:r w:rsidR="00BA5D1E" w:rsidRPr="005E102D">
        <w:rPr>
          <w:sz w:val="20"/>
          <w:szCs w:val="20"/>
          <w:lang w:val="nl-BE"/>
        </w:rPr>
        <w:t xml:space="preserve"> </w:t>
      </w:r>
      <w:r w:rsidR="009E7498">
        <w:rPr>
          <w:sz w:val="20"/>
          <w:szCs w:val="20"/>
          <w:lang w:val="nl-BE"/>
        </w:rPr>
        <w:t>-</w:t>
      </w:r>
      <w:r w:rsidR="00BA5D1E" w:rsidRPr="005E102D">
        <w:rPr>
          <w:sz w:val="20"/>
          <w:szCs w:val="20"/>
          <w:lang w:val="nl-BE"/>
        </w:rPr>
        <w:t>ondanks alle druk</w:t>
      </w:r>
      <w:r w:rsidR="009E7498">
        <w:rPr>
          <w:sz w:val="20"/>
          <w:szCs w:val="20"/>
          <w:lang w:val="nl-BE"/>
        </w:rPr>
        <w:t>-</w:t>
      </w:r>
      <w:r w:rsidRPr="005E102D">
        <w:rPr>
          <w:sz w:val="20"/>
          <w:szCs w:val="20"/>
          <w:lang w:val="nl-BE"/>
        </w:rPr>
        <w:t xml:space="preserve"> een handelingsmarge te vinden om in te gaan tegen wat ze als een manifeste ongerechtigheid aanvoelden.</w:t>
      </w:r>
    </w:p>
    <w:p w14:paraId="03C473C3" w14:textId="7E1A788A" w:rsidR="00114060" w:rsidRPr="005E102D" w:rsidRDefault="00114060" w:rsidP="00214A8D">
      <w:pPr>
        <w:pStyle w:val="Lijstalinea"/>
        <w:numPr>
          <w:ilvl w:val="0"/>
          <w:numId w:val="38"/>
        </w:numPr>
        <w:shd w:val="clear" w:color="auto" w:fill="D9D9D9" w:themeFill="background1" w:themeFillShade="D9"/>
        <w:spacing w:before="120" w:after="0" w:line="240" w:lineRule="auto"/>
        <w:ind w:left="360"/>
        <w:jc w:val="both"/>
        <w:rPr>
          <w:sz w:val="20"/>
          <w:szCs w:val="20"/>
          <w:lang w:val="nl-BE"/>
        </w:rPr>
      </w:pPr>
      <w:r w:rsidRPr="005E102D">
        <w:rPr>
          <w:sz w:val="20"/>
          <w:szCs w:val="20"/>
          <w:lang w:val="nl-BE"/>
        </w:rPr>
        <w:t xml:space="preserve">Het is van fundamenteel belang om </w:t>
      </w:r>
      <w:r w:rsidR="00BA5D1E" w:rsidRPr="005E102D">
        <w:rPr>
          <w:sz w:val="20"/>
          <w:szCs w:val="20"/>
          <w:lang w:val="nl-BE"/>
        </w:rPr>
        <w:t>al</w:t>
      </w:r>
      <w:r w:rsidRPr="005E102D">
        <w:rPr>
          <w:sz w:val="20"/>
          <w:szCs w:val="20"/>
          <w:lang w:val="nl-BE"/>
        </w:rPr>
        <w:t xml:space="preserve"> in een vroeg stadium over taal en stijl te waken. Dit heeft als resultaat dat het team steeds opnieuw bevraagd en bewustgemaakt wordt over wat de leden zeggen en denken. </w:t>
      </w:r>
    </w:p>
    <w:p w14:paraId="2299A694" w14:textId="49A94663" w:rsidR="00114060" w:rsidRPr="005E102D" w:rsidRDefault="00114060" w:rsidP="00214A8D">
      <w:pPr>
        <w:pStyle w:val="Lijstalinea"/>
        <w:numPr>
          <w:ilvl w:val="0"/>
          <w:numId w:val="38"/>
        </w:numPr>
        <w:shd w:val="clear" w:color="auto" w:fill="D9D9D9" w:themeFill="background1" w:themeFillShade="D9"/>
        <w:spacing w:before="120" w:after="0" w:line="240" w:lineRule="auto"/>
        <w:ind w:left="360"/>
        <w:jc w:val="both"/>
        <w:rPr>
          <w:sz w:val="20"/>
          <w:szCs w:val="20"/>
          <w:lang w:val="nl-BE"/>
        </w:rPr>
      </w:pPr>
      <w:r w:rsidRPr="005E102D">
        <w:rPr>
          <w:sz w:val="20"/>
          <w:szCs w:val="20"/>
          <w:lang w:val="nl-BE"/>
        </w:rPr>
        <w:t>Het falend functioneren van de dienst kan bovendien ondervangen</w:t>
      </w:r>
      <w:r w:rsidR="009E7498">
        <w:rPr>
          <w:sz w:val="20"/>
          <w:szCs w:val="20"/>
          <w:lang w:val="nl-BE"/>
        </w:rPr>
        <w:t xml:space="preserve"> worden</w:t>
      </w:r>
      <w:r w:rsidRPr="005E102D">
        <w:rPr>
          <w:sz w:val="20"/>
          <w:szCs w:val="20"/>
          <w:lang w:val="nl-BE"/>
        </w:rPr>
        <w:t xml:space="preserve"> door een beleid van open interne communicatie.</w:t>
      </w:r>
    </w:p>
    <w:p w14:paraId="5A1F743E" w14:textId="0A7F1C15" w:rsidR="00A9293C" w:rsidRPr="009E7498" w:rsidRDefault="00114060" w:rsidP="00214A8D">
      <w:pPr>
        <w:pStyle w:val="Lijstalinea"/>
        <w:numPr>
          <w:ilvl w:val="0"/>
          <w:numId w:val="38"/>
        </w:numPr>
        <w:shd w:val="clear" w:color="auto" w:fill="D9D9D9" w:themeFill="background1" w:themeFillShade="D9"/>
        <w:spacing w:before="120" w:after="0" w:line="240" w:lineRule="auto"/>
        <w:ind w:left="360"/>
        <w:jc w:val="both"/>
        <w:rPr>
          <w:sz w:val="20"/>
          <w:szCs w:val="20"/>
          <w:lang w:val="nl-BE"/>
        </w:rPr>
      </w:pPr>
      <w:r w:rsidRPr="009E7498">
        <w:rPr>
          <w:sz w:val="20"/>
          <w:szCs w:val="20"/>
          <w:lang w:val="nl-BE"/>
        </w:rPr>
        <w:lastRenderedPageBreak/>
        <w:t xml:space="preserve">Ieder moet reageren vanuit zijn niveau, </w:t>
      </w:r>
      <w:r w:rsidR="00234234" w:rsidRPr="009E7498">
        <w:rPr>
          <w:sz w:val="20"/>
          <w:szCs w:val="20"/>
          <w:lang w:val="nl-BE"/>
        </w:rPr>
        <w:t>binnen</w:t>
      </w:r>
      <w:r w:rsidRPr="009E7498">
        <w:rPr>
          <w:sz w:val="20"/>
          <w:szCs w:val="20"/>
          <w:lang w:val="nl-BE"/>
        </w:rPr>
        <w:t xml:space="preserve"> de krijtlijnen van wat mogelijk is. Hoe hoger in rang als ambtenaar of politicus, hoe hoger de verantwoordelijkheid die je in je korps en tegenover de samenleving draagt, en hoe groter ook de voorbeeldfunctie die als inspiratiebron en moreel ijkpunt dient. In probleemsituaties vraagt dit om moed, het is ook het lopen van een risico. Eén iemand kan echter veel doen keren. </w:t>
      </w:r>
    </w:p>
    <w:p w14:paraId="30499AB8" w14:textId="4BCEF72A" w:rsidR="00B56913" w:rsidRPr="005E102D" w:rsidRDefault="00114060" w:rsidP="00214A8D">
      <w:pPr>
        <w:pStyle w:val="Lijstalinea"/>
        <w:numPr>
          <w:ilvl w:val="0"/>
          <w:numId w:val="38"/>
        </w:numPr>
        <w:shd w:val="clear" w:color="auto" w:fill="D9D9D9" w:themeFill="background1" w:themeFillShade="D9"/>
        <w:spacing w:before="120" w:after="0" w:line="240" w:lineRule="auto"/>
        <w:ind w:left="360"/>
        <w:jc w:val="both"/>
        <w:rPr>
          <w:sz w:val="20"/>
          <w:szCs w:val="20"/>
          <w:lang w:val="nl-BE"/>
        </w:rPr>
      </w:pPr>
      <w:r w:rsidRPr="005E102D">
        <w:rPr>
          <w:sz w:val="20"/>
          <w:szCs w:val="20"/>
          <w:lang w:val="nl-BE"/>
        </w:rPr>
        <w:t>Staande voor moeilijke situaties zal je opstelling en gedrag mee worden bepaald door het algemene tijdsklimaat</w:t>
      </w:r>
      <w:r w:rsidR="00BA5D1E" w:rsidRPr="005E102D">
        <w:rPr>
          <w:sz w:val="20"/>
          <w:szCs w:val="20"/>
          <w:lang w:val="nl-BE"/>
        </w:rPr>
        <w:t xml:space="preserve"> en</w:t>
      </w:r>
      <w:r w:rsidRPr="005E102D">
        <w:rPr>
          <w:sz w:val="20"/>
          <w:szCs w:val="20"/>
          <w:lang w:val="nl-BE"/>
        </w:rPr>
        <w:t xml:space="preserve"> je eigen mens- en maatschappijbeeld – zeg maar: je politieke opvattingen. Het komt er</w:t>
      </w:r>
      <w:r w:rsidR="00BA5D1E" w:rsidRPr="005E102D">
        <w:rPr>
          <w:sz w:val="20"/>
          <w:szCs w:val="20"/>
          <w:lang w:val="nl-BE"/>
        </w:rPr>
        <w:t xml:space="preserve"> dus op aan deze vragen te stellen: “W</w:t>
      </w:r>
      <w:r w:rsidRPr="005E102D">
        <w:rPr>
          <w:sz w:val="20"/>
          <w:szCs w:val="20"/>
          <w:lang w:val="nl-BE"/>
        </w:rPr>
        <w:t>aar staan wij als korps voor?</w:t>
      </w:r>
      <w:r w:rsidR="00BA5D1E" w:rsidRPr="005E102D">
        <w:rPr>
          <w:sz w:val="20"/>
          <w:szCs w:val="20"/>
          <w:lang w:val="nl-BE"/>
        </w:rPr>
        <w:t>”</w:t>
      </w:r>
      <w:r w:rsidRPr="005E102D">
        <w:rPr>
          <w:sz w:val="20"/>
          <w:szCs w:val="20"/>
          <w:lang w:val="nl-BE"/>
        </w:rPr>
        <w:t xml:space="preserve"> </w:t>
      </w:r>
      <w:r w:rsidR="00576F36" w:rsidRPr="005E102D">
        <w:rPr>
          <w:sz w:val="20"/>
          <w:szCs w:val="20"/>
          <w:lang w:val="nl-BE"/>
        </w:rPr>
        <w:t>E</w:t>
      </w:r>
      <w:r w:rsidRPr="005E102D">
        <w:rPr>
          <w:sz w:val="20"/>
          <w:szCs w:val="20"/>
          <w:lang w:val="nl-BE"/>
        </w:rPr>
        <w:t xml:space="preserve">n </w:t>
      </w:r>
      <w:r w:rsidR="00BA5D1E" w:rsidRPr="005E102D">
        <w:rPr>
          <w:sz w:val="20"/>
          <w:szCs w:val="20"/>
          <w:lang w:val="nl-BE"/>
        </w:rPr>
        <w:t>“K</w:t>
      </w:r>
      <w:r w:rsidRPr="005E102D">
        <w:rPr>
          <w:sz w:val="20"/>
          <w:szCs w:val="20"/>
          <w:lang w:val="nl-BE"/>
        </w:rPr>
        <w:t>an ik mijzelf daarin vinden?</w:t>
      </w:r>
      <w:r w:rsidR="00BA5D1E" w:rsidRPr="005E102D">
        <w:rPr>
          <w:sz w:val="20"/>
          <w:szCs w:val="20"/>
          <w:lang w:val="nl-BE"/>
        </w:rPr>
        <w:t>”.</w:t>
      </w:r>
      <w:r w:rsidRPr="005E102D">
        <w:rPr>
          <w:sz w:val="20"/>
          <w:szCs w:val="20"/>
          <w:lang w:val="nl-BE"/>
        </w:rPr>
        <w:t xml:space="preserve"> Uiteindelijk is dit de ultieme vraag die elke agent zich moet stellen. Als er echt geen uitwegen meer zouden zijn en het antwoord daarop ‘nee’ is, dan ga je best weg uit de politie. In een democratische rechtstaat hoeft het normaal niet zover te komen, want er zijn veel opportuniteiten om op een andere manier ‘nee’ te zeggen en een professioneel foute situatie te keren.</w:t>
      </w:r>
    </w:p>
    <w:p w14:paraId="25BE5957" w14:textId="77777777" w:rsidR="00415C33" w:rsidRPr="005E102D" w:rsidRDefault="00415C33" w:rsidP="00214A8D">
      <w:pPr>
        <w:shd w:val="clear" w:color="auto" w:fill="D9D9D9" w:themeFill="background1" w:themeFillShade="D9"/>
        <w:spacing w:before="120" w:after="0" w:line="240" w:lineRule="auto"/>
        <w:jc w:val="both"/>
        <w:rPr>
          <w:i/>
          <w:sz w:val="20"/>
          <w:szCs w:val="20"/>
          <w:lang w:val="nl-BE"/>
        </w:rPr>
      </w:pPr>
    </w:p>
    <w:p w14:paraId="40D20956" w14:textId="6EEA51B7" w:rsidR="00B56913" w:rsidRPr="005E102D" w:rsidRDefault="00B56913" w:rsidP="00214A8D">
      <w:pPr>
        <w:shd w:val="clear" w:color="auto" w:fill="D9D9D9" w:themeFill="background1" w:themeFillShade="D9"/>
        <w:spacing w:before="120" w:after="0" w:line="240" w:lineRule="auto"/>
        <w:jc w:val="both"/>
        <w:rPr>
          <w:i/>
          <w:sz w:val="20"/>
          <w:szCs w:val="20"/>
          <w:lang w:val="nl-BE"/>
        </w:rPr>
      </w:pPr>
      <w:r w:rsidRPr="005E102D">
        <w:rPr>
          <w:i/>
          <w:sz w:val="20"/>
          <w:szCs w:val="20"/>
          <w:lang w:val="nl-BE"/>
        </w:rPr>
        <w:t>Herman Van Goethem</w:t>
      </w:r>
      <w:r w:rsidR="002E3350" w:rsidRPr="005E102D">
        <w:rPr>
          <w:rStyle w:val="Voetnootmarkering"/>
          <w:i/>
          <w:sz w:val="20"/>
          <w:szCs w:val="20"/>
          <w:lang w:val="nl-BE"/>
        </w:rPr>
        <w:footnoteReference w:id="8"/>
      </w:r>
    </w:p>
    <w:p w14:paraId="79D589F9" w14:textId="44BBAD0B" w:rsidR="006171DF" w:rsidRPr="005E102D" w:rsidRDefault="00B56913" w:rsidP="00214A8D">
      <w:pPr>
        <w:shd w:val="clear" w:color="auto" w:fill="D9D9D9" w:themeFill="background1" w:themeFillShade="D9"/>
        <w:jc w:val="both"/>
        <w:rPr>
          <w:i/>
          <w:sz w:val="20"/>
          <w:szCs w:val="20"/>
          <w:lang w:val="nl-BE"/>
        </w:rPr>
      </w:pPr>
      <w:r w:rsidRPr="005E102D">
        <w:rPr>
          <w:i/>
          <w:sz w:val="20"/>
          <w:szCs w:val="20"/>
          <w:lang w:val="nl-BE"/>
        </w:rPr>
        <w:t>Curator van de permanente tentoonstelling "Kazerne Dossin - Memoriaal, museum en documentatiecentrum over Holocaust en Mensenrechten te Mechelen</w:t>
      </w:r>
      <w:r w:rsidR="002E3350" w:rsidRPr="005E102D">
        <w:rPr>
          <w:i/>
          <w:sz w:val="20"/>
          <w:szCs w:val="20"/>
          <w:lang w:val="nl-BE"/>
        </w:rPr>
        <w:t>.</w:t>
      </w:r>
    </w:p>
    <w:p w14:paraId="7D91C478" w14:textId="77777777" w:rsidR="009E72F4" w:rsidRPr="009E7498" w:rsidRDefault="009E72F4" w:rsidP="001A29DB">
      <w:pPr>
        <w:jc w:val="both"/>
        <w:rPr>
          <w:b/>
          <w:sz w:val="20"/>
          <w:szCs w:val="20"/>
        </w:rPr>
      </w:pPr>
    </w:p>
    <w:p w14:paraId="23646D42" w14:textId="1A04D556" w:rsidR="00D11BB8" w:rsidRPr="009E7498" w:rsidRDefault="00740440" w:rsidP="001A29DB">
      <w:pPr>
        <w:jc w:val="both"/>
        <w:rPr>
          <w:b/>
          <w:sz w:val="20"/>
          <w:szCs w:val="20"/>
        </w:rPr>
      </w:pPr>
      <w:r w:rsidRPr="009E7498">
        <w:rPr>
          <w:b/>
          <w:sz w:val="20"/>
          <w:szCs w:val="20"/>
        </w:rPr>
        <w:t>Holocaust, Politie en Mensenrechten</w:t>
      </w:r>
      <w:r w:rsidR="00D00DB0" w:rsidRPr="009E7498">
        <w:rPr>
          <w:b/>
          <w:sz w:val="20"/>
          <w:szCs w:val="20"/>
        </w:rPr>
        <w:t xml:space="preserve">: </w:t>
      </w:r>
      <w:r w:rsidR="0028177F" w:rsidRPr="009E7498">
        <w:rPr>
          <w:b/>
          <w:sz w:val="20"/>
          <w:szCs w:val="20"/>
        </w:rPr>
        <w:t>het belang van autonomie en morele moed</w:t>
      </w:r>
      <w:r w:rsidR="00436680" w:rsidRPr="009E7498">
        <w:rPr>
          <w:b/>
          <w:sz w:val="20"/>
          <w:szCs w:val="20"/>
        </w:rPr>
        <w:t xml:space="preserve"> in het korps</w:t>
      </w:r>
    </w:p>
    <w:p w14:paraId="00791F6D" w14:textId="5DECD95A" w:rsidR="007D4B56" w:rsidRPr="005E102D" w:rsidRDefault="00FE5B07" w:rsidP="007D4B56">
      <w:pPr>
        <w:jc w:val="both"/>
        <w:rPr>
          <w:sz w:val="20"/>
          <w:szCs w:val="20"/>
        </w:rPr>
      </w:pPr>
      <w:r w:rsidRPr="005E102D">
        <w:rPr>
          <w:sz w:val="20"/>
          <w:szCs w:val="20"/>
        </w:rPr>
        <w:t>In h</w:t>
      </w:r>
      <w:r w:rsidR="00D11BB8" w:rsidRPr="005E102D">
        <w:rPr>
          <w:sz w:val="20"/>
          <w:szCs w:val="20"/>
        </w:rPr>
        <w:t xml:space="preserve">et opleidingstraject </w:t>
      </w:r>
      <w:r w:rsidRPr="005E102D">
        <w:rPr>
          <w:sz w:val="20"/>
          <w:szCs w:val="20"/>
        </w:rPr>
        <w:t>Holocaust,</w:t>
      </w:r>
      <w:r w:rsidR="00887A66" w:rsidRPr="005E102D">
        <w:rPr>
          <w:sz w:val="20"/>
          <w:szCs w:val="20"/>
        </w:rPr>
        <w:t xml:space="preserve"> Politie en Mensenrechten</w:t>
      </w:r>
      <w:r w:rsidRPr="005E102D">
        <w:rPr>
          <w:sz w:val="20"/>
          <w:szCs w:val="20"/>
        </w:rPr>
        <w:t xml:space="preserve"> (HPM-project) </w:t>
      </w:r>
      <w:r w:rsidR="00B53B58" w:rsidRPr="005E102D">
        <w:rPr>
          <w:sz w:val="20"/>
          <w:szCs w:val="20"/>
        </w:rPr>
        <w:t>maken de f</w:t>
      </w:r>
      <w:r w:rsidR="00887A66" w:rsidRPr="005E102D">
        <w:rPr>
          <w:sz w:val="20"/>
          <w:szCs w:val="20"/>
        </w:rPr>
        <w:t xml:space="preserve">ederale </w:t>
      </w:r>
      <w:r w:rsidR="00B53B58" w:rsidRPr="005E102D">
        <w:rPr>
          <w:sz w:val="20"/>
          <w:szCs w:val="20"/>
        </w:rPr>
        <w:t>p</w:t>
      </w:r>
      <w:r w:rsidR="00887A66" w:rsidRPr="005E102D">
        <w:rPr>
          <w:sz w:val="20"/>
          <w:szCs w:val="20"/>
        </w:rPr>
        <w:t>olitie, Kazerne Dossin en het Centrum, politieambtenaren bewust van het belang van autonoom denken en morele moed</w:t>
      </w:r>
      <w:r w:rsidR="00436680" w:rsidRPr="005E102D">
        <w:rPr>
          <w:sz w:val="20"/>
          <w:szCs w:val="20"/>
        </w:rPr>
        <w:t xml:space="preserve"> binnen hun professioneel handelen</w:t>
      </w:r>
      <w:r w:rsidR="00887A66" w:rsidRPr="005E102D">
        <w:rPr>
          <w:sz w:val="20"/>
          <w:szCs w:val="20"/>
        </w:rPr>
        <w:t>.</w:t>
      </w:r>
      <w:r w:rsidR="007D4B56" w:rsidRPr="005E102D">
        <w:rPr>
          <w:sz w:val="20"/>
          <w:szCs w:val="20"/>
        </w:rPr>
        <w:t xml:space="preserve"> </w:t>
      </w:r>
      <w:r w:rsidR="00436680" w:rsidRPr="005E102D">
        <w:rPr>
          <w:sz w:val="20"/>
          <w:szCs w:val="20"/>
        </w:rPr>
        <w:t>De opleiding gaat dieper in op h</w:t>
      </w:r>
      <w:r w:rsidR="00740440" w:rsidRPr="005E102D">
        <w:rPr>
          <w:sz w:val="20"/>
          <w:szCs w:val="20"/>
        </w:rPr>
        <w:t>et more</w:t>
      </w:r>
      <w:r w:rsidR="00734F6C" w:rsidRPr="005E102D">
        <w:rPr>
          <w:sz w:val="20"/>
          <w:szCs w:val="20"/>
        </w:rPr>
        <w:t>el</w:t>
      </w:r>
      <w:r w:rsidR="00740440" w:rsidRPr="005E102D">
        <w:rPr>
          <w:sz w:val="20"/>
          <w:szCs w:val="20"/>
        </w:rPr>
        <w:t xml:space="preserve"> redeneren </w:t>
      </w:r>
      <w:r w:rsidR="00734F6C" w:rsidRPr="005E102D">
        <w:rPr>
          <w:sz w:val="20"/>
          <w:szCs w:val="20"/>
        </w:rPr>
        <w:t xml:space="preserve">en de morele motivatie </w:t>
      </w:r>
      <w:r w:rsidR="00740440" w:rsidRPr="005E102D">
        <w:rPr>
          <w:sz w:val="20"/>
          <w:szCs w:val="20"/>
        </w:rPr>
        <w:t xml:space="preserve">van </w:t>
      </w:r>
      <w:r w:rsidR="009430FE" w:rsidRPr="005E102D">
        <w:rPr>
          <w:sz w:val="20"/>
          <w:szCs w:val="20"/>
        </w:rPr>
        <w:t>de</w:t>
      </w:r>
      <w:r w:rsidR="00740440" w:rsidRPr="005E102D">
        <w:rPr>
          <w:sz w:val="20"/>
          <w:szCs w:val="20"/>
        </w:rPr>
        <w:t xml:space="preserve"> eth</w:t>
      </w:r>
      <w:r w:rsidR="00D63B7D" w:rsidRPr="005E102D">
        <w:rPr>
          <w:sz w:val="20"/>
          <w:szCs w:val="20"/>
        </w:rPr>
        <w:t>isch competente politieambtenaa</w:t>
      </w:r>
      <w:r w:rsidR="00740440" w:rsidRPr="005E102D">
        <w:rPr>
          <w:sz w:val="20"/>
          <w:szCs w:val="20"/>
        </w:rPr>
        <w:t>r waar Anne</w:t>
      </w:r>
      <w:r w:rsidR="00436680" w:rsidRPr="005E102D">
        <w:rPr>
          <w:sz w:val="20"/>
          <w:szCs w:val="20"/>
        </w:rPr>
        <w:t xml:space="preserve">lies De Schrijver naar verwijst (De Schrijver, 2014).  </w:t>
      </w:r>
      <w:r w:rsidR="009430FE" w:rsidRPr="005E102D">
        <w:rPr>
          <w:sz w:val="20"/>
          <w:szCs w:val="20"/>
        </w:rPr>
        <w:t>Het belang van a</w:t>
      </w:r>
      <w:r w:rsidR="00436680" w:rsidRPr="005E102D">
        <w:rPr>
          <w:sz w:val="20"/>
          <w:szCs w:val="20"/>
        </w:rPr>
        <w:t>utonomie en morele moed</w:t>
      </w:r>
      <w:r w:rsidR="00740440" w:rsidRPr="005E102D">
        <w:rPr>
          <w:sz w:val="20"/>
          <w:szCs w:val="20"/>
        </w:rPr>
        <w:t xml:space="preserve"> </w:t>
      </w:r>
      <w:r w:rsidR="00436680" w:rsidRPr="005E102D">
        <w:rPr>
          <w:sz w:val="20"/>
          <w:szCs w:val="20"/>
        </w:rPr>
        <w:t xml:space="preserve">binnen het korps </w:t>
      </w:r>
      <w:r w:rsidR="00740440" w:rsidRPr="005E102D">
        <w:rPr>
          <w:sz w:val="20"/>
          <w:szCs w:val="20"/>
        </w:rPr>
        <w:t xml:space="preserve">wordt hier op </w:t>
      </w:r>
      <w:r w:rsidR="00A04A98" w:rsidRPr="005E102D">
        <w:rPr>
          <w:sz w:val="20"/>
          <w:szCs w:val="20"/>
        </w:rPr>
        <w:t>historisch</w:t>
      </w:r>
      <w:r w:rsidR="00576F36" w:rsidRPr="005E102D">
        <w:rPr>
          <w:sz w:val="20"/>
          <w:szCs w:val="20"/>
        </w:rPr>
        <w:t>e</w:t>
      </w:r>
      <w:r w:rsidR="00A04A98" w:rsidRPr="005E102D">
        <w:rPr>
          <w:sz w:val="20"/>
          <w:szCs w:val="20"/>
        </w:rPr>
        <w:t xml:space="preserve"> én </w:t>
      </w:r>
      <w:r w:rsidR="00740440" w:rsidRPr="005E102D">
        <w:rPr>
          <w:sz w:val="20"/>
          <w:szCs w:val="20"/>
        </w:rPr>
        <w:t xml:space="preserve">actuele </w:t>
      </w:r>
      <w:r w:rsidR="00436680" w:rsidRPr="005E102D">
        <w:rPr>
          <w:sz w:val="20"/>
          <w:szCs w:val="20"/>
        </w:rPr>
        <w:t>dilemma’s toegepast</w:t>
      </w:r>
      <w:r w:rsidR="00740440" w:rsidRPr="005E102D">
        <w:rPr>
          <w:sz w:val="20"/>
          <w:szCs w:val="20"/>
        </w:rPr>
        <w:t>.</w:t>
      </w:r>
      <w:r w:rsidR="009430FE" w:rsidRPr="005E102D">
        <w:rPr>
          <w:rStyle w:val="Voetnootmarkering"/>
          <w:rFonts w:cstheme="minorHAnsi"/>
          <w:sz w:val="20"/>
          <w:szCs w:val="20"/>
        </w:rPr>
        <w:footnoteReference w:id="9"/>
      </w:r>
    </w:p>
    <w:p w14:paraId="131CD052" w14:textId="4AD77270" w:rsidR="00740440" w:rsidRPr="005E102D" w:rsidRDefault="00F418EF" w:rsidP="001A29DB">
      <w:pPr>
        <w:jc w:val="both"/>
        <w:rPr>
          <w:sz w:val="20"/>
          <w:szCs w:val="20"/>
        </w:rPr>
      </w:pPr>
      <w:r w:rsidRPr="005E102D">
        <w:rPr>
          <w:sz w:val="20"/>
          <w:szCs w:val="20"/>
        </w:rPr>
        <w:t>Zo worden de politiemedewerkers</w:t>
      </w:r>
      <w:r w:rsidR="00740440" w:rsidRPr="005E102D">
        <w:rPr>
          <w:sz w:val="20"/>
          <w:szCs w:val="20"/>
        </w:rPr>
        <w:t xml:space="preserve"> </w:t>
      </w:r>
      <w:r w:rsidRPr="005E102D">
        <w:rPr>
          <w:sz w:val="20"/>
          <w:szCs w:val="20"/>
        </w:rPr>
        <w:t xml:space="preserve">tijdens de opleiding </w:t>
      </w:r>
      <w:r w:rsidR="00740440" w:rsidRPr="005E102D">
        <w:rPr>
          <w:sz w:val="20"/>
          <w:szCs w:val="20"/>
        </w:rPr>
        <w:t xml:space="preserve">geconfronteerd met dilemma’s met verschillende reactiemogelijkheden </w:t>
      </w:r>
      <w:r w:rsidR="006825BB" w:rsidRPr="005E102D">
        <w:rPr>
          <w:sz w:val="20"/>
          <w:szCs w:val="20"/>
        </w:rPr>
        <w:t>en</w:t>
      </w:r>
      <w:r w:rsidR="00740440" w:rsidRPr="005E102D">
        <w:rPr>
          <w:sz w:val="20"/>
          <w:szCs w:val="20"/>
        </w:rPr>
        <w:t xml:space="preserve"> mogelijk</w:t>
      </w:r>
      <w:r w:rsidR="00234234" w:rsidRPr="005E102D">
        <w:rPr>
          <w:sz w:val="20"/>
          <w:szCs w:val="20"/>
        </w:rPr>
        <w:t>e</w:t>
      </w:r>
      <w:r w:rsidR="00740440" w:rsidRPr="005E102D">
        <w:rPr>
          <w:sz w:val="20"/>
          <w:szCs w:val="20"/>
        </w:rPr>
        <w:t xml:space="preserve"> consequentie</w:t>
      </w:r>
      <w:r w:rsidR="006825BB" w:rsidRPr="005E102D">
        <w:rPr>
          <w:sz w:val="20"/>
          <w:szCs w:val="20"/>
        </w:rPr>
        <w:t>s</w:t>
      </w:r>
      <w:r w:rsidR="007D4B56" w:rsidRPr="005E102D">
        <w:rPr>
          <w:sz w:val="20"/>
          <w:szCs w:val="20"/>
        </w:rPr>
        <w:t xml:space="preserve"> (een handelingsalternatief)</w:t>
      </w:r>
      <w:r w:rsidR="00740440" w:rsidRPr="005E102D">
        <w:rPr>
          <w:sz w:val="20"/>
          <w:szCs w:val="20"/>
        </w:rPr>
        <w:t>. Elke keuze heeft dus nadelen maar ook voordelen, die bij de uiteindelijke beslissing mee in rekening moet</w:t>
      </w:r>
      <w:r w:rsidR="00930526" w:rsidRPr="005E102D">
        <w:rPr>
          <w:sz w:val="20"/>
          <w:szCs w:val="20"/>
        </w:rPr>
        <w:t>en</w:t>
      </w:r>
      <w:r w:rsidR="00740440" w:rsidRPr="005E102D">
        <w:rPr>
          <w:sz w:val="20"/>
          <w:szCs w:val="20"/>
        </w:rPr>
        <w:t xml:space="preserve"> genomen worden. Een ethisch competente politieambtenaar zal in staat zijn om een dergelijk dilemma vanuit verschillende perspectieven te bekijken</w:t>
      </w:r>
      <w:r w:rsidR="00B53B58" w:rsidRPr="005E102D">
        <w:rPr>
          <w:sz w:val="20"/>
          <w:szCs w:val="20"/>
        </w:rPr>
        <w:t>.</w:t>
      </w:r>
      <w:r w:rsidR="00740440" w:rsidRPr="005E102D">
        <w:rPr>
          <w:sz w:val="20"/>
          <w:szCs w:val="20"/>
        </w:rPr>
        <w:t xml:space="preserve"> </w:t>
      </w:r>
      <w:r w:rsidR="00B53B58" w:rsidRPr="005E102D">
        <w:rPr>
          <w:sz w:val="20"/>
          <w:szCs w:val="20"/>
        </w:rPr>
        <w:t>Men</w:t>
      </w:r>
      <w:r w:rsidR="00740440" w:rsidRPr="005E102D">
        <w:rPr>
          <w:sz w:val="20"/>
          <w:szCs w:val="20"/>
        </w:rPr>
        <w:t xml:space="preserve"> zal tevens begrijpen dat </w:t>
      </w:r>
      <w:r w:rsidR="007D4B56" w:rsidRPr="005E102D">
        <w:rPr>
          <w:sz w:val="20"/>
          <w:szCs w:val="20"/>
        </w:rPr>
        <w:t xml:space="preserve">hij of zij </w:t>
      </w:r>
      <w:r w:rsidR="00740440" w:rsidRPr="005E102D">
        <w:rPr>
          <w:sz w:val="20"/>
          <w:szCs w:val="20"/>
        </w:rPr>
        <w:t>elk</w:t>
      </w:r>
      <w:r w:rsidR="00234234" w:rsidRPr="005E102D">
        <w:rPr>
          <w:sz w:val="20"/>
          <w:szCs w:val="20"/>
        </w:rPr>
        <w:t>e</w:t>
      </w:r>
      <w:r w:rsidR="007D4B56" w:rsidRPr="005E102D">
        <w:rPr>
          <w:sz w:val="20"/>
          <w:szCs w:val="20"/>
        </w:rPr>
        <w:t xml:space="preserve"> keuze moet kunnen rechtvaardigen</w:t>
      </w:r>
      <w:r w:rsidRPr="005E102D">
        <w:rPr>
          <w:sz w:val="20"/>
          <w:szCs w:val="20"/>
        </w:rPr>
        <w:t xml:space="preserve"> en dat je – zelfs </w:t>
      </w:r>
      <w:r w:rsidR="009430FE" w:rsidRPr="005E102D">
        <w:rPr>
          <w:sz w:val="20"/>
          <w:szCs w:val="20"/>
        </w:rPr>
        <w:t>tegenover je collega’s en leidinggevenden</w:t>
      </w:r>
      <w:r w:rsidRPr="005E102D">
        <w:rPr>
          <w:sz w:val="20"/>
          <w:szCs w:val="20"/>
        </w:rPr>
        <w:t xml:space="preserve"> – op zoek moet gaan naar de marge om ‘neen’ te zeggen.  </w:t>
      </w:r>
      <w:r w:rsidR="00740440" w:rsidRPr="005E102D">
        <w:rPr>
          <w:sz w:val="20"/>
          <w:szCs w:val="20"/>
        </w:rPr>
        <w:t>De kennis, vaardigheden en attitudes die nodig zijn om in een dergelijk d</w:t>
      </w:r>
      <w:r w:rsidRPr="005E102D">
        <w:rPr>
          <w:sz w:val="20"/>
          <w:szCs w:val="20"/>
        </w:rPr>
        <w:t>ilemma een beslissing te nemen é</w:t>
      </w:r>
      <w:r w:rsidR="00740440" w:rsidRPr="005E102D">
        <w:rPr>
          <w:sz w:val="20"/>
          <w:szCs w:val="20"/>
        </w:rPr>
        <w:t>n er naar te handelen word</w:t>
      </w:r>
      <w:r w:rsidR="00BB7843" w:rsidRPr="005E102D">
        <w:rPr>
          <w:sz w:val="20"/>
          <w:szCs w:val="20"/>
        </w:rPr>
        <w:t>en</w:t>
      </w:r>
      <w:r w:rsidR="00740440" w:rsidRPr="005E102D">
        <w:rPr>
          <w:sz w:val="20"/>
          <w:szCs w:val="20"/>
        </w:rPr>
        <w:t xml:space="preserve"> via verschillende methodieken overgebracht en ingeoefend. </w:t>
      </w:r>
      <w:r w:rsidRPr="005E102D">
        <w:rPr>
          <w:sz w:val="20"/>
          <w:szCs w:val="20"/>
        </w:rPr>
        <w:t>De opleiding geeft een aanzet om autonoom en kritisch informatie, gebeurtenissen en gedragingen te analyseren en conform de eigen inzichten professioneel te handelen</w:t>
      </w:r>
      <w:r w:rsidR="00DE3351" w:rsidRPr="005E102D">
        <w:rPr>
          <w:rStyle w:val="Voetnootmarkering"/>
          <w:sz w:val="20"/>
          <w:szCs w:val="20"/>
        </w:rPr>
        <w:footnoteReference w:id="10"/>
      </w:r>
      <w:r w:rsidRPr="005E102D">
        <w:rPr>
          <w:sz w:val="20"/>
          <w:szCs w:val="20"/>
        </w:rPr>
        <w:t xml:space="preserve">. </w:t>
      </w:r>
      <w:r w:rsidR="00D63B7D" w:rsidRPr="005E102D">
        <w:rPr>
          <w:sz w:val="20"/>
          <w:szCs w:val="20"/>
        </w:rPr>
        <w:t>Eén</w:t>
      </w:r>
      <w:r w:rsidR="00740440" w:rsidRPr="005E102D">
        <w:rPr>
          <w:sz w:val="20"/>
          <w:szCs w:val="20"/>
        </w:rPr>
        <w:t xml:space="preserve"> van deze methodieken is het </w:t>
      </w:r>
      <w:r w:rsidR="00740440" w:rsidRPr="009E7498">
        <w:rPr>
          <w:i/>
          <w:sz w:val="20"/>
          <w:szCs w:val="20"/>
        </w:rPr>
        <w:t>Coopermodel</w:t>
      </w:r>
      <w:r w:rsidR="00740440" w:rsidRPr="005E102D">
        <w:rPr>
          <w:sz w:val="20"/>
          <w:szCs w:val="20"/>
        </w:rPr>
        <w:t xml:space="preserve">. Dit model biedt een eenvoudig stappenplan aan waarbij dilemma’s op een systematische en gestructureerde manier </w:t>
      </w:r>
      <w:r w:rsidR="00734F6C" w:rsidRPr="005E102D">
        <w:rPr>
          <w:sz w:val="20"/>
          <w:szCs w:val="20"/>
        </w:rPr>
        <w:t>behandeld worden met ruimte voor moreel redeneren en morele motivatie.</w:t>
      </w:r>
    </w:p>
    <w:p w14:paraId="537088FF" w14:textId="7B349D21" w:rsidR="00740440" w:rsidRPr="005E102D" w:rsidRDefault="00740440" w:rsidP="001A29DB">
      <w:pPr>
        <w:jc w:val="both"/>
        <w:rPr>
          <w:sz w:val="20"/>
          <w:szCs w:val="20"/>
        </w:rPr>
      </w:pPr>
      <w:r w:rsidRPr="005E102D">
        <w:rPr>
          <w:sz w:val="20"/>
          <w:szCs w:val="20"/>
        </w:rPr>
        <w:t>Zo dienen de deelnemers  in een eerste stap de situatie zo objectief mogelijk te beschrijven</w:t>
      </w:r>
      <w:r w:rsidR="00F1790F" w:rsidRPr="005E102D">
        <w:rPr>
          <w:sz w:val="20"/>
          <w:szCs w:val="20"/>
        </w:rPr>
        <w:t xml:space="preserve">.  </w:t>
      </w:r>
      <w:r w:rsidRPr="005E102D">
        <w:rPr>
          <w:sz w:val="20"/>
          <w:szCs w:val="20"/>
        </w:rPr>
        <w:t xml:space="preserve">In een tweede stap moet het probleem (of problemen) worden herkend en erkend.  In een derde stap worden mogelijke acties voorzien om met het herkende probleem (of problemen) om te gaan. Bij de vierde stap trachten we de (mogelijke) gevolgen te verbinden aan die acties. Het zijn deze gevolgen die de basis zullen vormen van </w:t>
      </w:r>
      <w:r w:rsidR="00BB7843" w:rsidRPr="005E102D">
        <w:rPr>
          <w:sz w:val="20"/>
          <w:szCs w:val="20"/>
        </w:rPr>
        <w:t xml:space="preserve">de </w:t>
      </w:r>
      <w:r w:rsidRPr="005E102D">
        <w:rPr>
          <w:sz w:val="20"/>
          <w:szCs w:val="20"/>
        </w:rPr>
        <w:t xml:space="preserve">vijfde en laatste stap, namelijk de uiteindelijke keuze.  De uiteindelijke keuze die na een behandeling met het </w:t>
      </w:r>
      <w:r w:rsidRPr="005E102D">
        <w:rPr>
          <w:sz w:val="20"/>
          <w:szCs w:val="20"/>
        </w:rPr>
        <w:lastRenderedPageBreak/>
        <w:t>Coopermodel genomen wordt is dus niet noodzakelijk een ideale keuze maar is wel de meest doordachte en d</w:t>
      </w:r>
      <w:r w:rsidR="001D4615" w:rsidRPr="005E102D">
        <w:rPr>
          <w:sz w:val="20"/>
          <w:szCs w:val="20"/>
        </w:rPr>
        <w:t>us de ‘minst slechte’ keuze</w:t>
      </w:r>
      <w:r w:rsidR="0020248C" w:rsidRPr="005E102D">
        <w:rPr>
          <w:rStyle w:val="Voetnootmarkering"/>
          <w:sz w:val="20"/>
          <w:szCs w:val="20"/>
        </w:rPr>
        <w:footnoteReference w:id="11"/>
      </w:r>
      <w:r w:rsidRPr="005E102D">
        <w:rPr>
          <w:sz w:val="20"/>
          <w:szCs w:val="20"/>
        </w:rPr>
        <w:t xml:space="preserve"> …  De keuze van een</w:t>
      </w:r>
      <w:r w:rsidR="006000ED" w:rsidRPr="005E102D">
        <w:rPr>
          <w:sz w:val="20"/>
          <w:szCs w:val="20"/>
        </w:rPr>
        <w:t xml:space="preserve"> ethisch</w:t>
      </w:r>
      <w:r w:rsidRPr="005E102D">
        <w:rPr>
          <w:sz w:val="20"/>
          <w:szCs w:val="20"/>
        </w:rPr>
        <w:t xml:space="preserve"> competente politieambtenaar.</w:t>
      </w:r>
    </w:p>
    <w:p w14:paraId="346D7122" w14:textId="3A4ABAD8" w:rsidR="00F418EF" w:rsidRPr="005E102D" w:rsidRDefault="0020248C" w:rsidP="001A29DB">
      <w:pPr>
        <w:jc w:val="both"/>
        <w:rPr>
          <w:sz w:val="20"/>
          <w:szCs w:val="20"/>
        </w:rPr>
      </w:pPr>
      <w:r w:rsidRPr="005E102D">
        <w:rPr>
          <w:sz w:val="20"/>
          <w:szCs w:val="20"/>
        </w:rPr>
        <w:t xml:space="preserve">Bij het bespreken van de dilemma’s is duidelijk merkbaar dat het voor de ‘ethisch competente politieambtenaar’ niet eenvoudig is om dit dagelijks waar te maken.  </w:t>
      </w:r>
      <w:r w:rsidR="00FC77BE" w:rsidRPr="005E102D">
        <w:rPr>
          <w:sz w:val="20"/>
          <w:szCs w:val="20"/>
        </w:rPr>
        <w:t xml:space="preserve">Zo wordt </w:t>
      </w:r>
      <w:r w:rsidR="00F1790F" w:rsidRPr="005E102D">
        <w:rPr>
          <w:sz w:val="20"/>
          <w:szCs w:val="20"/>
        </w:rPr>
        <w:t xml:space="preserve">– net als tijdens andere opleidingen - </w:t>
      </w:r>
      <w:r w:rsidR="00FC77BE" w:rsidRPr="005E102D">
        <w:rPr>
          <w:sz w:val="20"/>
          <w:szCs w:val="20"/>
        </w:rPr>
        <w:t xml:space="preserve">de </w:t>
      </w:r>
      <w:r w:rsidR="00F1790F" w:rsidRPr="005E102D">
        <w:rPr>
          <w:sz w:val="20"/>
          <w:szCs w:val="20"/>
        </w:rPr>
        <w:t>‘</w:t>
      </w:r>
      <w:r w:rsidR="00FC77BE" w:rsidRPr="005E102D">
        <w:rPr>
          <w:sz w:val="20"/>
          <w:szCs w:val="20"/>
        </w:rPr>
        <w:t>korpsloyaliteit</w:t>
      </w:r>
      <w:r w:rsidR="00F1790F" w:rsidRPr="005E102D">
        <w:rPr>
          <w:sz w:val="20"/>
          <w:szCs w:val="20"/>
        </w:rPr>
        <w:t>’</w:t>
      </w:r>
      <w:r w:rsidR="00FC77BE" w:rsidRPr="005E102D">
        <w:rPr>
          <w:sz w:val="20"/>
          <w:szCs w:val="20"/>
        </w:rPr>
        <w:t xml:space="preserve"> en </w:t>
      </w:r>
      <w:r w:rsidR="00F1790F" w:rsidRPr="005E102D">
        <w:rPr>
          <w:sz w:val="20"/>
          <w:szCs w:val="20"/>
        </w:rPr>
        <w:t>de ‘</w:t>
      </w:r>
      <w:r w:rsidR="00FC77BE" w:rsidRPr="005E102D">
        <w:rPr>
          <w:sz w:val="20"/>
          <w:szCs w:val="20"/>
        </w:rPr>
        <w:t xml:space="preserve">zwijgcultuur’ vaak aangehaald </w:t>
      </w:r>
      <w:r w:rsidR="00F1790F" w:rsidRPr="005E102D">
        <w:rPr>
          <w:sz w:val="20"/>
          <w:szCs w:val="20"/>
        </w:rPr>
        <w:t xml:space="preserve">als redenen om niet competent te willen of kunnen handelen. Hoewel de dilemmaoefeningen vaak positief en constructief worden uitgevoerd, blijkt de vertaling naar de reële arbeidscontext voor vele deelnemers haast onmogelijk. In theorie worden de verschillende stappen in het traject naar een ethisch competente politieambtenaar eenvoudig gezet.  </w:t>
      </w:r>
      <w:r w:rsidR="00974E16" w:rsidRPr="005E102D">
        <w:rPr>
          <w:sz w:val="20"/>
          <w:szCs w:val="20"/>
        </w:rPr>
        <w:t>Bij de bespreking wordt echter duidelijk dat sommige politieambtenaren in realiteit andere</w:t>
      </w:r>
      <w:r w:rsidR="00F1790F" w:rsidRPr="005E102D">
        <w:rPr>
          <w:sz w:val="20"/>
          <w:szCs w:val="20"/>
        </w:rPr>
        <w:t xml:space="preserve"> keuzes</w:t>
      </w:r>
      <w:r w:rsidR="00974E16" w:rsidRPr="005E102D">
        <w:rPr>
          <w:sz w:val="20"/>
          <w:szCs w:val="20"/>
        </w:rPr>
        <w:t xml:space="preserve"> maken.   </w:t>
      </w:r>
    </w:p>
    <w:p w14:paraId="1348335B" w14:textId="77777777" w:rsidR="00BB4498" w:rsidRPr="005E102D" w:rsidRDefault="00BB4498" w:rsidP="001A29DB">
      <w:pPr>
        <w:spacing w:before="120" w:after="0" w:line="240" w:lineRule="auto"/>
        <w:jc w:val="both"/>
        <w:rPr>
          <w:rFonts w:cstheme="minorHAnsi"/>
          <w:b/>
          <w:sz w:val="20"/>
          <w:szCs w:val="20"/>
        </w:rPr>
      </w:pPr>
    </w:p>
    <w:p w14:paraId="10DC8DD2" w14:textId="77777777" w:rsidR="00B45F3F" w:rsidRPr="005E102D" w:rsidRDefault="00B45F3F" w:rsidP="008F58BD">
      <w:pPr>
        <w:spacing w:before="120" w:after="0" w:line="240" w:lineRule="auto"/>
        <w:jc w:val="both"/>
        <w:rPr>
          <w:rFonts w:cstheme="minorHAnsi"/>
          <w:sz w:val="20"/>
          <w:szCs w:val="20"/>
        </w:rPr>
      </w:pPr>
    </w:p>
    <w:p w14:paraId="35E61C07" w14:textId="77777777" w:rsidR="00B45F3F" w:rsidRPr="005E102D" w:rsidRDefault="00B45F3F" w:rsidP="008F58BD">
      <w:pPr>
        <w:spacing w:before="120" w:after="0" w:line="240" w:lineRule="auto"/>
        <w:jc w:val="both"/>
        <w:rPr>
          <w:rFonts w:cstheme="minorHAnsi"/>
          <w:sz w:val="20"/>
          <w:szCs w:val="20"/>
        </w:rPr>
      </w:pPr>
    </w:p>
    <w:p w14:paraId="421961A1" w14:textId="4A3A17ED" w:rsidR="007B7153" w:rsidRPr="005E102D" w:rsidRDefault="007B7153" w:rsidP="008F58BD">
      <w:pPr>
        <w:spacing w:before="120" w:after="0" w:line="240" w:lineRule="auto"/>
        <w:jc w:val="both"/>
        <w:rPr>
          <w:rFonts w:cstheme="minorHAnsi"/>
          <w:sz w:val="20"/>
          <w:szCs w:val="20"/>
        </w:rPr>
      </w:pPr>
    </w:p>
    <w:p w14:paraId="0CFE34A6" w14:textId="77777777" w:rsidR="007B7153" w:rsidRPr="005E102D" w:rsidRDefault="007B7153" w:rsidP="008F58BD">
      <w:pPr>
        <w:spacing w:before="120" w:after="0" w:line="240" w:lineRule="auto"/>
        <w:jc w:val="both"/>
        <w:rPr>
          <w:rFonts w:cstheme="minorHAnsi"/>
          <w:sz w:val="20"/>
          <w:szCs w:val="20"/>
        </w:rPr>
      </w:pPr>
    </w:p>
    <w:p w14:paraId="66F99B80" w14:textId="77777777" w:rsidR="007B7153" w:rsidRPr="005E102D" w:rsidRDefault="007B7153" w:rsidP="008F58BD">
      <w:pPr>
        <w:spacing w:before="120" w:after="0" w:line="240" w:lineRule="auto"/>
        <w:jc w:val="both"/>
        <w:rPr>
          <w:rFonts w:cstheme="minorHAnsi"/>
          <w:sz w:val="20"/>
          <w:szCs w:val="20"/>
        </w:rPr>
      </w:pPr>
    </w:p>
    <w:p w14:paraId="10CF668D" w14:textId="77777777" w:rsidR="007B7153" w:rsidRPr="005E102D" w:rsidRDefault="007B7153" w:rsidP="008F58BD">
      <w:pPr>
        <w:spacing w:before="120" w:after="0" w:line="240" w:lineRule="auto"/>
        <w:jc w:val="both"/>
        <w:rPr>
          <w:rFonts w:cstheme="minorHAnsi"/>
          <w:sz w:val="20"/>
          <w:szCs w:val="20"/>
        </w:rPr>
      </w:pPr>
    </w:p>
    <w:p w14:paraId="7F9DFC05" w14:textId="77777777" w:rsidR="007B7153" w:rsidRPr="005E102D" w:rsidRDefault="007B7153" w:rsidP="008F58BD">
      <w:pPr>
        <w:spacing w:before="120" w:after="0" w:line="240" w:lineRule="auto"/>
        <w:jc w:val="both"/>
        <w:rPr>
          <w:rFonts w:cstheme="minorHAnsi"/>
          <w:sz w:val="20"/>
          <w:szCs w:val="20"/>
        </w:rPr>
      </w:pPr>
    </w:p>
    <w:p w14:paraId="6ADA52FC" w14:textId="77777777" w:rsidR="007B7153" w:rsidRPr="005E102D" w:rsidRDefault="007B7153" w:rsidP="008F58BD">
      <w:pPr>
        <w:spacing w:before="120" w:after="0" w:line="240" w:lineRule="auto"/>
        <w:jc w:val="both"/>
        <w:rPr>
          <w:rFonts w:cstheme="minorHAnsi"/>
          <w:sz w:val="20"/>
          <w:szCs w:val="20"/>
        </w:rPr>
      </w:pPr>
    </w:p>
    <w:p w14:paraId="54AE8176" w14:textId="77777777" w:rsidR="007B7153" w:rsidRPr="005E102D" w:rsidRDefault="007B7153" w:rsidP="008F58BD">
      <w:pPr>
        <w:spacing w:before="120" w:after="0" w:line="240" w:lineRule="auto"/>
        <w:jc w:val="both"/>
        <w:rPr>
          <w:rFonts w:cstheme="minorHAnsi"/>
          <w:sz w:val="20"/>
          <w:szCs w:val="20"/>
        </w:rPr>
      </w:pPr>
    </w:p>
    <w:p w14:paraId="45A965B5" w14:textId="77777777" w:rsidR="007B7153" w:rsidRPr="005E102D" w:rsidRDefault="007B7153" w:rsidP="008F58BD">
      <w:pPr>
        <w:spacing w:before="120" w:after="0" w:line="240" w:lineRule="auto"/>
        <w:jc w:val="both"/>
        <w:rPr>
          <w:rFonts w:cstheme="minorHAnsi"/>
          <w:sz w:val="20"/>
          <w:szCs w:val="20"/>
        </w:rPr>
      </w:pPr>
    </w:p>
    <w:p w14:paraId="0EAFA26E" w14:textId="77777777" w:rsidR="007B7153" w:rsidRPr="005E102D" w:rsidRDefault="007B7153" w:rsidP="008F58BD">
      <w:pPr>
        <w:spacing w:before="120" w:after="0" w:line="240" w:lineRule="auto"/>
        <w:jc w:val="both"/>
        <w:rPr>
          <w:rFonts w:cstheme="minorHAnsi"/>
          <w:sz w:val="20"/>
          <w:szCs w:val="20"/>
        </w:rPr>
      </w:pPr>
    </w:p>
    <w:p w14:paraId="02F708FE" w14:textId="77777777" w:rsidR="007B7153" w:rsidRPr="005E102D" w:rsidRDefault="007B7153" w:rsidP="008F58BD">
      <w:pPr>
        <w:spacing w:before="120" w:after="0" w:line="240" w:lineRule="auto"/>
        <w:jc w:val="both"/>
        <w:rPr>
          <w:rFonts w:cstheme="minorHAnsi"/>
          <w:sz w:val="20"/>
          <w:szCs w:val="20"/>
        </w:rPr>
      </w:pPr>
    </w:p>
    <w:p w14:paraId="5A20A022" w14:textId="77777777" w:rsidR="007B7153" w:rsidRPr="005E102D" w:rsidRDefault="007B7153" w:rsidP="008F58BD">
      <w:pPr>
        <w:spacing w:before="120" w:after="0" w:line="240" w:lineRule="auto"/>
        <w:jc w:val="both"/>
        <w:rPr>
          <w:rFonts w:cstheme="minorHAnsi"/>
          <w:sz w:val="20"/>
          <w:szCs w:val="20"/>
        </w:rPr>
      </w:pPr>
    </w:p>
    <w:p w14:paraId="30AC2A79" w14:textId="77777777" w:rsidR="007B7153" w:rsidRPr="005E102D" w:rsidRDefault="007B7153" w:rsidP="008F58BD">
      <w:pPr>
        <w:spacing w:before="120" w:after="0" w:line="240" w:lineRule="auto"/>
        <w:jc w:val="both"/>
        <w:rPr>
          <w:rFonts w:cstheme="minorHAnsi"/>
          <w:sz w:val="20"/>
          <w:szCs w:val="20"/>
        </w:rPr>
      </w:pPr>
    </w:p>
    <w:p w14:paraId="43590C4F" w14:textId="77777777" w:rsidR="007B7153" w:rsidRPr="005E102D" w:rsidRDefault="007B7153" w:rsidP="008F58BD">
      <w:pPr>
        <w:spacing w:before="120" w:after="0" w:line="240" w:lineRule="auto"/>
        <w:jc w:val="both"/>
        <w:rPr>
          <w:rFonts w:cstheme="minorHAnsi"/>
          <w:sz w:val="20"/>
          <w:szCs w:val="20"/>
        </w:rPr>
      </w:pPr>
    </w:p>
    <w:p w14:paraId="4A83F173" w14:textId="77777777" w:rsidR="007B7153" w:rsidRPr="005E102D" w:rsidRDefault="007B7153" w:rsidP="008F58BD">
      <w:pPr>
        <w:spacing w:before="120" w:after="0" w:line="240" w:lineRule="auto"/>
        <w:jc w:val="both"/>
        <w:rPr>
          <w:rFonts w:cstheme="minorHAnsi"/>
          <w:sz w:val="20"/>
          <w:szCs w:val="20"/>
        </w:rPr>
      </w:pPr>
    </w:p>
    <w:p w14:paraId="59D7CC52" w14:textId="77777777" w:rsidR="007B7153" w:rsidRPr="005E102D" w:rsidRDefault="007B7153" w:rsidP="008F58BD">
      <w:pPr>
        <w:spacing w:before="120" w:after="0" w:line="240" w:lineRule="auto"/>
        <w:jc w:val="both"/>
        <w:rPr>
          <w:rFonts w:cstheme="minorHAnsi"/>
          <w:sz w:val="20"/>
          <w:szCs w:val="20"/>
        </w:rPr>
      </w:pPr>
    </w:p>
    <w:p w14:paraId="5CF3BF59" w14:textId="77777777" w:rsidR="007B7153" w:rsidRPr="005E102D" w:rsidRDefault="007B7153" w:rsidP="008F58BD">
      <w:pPr>
        <w:spacing w:before="120" w:after="0" w:line="240" w:lineRule="auto"/>
        <w:jc w:val="both"/>
        <w:rPr>
          <w:rFonts w:cstheme="minorHAnsi"/>
          <w:sz w:val="20"/>
          <w:szCs w:val="20"/>
        </w:rPr>
      </w:pPr>
    </w:p>
    <w:p w14:paraId="5BA3E113" w14:textId="77777777" w:rsidR="007B7153" w:rsidRPr="005E102D" w:rsidRDefault="007B7153" w:rsidP="008F58BD">
      <w:pPr>
        <w:spacing w:before="120" w:after="0" w:line="240" w:lineRule="auto"/>
        <w:jc w:val="both"/>
        <w:rPr>
          <w:rFonts w:cstheme="minorHAnsi"/>
          <w:sz w:val="20"/>
          <w:szCs w:val="20"/>
        </w:rPr>
      </w:pPr>
    </w:p>
    <w:p w14:paraId="57E62093" w14:textId="77777777" w:rsidR="007B7153" w:rsidRPr="005E102D" w:rsidRDefault="007B7153" w:rsidP="008F58BD">
      <w:pPr>
        <w:spacing w:before="120" w:after="0" w:line="240" w:lineRule="auto"/>
        <w:jc w:val="both"/>
        <w:rPr>
          <w:rFonts w:cstheme="minorHAnsi"/>
          <w:sz w:val="20"/>
          <w:szCs w:val="20"/>
        </w:rPr>
      </w:pPr>
    </w:p>
    <w:p w14:paraId="327C7F38" w14:textId="77777777" w:rsidR="007B7153" w:rsidRPr="005E102D" w:rsidRDefault="007B7153" w:rsidP="008F58BD">
      <w:pPr>
        <w:spacing w:before="120" w:after="0" w:line="240" w:lineRule="auto"/>
        <w:jc w:val="both"/>
        <w:rPr>
          <w:rFonts w:cstheme="minorHAnsi"/>
          <w:sz w:val="20"/>
          <w:szCs w:val="20"/>
        </w:rPr>
      </w:pPr>
    </w:p>
    <w:p w14:paraId="6D295CAF" w14:textId="77777777" w:rsidR="007B7153" w:rsidRPr="005E102D" w:rsidRDefault="007B7153" w:rsidP="008F58BD">
      <w:pPr>
        <w:spacing w:before="120" w:after="0" w:line="240" w:lineRule="auto"/>
        <w:jc w:val="both"/>
        <w:rPr>
          <w:rFonts w:cstheme="minorHAnsi"/>
          <w:sz w:val="20"/>
          <w:szCs w:val="20"/>
        </w:rPr>
      </w:pPr>
    </w:p>
    <w:p w14:paraId="4A0985E6" w14:textId="121120F5" w:rsidR="009E7498" w:rsidRDefault="009E7498">
      <w:pPr>
        <w:rPr>
          <w:rFonts w:cstheme="minorHAnsi"/>
          <w:sz w:val="20"/>
          <w:szCs w:val="20"/>
        </w:rPr>
      </w:pPr>
      <w:r>
        <w:rPr>
          <w:rFonts w:cstheme="minorHAnsi"/>
          <w:sz w:val="20"/>
          <w:szCs w:val="20"/>
        </w:rPr>
        <w:br w:type="page"/>
      </w:r>
    </w:p>
    <w:p w14:paraId="362A0576" w14:textId="77777777" w:rsidR="007B7153" w:rsidRPr="005E102D" w:rsidRDefault="007B7153" w:rsidP="008F58BD">
      <w:pPr>
        <w:spacing w:before="120" w:after="0" w:line="240" w:lineRule="auto"/>
        <w:jc w:val="both"/>
        <w:rPr>
          <w:rFonts w:cstheme="minorHAnsi"/>
          <w:sz w:val="20"/>
          <w:szCs w:val="20"/>
        </w:rPr>
      </w:pPr>
    </w:p>
    <w:p w14:paraId="14026558" w14:textId="0F9E494C" w:rsidR="00B45F3F" w:rsidRPr="005E102D" w:rsidRDefault="00A03A11" w:rsidP="009E7498">
      <w:pPr>
        <w:pStyle w:val="Kop2"/>
      </w:pPr>
      <w:bookmarkStart w:id="10" w:name="_Toc419822407"/>
      <w:r w:rsidRPr="005E102D">
        <w:t>Hoofdstuk 2</w:t>
      </w:r>
      <w:r w:rsidR="00B45F3F" w:rsidRPr="005E102D">
        <w:t xml:space="preserve"> </w:t>
      </w:r>
      <w:r w:rsidR="00B45F3F" w:rsidRPr="005E102D">
        <w:tab/>
        <w:t>Activiteiten in kader van het partnerschap</w:t>
      </w:r>
      <w:bookmarkEnd w:id="10"/>
    </w:p>
    <w:p w14:paraId="7E5B4E6D" w14:textId="77777777" w:rsidR="00B45F3F" w:rsidRPr="005E102D" w:rsidRDefault="00B45F3F" w:rsidP="008F58BD">
      <w:pPr>
        <w:spacing w:before="120" w:after="0" w:line="240" w:lineRule="auto"/>
        <w:jc w:val="both"/>
        <w:rPr>
          <w:rFonts w:cstheme="minorHAnsi"/>
          <w:sz w:val="20"/>
          <w:szCs w:val="20"/>
        </w:rPr>
      </w:pPr>
    </w:p>
    <w:p w14:paraId="62A3140D" w14:textId="369F4560" w:rsidR="003C3FEF" w:rsidRPr="005E102D" w:rsidRDefault="00DA16E1" w:rsidP="00151279">
      <w:pPr>
        <w:pStyle w:val="Kop3"/>
      </w:pPr>
      <w:bookmarkStart w:id="11" w:name="_Toc419822408"/>
      <w:r>
        <w:t xml:space="preserve">2.1 </w:t>
      </w:r>
      <w:r w:rsidR="00A9293C" w:rsidRPr="005E102D">
        <w:t xml:space="preserve">Activiteiten in kader van het </w:t>
      </w:r>
      <w:r w:rsidR="00A9293C" w:rsidRPr="00151279">
        <w:t>partnerschap</w:t>
      </w:r>
      <w:r w:rsidR="00A9293C" w:rsidRPr="005E102D">
        <w:t xml:space="preserve"> in 201</w:t>
      </w:r>
      <w:r w:rsidR="001D5ABF" w:rsidRPr="005E102D">
        <w:t>4</w:t>
      </w:r>
      <w:bookmarkEnd w:id="11"/>
    </w:p>
    <w:p w14:paraId="56923B84" w14:textId="25452E29" w:rsidR="00693C77" w:rsidRPr="005E102D" w:rsidRDefault="00693C77" w:rsidP="00693C77">
      <w:pPr>
        <w:spacing w:before="120" w:after="0" w:line="240" w:lineRule="auto"/>
        <w:jc w:val="both"/>
        <w:rPr>
          <w:rFonts w:cstheme="minorHAnsi"/>
          <w:sz w:val="20"/>
          <w:szCs w:val="20"/>
        </w:rPr>
      </w:pPr>
      <w:r w:rsidRPr="005E102D">
        <w:rPr>
          <w:rFonts w:cstheme="minorHAnsi"/>
          <w:sz w:val="20"/>
          <w:szCs w:val="20"/>
        </w:rPr>
        <w:t xml:space="preserve">Het huidige partnerschap tussen de politie en het Centrum omvat drie essentiële pijlers die complementair zijn en elk een meerwaarde bieden aan de samenwerking: </w:t>
      </w:r>
    </w:p>
    <w:p w14:paraId="43021F67" w14:textId="2C7CE563" w:rsidR="00693C77" w:rsidRPr="005E102D" w:rsidRDefault="00693C77" w:rsidP="00693C77">
      <w:pPr>
        <w:spacing w:before="120" w:after="0" w:line="240" w:lineRule="auto"/>
        <w:jc w:val="both"/>
        <w:rPr>
          <w:rFonts w:cstheme="minorHAnsi"/>
          <w:sz w:val="20"/>
          <w:szCs w:val="20"/>
        </w:rPr>
      </w:pPr>
      <w:r w:rsidRPr="005E102D">
        <w:rPr>
          <w:rFonts w:cstheme="minorHAnsi"/>
          <w:sz w:val="20"/>
          <w:szCs w:val="20"/>
        </w:rPr>
        <w:t>1.</w:t>
      </w:r>
      <w:r w:rsidRPr="005E102D">
        <w:rPr>
          <w:rFonts w:cstheme="minorHAnsi"/>
          <w:sz w:val="20"/>
          <w:szCs w:val="20"/>
        </w:rPr>
        <w:tab/>
      </w:r>
      <w:r w:rsidR="00234234" w:rsidRPr="005E102D">
        <w:rPr>
          <w:rFonts w:cstheme="minorHAnsi"/>
          <w:sz w:val="20"/>
          <w:szCs w:val="20"/>
        </w:rPr>
        <w:t>D</w:t>
      </w:r>
      <w:r w:rsidRPr="005E102D">
        <w:rPr>
          <w:rFonts w:cstheme="minorHAnsi"/>
          <w:sz w:val="20"/>
          <w:szCs w:val="20"/>
        </w:rPr>
        <w:t>iversiteitsopleidingen</w:t>
      </w:r>
      <w:r w:rsidR="00BB7843" w:rsidRPr="005E102D">
        <w:rPr>
          <w:rFonts w:cstheme="minorHAnsi"/>
          <w:sz w:val="20"/>
          <w:szCs w:val="20"/>
        </w:rPr>
        <w:t>;</w:t>
      </w:r>
    </w:p>
    <w:p w14:paraId="437B9433" w14:textId="6E80408D" w:rsidR="00693C77" w:rsidRPr="005E102D" w:rsidRDefault="00693C77" w:rsidP="00693C77">
      <w:pPr>
        <w:spacing w:before="120" w:after="0" w:line="240" w:lineRule="auto"/>
        <w:jc w:val="both"/>
        <w:rPr>
          <w:rFonts w:cstheme="minorHAnsi"/>
          <w:sz w:val="20"/>
          <w:szCs w:val="20"/>
        </w:rPr>
      </w:pPr>
      <w:r w:rsidRPr="005E102D">
        <w:rPr>
          <w:rFonts w:cstheme="minorHAnsi"/>
          <w:sz w:val="20"/>
          <w:szCs w:val="20"/>
        </w:rPr>
        <w:t>2.</w:t>
      </w:r>
      <w:r w:rsidRPr="005E102D">
        <w:rPr>
          <w:rFonts w:cstheme="minorHAnsi"/>
          <w:sz w:val="20"/>
          <w:szCs w:val="20"/>
        </w:rPr>
        <w:tab/>
      </w:r>
      <w:r w:rsidR="00234234" w:rsidRPr="005E102D">
        <w:rPr>
          <w:rFonts w:cstheme="minorHAnsi"/>
          <w:sz w:val="20"/>
          <w:szCs w:val="20"/>
        </w:rPr>
        <w:t>O</w:t>
      </w:r>
      <w:r w:rsidRPr="005E102D">
        <w:rPr>
          <w:rFonts w:cstheme="minorHAnsi"/>
          <w:sz w:val="20"/>
          <w:szCs w:val="20"/>
        </w:rPr>
        <w:t>ndersteunen van de Community of Practice Diversity van de geïntegreerde politie</w:t>
      </w:r>
      <w:r w:rsidR="00BB7843" w:rsidRPr="005E102D">
        <w:rPr>
          <w:rFonts w:cstheme="minorHAnsi"/>
          <w:sz w:val="20"/>
          <w:szCs w:val="20"/>
        </w:rPr>
        <w:t>;</w:t>
      </w:r>
    </w:p>
    <w:p w14:paraId="1D28DD33" w14:textId="630BF8CE" w:rsidR="00B45F3F" w:rsidRPr="005E102D" w:rsidRDefault="00693C77" w:rsidP="00454ACB">
      <w:pPr>
        <w:spacing w:before="120" w:after="120" w:line="240" w:lineRule="auto"/>
        <w:jc w:val="both"/>
        <w:rPr>
          <w:rFonts w:cstheme="minorHAnsi"/>
          <w:sz w:val="20"/>
          <w:szCs w:val="20"/>
        </w:rPr>
      </w:pPr>
      <w:r w:rsidRPr="005E102D">
        <w:rPr>
          <w:rFonts w:cstheme="minorHAnsi"/>
          <w:sz w:val="20"/>
          <w:szCs w:val="20"/>
        </w:rPr>
        <w:t>3.</w:t>
      </w:r>
      <w:r w:rsidRPr="005E102D">
        <w:rPr>
          <w:rFonts w:cstheme="minorHAnsi"/>
          <w:sz w:val="20"/>
          <w:szCs w:val="20"/>
        </w:rPr>
        <w:tab/>
      </w:r>
      <w:r w:rsidR="00234234" w:rsidRPr="005E102D">
        <w:rPr>
          <w:rFonts w:cstheme="minorHAnsi"/>
          <w:sz w:val="20"/>
          <w:szCs w:val="20"/>
        </w:rPr>
        <w:t>O</w:t>
      </w:r>
      <w:r w:rsidRPr="005E102D">
        <w:rPr>
          <w:rFonts w:cstheme="minorHAnsi"/>
          <w:sz w:val="20"/>
          <w:szCs w:val="20"/>
        </w:rPr>
        <w:t>ndersteunen van structurele diversiteitsprojecten.</w:t>
      </w:r>
    </w:p>
    <w:p w14:paraId="5F6C0CDF" w14:textId="77777777" w:rsidR="009E7498" w:rsidRDefault="009E7498" w:rsidP="00151279">
      <w:pPr>
        <w:pStyle w:val="Kop4"/>
      </w:pPr>
    </w:p>
    <w:p w14:paraId="6A08A2E6" w14:textId="3F34A68F" w:rsidR="003C3FEF" w:rsidRPr="00151279" w:rsidRDefault="003C3FEF" w:rsidP="00151279">
      <w:pPr>
        <w:pStyle w:val="Kop4"/>
      </w:pPr>
      <w:bookmarkStart w:id="12" w:name="_Toc419822409"/>
      <w:r w:rsidRPr="00151279">
        <w:t>2.1.</w:t>
      </w:r>
      <w:r w:rsidR="003173F7" w:rsidRPr="00151279">
        <w:t>1</w:t>
      </w:r>
      <w:r w:rsidRPr="00151279">
        <w:t xml:space="preserve"> De opleidingen</w:t>
      </w:r>
      <w:bookmarkEnd w:id="12"/>
    </w:p>
    <w:p w14:paraId="7D983F41" w14:textId="64C7609B" w:rsidR="003C3FEF" w:rsidRPr="005E102D" w:rsidRDefault="003C3FEF" w:rsidP="003C3FEF">
      <w:pPr>
        <w:spacing w:before="120" w:after="0" w:line="240" w:lineRule="auto"/>
        <w:jc w:val="both"/>
        <w:rPr>
          <w:rFonts w:cstheme="minorHAnsi"/>
          <w:sz w:val="20"/>
          <w:szCs w:val="20"/>
        </w:rPr>
      </w:pPr>
      <w:r w:rsidRPr="005E102D">
        <w:rPr>
          <w:rFonts w:cstheme="minorHAnsi"/>
          <w:sz w:val="20"/>
          <w:szCs w:val="20"/>
        </w:rPr>
        <w:t xml:space="preserve">Doorheen de jaren </w:t>
      </w:r>
      <w:r w:rsidR="00454ACB" w:rsidRPr="005E102D">
        <w:rPr>
          <w:rFonts w:cstheme="minorHAnsi"/>
          <w:sz w:val="20"/>
          <w:szCs w:val="20"/>
        </w:rPr>
        <w:t>bouwde</w:t>
      </w:r>
      <w:r w:rsidRPr="005E102D">
        <w:rPr>
          <w:rFonts w:cstheme="minorHAnsi"/>
          <w:sz w:val="20"/>
          <w:szCs w:val="20"/>
        </w:rPr>
        <w:t xml:space="preserve"> het Centrum heel wat ervaring op in het geven van opleidingen aan de politie. Het Centrum heeft hiervoor verschillende pedagogische hulpmiddelen, cursussen en vademecums over racisme, discriminatie en diversiteit uitgewerkt.</w:t>
      </w:r>
    </w:p>
    <w:p w14:paraId="54BF998C" w14:textId="0AA33075" w:rsidR="003C3FEF" w:rsidRPr="005E102D" w:rsidRDefault="003C3FEF" w:rsidP="003C3FEF">
      <w:pPr>
        <w:spacing w:before="120" w:after="0" w:line="240" w:lineRule="auto"/>
        <w:jc w:val="both"/>
        <w:rPr>
          <w:rFonts w:cstheme="minorHAnsi"/>
          <w:sz w:val="20"/>
          <w:szCs w:val="20"/>
        </w:rPr>
      </w:pPr>
      <w:r w:rsidRPr="005E102D">
        <w:rPr>
          <w:rFonts w:cstheme="minorHAnsi"/>
          <w:sz w:val="20"/>
          <w:szCs w:val="20"/>
        </w:rPr>
        <w:t xml:space="preserve">In samenwerking met de </w:t>
      </w:r>
      <w:r w:rsidR="00090014" w:rsidRPr="005E102D">
        <w:rPr>
          <w:rFonts w:cstheme="minorHAnsi"/>
          <w:sz w:val="20"/>
          <w:szCs w:val="20"/>
        </w:rPr>
        <w:t xml:space="preserve">Nationale Politie Academie (ANPA) </w:t>
      </w:r>
      <w:r w:rsidRPr="005E102D">
        <w:rPr>
          <w:rFonts w:cstheme="minorHAnsi"/>
          <w:sz w:val="20"/>
          <w:szCs w:val="20"/>
        </w:rPr>
        <w:t>en</w:t>
      </w:r>
      <w:r w:rsidR="00090014" w:rsidRPr="005E102D">
        <w:rPr>
          <w:rFonts w:cstheme="minorHAnsi"/>
          <w:sz w:val="20"/>
          <w:szCs w:val="20"/>
        </w:rPr>
        <w:t xml:space="preserve"> de dienst Diversity </w:t>
      </w:r>
      <w:r w:rsidRPr="005E102D">
        <w:rPr>
          <w:rFonts w:cstheme="minorHAnsi"/>
          <w:sz w:val="20"/>
          <w:szCs w:val="20"/>
        </w:rPr>
        <w:t>heeft het Centrum in 2014 vooral gefocust op de voortgezette opleidingen. Ondersteuning en advies in de basisopleiding zijn echter niet uitgesloten.</w:t>
      </w:r>
    </w:p>
    <w:p w14:paraId="5572704B" w14:textId="33D706AB" w:rsidR="003C3FEF" w:rsidRPr="005E102D" w:rsidRDefault="003C3FEF" w:rsidP="003C3FEF">
      <w:pPr>
        <w:spacing w:before="120" w:after="0" w:line="240" w:lineRule="auto"/>
        <w:jc w:val="both"/>
        <w:rPr>
          <w:rFonts w:cstheme="minorHAnsi"/>
          <w:sz w:val="20"/>
          <w:szCs w:val="20"/>
        </w:rPr>
      </w:pPr>
      <w:r w:rsidRPr="005E102D">
        <w:rPr>
          <w:rFonts w:cstheme="minorHAnsi"/>
          <w:sz w:val="20"/>
          <w:szCs w:val="20"/>
        </w:rPr>
        <w:t>In 2014 heeft het Centrum volgende opleidingen aangeboden:</w:t>
      </w:r>
    </w:p>
    <w:p w14:paraId="224ABE52" w14:textId="3038B05D"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De antidiscriminatiewet</w:t>
      </w:r>
      <w:r w:rsidR="00EC1A92" w:rsidRPr="005E102D">
        <w:rPr>
          <w:rFonts w:cstheme="minorHAnsi"/>
          <w:sz w:val="20"/>
          <w:szCs w:val="20"/>
        </w:rPr>
        <w:t>geving</w:t>
      </w:r>
      <w:r w:rsidRPr="005E102D">
        <w:rPr>
          <w:rFonts w:cstheme="minorHAnsi"/>
          <w:sz w:val="20"/>
          <w:szCs w:val="20"/>
        </w:rPr>
        <w:t xml:space="preserve">: </w:t>
      </w:r>
      <w:r w:rsidR="00090014" w:rsidRPr="005E102D">
        <w:rPr>
          <w:rFonts w:cstheme="minorHAnsi"/>
          <w:sz w:val="20"/>
          <w:szCs w:val="20"/>
        </w:rPr>
        <w:t>juridisch kader en toepassingen</w:t>
      </w:r>
      <w:r w:rsidRPr="005E102D">
        <w:rPr>
          <w:rFonts w:cstheme="minorHAnsi"/>
          <w:sz w:val="20"/>
          <w:szCs w:val="20"/>
        </w:rPr>
        <w:t>;</w:t>
      </w:r>
    </w:p>
    <w:p w14:paraId="287417CC" w14:textId="2FCDC8AC"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Diversit</w:t>
      </w:r>
      <w:r w:rsidR="00090014" w:rsidRPr="005E102D">
        <w:rPr>
          <w:rFonts w:cstheme="minorHAnsi"/>
          <w:sz w:val="20"/>
          <w:szCs w:val="20"/>
        </w:rPr>
        <w:t>eit en de holebithematiek</w:t>
      </w:r>
      <w:r w:rsidRPr="005E102D">
        <w:rPr>
          <w:rFonts w:cstheme="minorHAnsi"/>
          <w:sz w:val="20"/>
          <w:szCs w:val="20"/>
        </w:rPr>
        <w:t>;</w:t>
      </w:r>
    </w:p>
    <w:p w14:paraId="08C1B5F2" w14:textId="53A55547" w:rsidR="003C3FEF" w:rsidRPr="005E102D" w:rsidRDefault="00090014"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Interculturele communicatie</w:t>
      </w:r>
      <w:r w:rsidR="003C3FEF" w:rsidRPr="005E102D">
        <w:rPr>
          <w:rFonts w:cstheme="minorHAnsi"/>
          <w:sz w:val="20"/>
          <w:szCs w:val="20"/>
        </w:rPr>
        <w:t>;</w:t>
      </w:r>
    </w:p>
    <w:p w14:paraId="0A6DA74F" w14:textId="0403FD74"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Diversiteit int</w:t>
      </w:r>
      <w:r w:rsidR="00090014" w:rsidRPr="005E102D">
        <w:rPr>
          <w:rFonts w:cstheme="minorHAnsi"/>
          <w:sz w:val="20"/>
          <w:szCs w:val="20"/>
        </w:rPr>
        <w:t>egreren in het HRM-beleid</w:t>
      </w:r>
      <w:r w:rsidRPr="005E102D">
        <w:rPr>
          <w:rFonts w:cstheme="minorHAnsi"/>
          <w:sz w:val="20"/>
          <w:szCs w:val="20"/>
        </w:rPr>
        <w:t>;</w:t>
      </w:r>
    </w:p>
    <w:p w14:paraId="2BB8437D" w14:textId="36491E45"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Het concreet beheren van div</w:t>
      </w:r>
      <w:r w:rsidR="00090014" w:rsidRPr="005E102D">
        <w:rPr>
          <w:rFonts w:cstheme="minorHAnsi"/>
          <w:sz w:val="20"/>
          <w:szCs w:val="20"/>
        </w:rPr>
        <w:t>ersiteit in mijn eenheid</w:t>
      </w:r>
      <w:r w:rsidRPr="005E102D">
        <w:rPr>
          <w:rFonts w:cstheme="minorHAnsi"/>
          <w:sz w:val="20"/>
          <w:szCs w:val="20"/>
        </w:rPr>
        <w:t>;</w:t>
      </w:r>
    </w:p>
    <w:p w14:paraId="5701D851" w14:textId="5A7F195C"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Diversiteit in elke politieopleiding: een vorming voor lesgevers en alle opleidingsbetrokkenen van</w:t>
      </w:r>
      <w:r w:rsidR="00090014" w:rsidRPr="005E102D">
        <w:rPr>
          <w:rFonts w:cstheme="minorHAnsi"/>
          <w:sz w:val="20"/>
          <w:szCs w:val="20"/>
        </w:rPr>
        <w:t xml:space="preserve"> de geïntegreerde politie</w:t>
      </w:r>
      <w:r w:rsidRPr="005E102D">
        <w:rPr>
          <w:rFonts w:cstheme="minorHAnsi"/>
          <w:sz w:val="20"/>
          <w:szCs w:val="20"/>
        </w:rPr>
        <w:t>;</w:t>
      </w:r>
    </w:p>
    <w:p w14:paraId="7CD48752" w14:textId="5B0FA838"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Hoe reageren op discrimine</w:t>
      </w:r>
      <w:r w:rsidR="00BB7843" w:rsidRPr="005E102D">
        <w:rPr>
          <w:rFonts w:cstheme="minorHAnsi"/>
          <w:sz w:val="20"/>
          <w:szCs w:val="20"/>
        </w:rPr>
        <w:t>rende uitlatingen van collega’s;</w:t>
      </w:r>
    </w:p>
    <w:p w14:paraId="18F1FC4B" w14:textId="6DE0A605" w:rsidR="003C3FEF" w:rsidRPr="005E102D" w:rsidRDefault="003C3FEF" w:rsidP="003C3FEF">
      <w:pPr>
        <w:pStyle w:val="Lijstalinea"/>
        <w:numPr>
          <w:ilvl w:val="0"/>
          <w:numId w:val="8"/>
        </w:numPr>
        <w:spacing w:before="120" w:after="0" w:line="240" w:lineRule="auto"/>
        <w:jc w:val="both"/>
        <w:rPr>
          <w:rFonts w:cstheme="minorHAnsi"/>
          <w:sz w:val="20"/>
          <w:szCs w:val="20"/>
        </w:rPr>
      </w:pPr>
      <w:r w:rsidRPr="005E102D">
        <w:rPr>
          <w:rFonts w:cstheme="minorHAnsi"/>
          <w:sz w:val="20"/>
          <w:szCs w:val="20"/>
        </w:rPr>
        <w:t>Opleiding voor de referentieambtenaren van de politie die belast zijn met feiten van discriminatie</w:t>
      </w:r>
      <w:r w:rsidR="00EC1A92" w:rsidRPr="005E102D">
        <w:rPr>
          <w:rFonts w:cstheme="minorHAnsi"/>
          <w:sz w:val="20"/>
          <w:szCs w:val="20"/>
        </w:rPr>
        <w:t>, haatboodschappen</w:t>
      </w:r>
      <w:r w:rsidRPr="005E102D">
        <w:rPr>
          <w:rFonts w:cstheme="minorHAnsi"/>
          <w:sz w:val="20"/>
          <w:szCs w:val="20"/>
        </w:rPr>
        <w:t xml:space="preserve"> en haatmisdrijven.</w:t>
      </w:r>
    </w:p>
    <w:p w14:paraId="26493F02" w14:textId="45B3B493" w:rsidR="00A9293C" w:rsidRPr="005E102D" w:rsidRDefault="003C3FEF" w:rsidP="001A47CD">
      <w:pPr>
        <w:spacing w:before="120" w:after="0" w:line="240" w:lineRule="auto"/>
        <w:jc w:val="both"/>
        <w:rPr>
          <w:rFonts w:cstheme="minorHAnsi"/>
          <w:sz w:val="20"/>
          <w:szCs w:val="20"/>
        </w:rPr>
      </w:pPr>
      <w:r w:rsidRPr="005E102D">
        <w:rPr>
          <w:rFonts w:cstheme="minorHAnsi"/>
          <w:sz w:val="20"/>
          <w:szCs w:val="20"/>
        </w:rPr>
        <w:t xml:space="preserve">Naast dit aanbod </w:t>
      </w:r>
      <w:r w:rsidR="00454ACB" w:rsidRPr="005E102D">
        <w:rPr>
          <w:rFonts w:cstheme="minorHAnsi"/>
          <w:sz w:val="20"/>
          <w:szCs w:val="20"/>
        </w:rPr>
        <w:t xml:space="preserve">binnen de </w:t>
      </w:r>
      <w:r w:rsidRPr="005E102D">
        <w:rPr>
          <w:rFonts w:cstheme="minorHAnsi"/>
          <w:sz w:val="20"/>
          <w:szCs w:val="20"/>
        </w:rPr>
        <w:t>voortgezette opleidingen hebben we ook opleidingen op maat aangeboden in de politi</w:t>
      </w:r>
      <w:r w:rsidR="00234234" w:rsidRPr="005E102D">
        <w:rPr>
          <w:rFonts w:cstheme="minorHAnsi"/>
          <w:sz w:val="20"/>
          <w:szCs w:val="20"/>
        </w:rPr>
        <w:t>e</w:t>
      </w:r>
      <w:r w:rsidRPr="005E102D">
        <w:rPr>
          <w:rFonts w:cstheme="minorHAnsi"/>
          <w:sz w:val="20"/>
          <w:szCs w:val="20"/>
        </w:rPr>
        <w:t xml:space="preserve">zone </w:t>
      </w:r>
      <w:r w:rsidR="00234234" w:rsidRPr="005E102D">
        <w:rPr>
          <w:rFonts w:cstheme="minorHAnsi"/>
          <w:sz w:val="20"/>
          <w:szCs w:val="20"/>
        </w:rPr>
        <w:t>van</w:t>
      </w:r>
      <w:r w:rsidRPr="005E102D">
        <w:rPr>
          <w:rFonts w:cstheme="minorHAnsi"/>
          <w:sz w:val="20"/>
          <w:szCs w:val="20"/>
        </w:rPr>
        <w:t xml:space="preserve"> Orneau-Mehaigne en in </w:t>
      </w:r>
      <w:r w:rsidR="003173F7" w:rsidRPr="005E102D">
        <w:rPr>
          <w:rFonts w:cstheme="minorHAnsi"/>
          <w:sz w:val="20"/>
          <w:szCs w:val="20"/>
        </w:rPr>
        <w:t>vijf</w:t>
      </w:r>
      <w:r w:rsidRPr="005E102D">
        <w:rPr>
          <w:rFonts w:cstheme="minorHAnsi"/>
          <w:sz w:val="20"/>
          <w:szCs w:val="20"/>
        </w:rPr>
        <w:t xml:space="preserve"> politiescholen</w:t>
      </w:r>
      <w:r w:rsidR="003173F7" w:rsidRPr="005E102D">
        <w:rPr>
          <w:rFonts w:cstheme="minorHAnsi"/>
          <w:sz w:val="20"/>
          <w:szCs w:val="20"/>
        </w:rPr>
        <w:t xml:space="preserve"> </w:t>
      </w:r>
      <w:r w:rsidR="001D5ABF" w:rsidRPr="005E102D">
        <w:rPr>
          <w:rFonts w:cstheme="minorHAnsi"/>
          <w:sz w:val="20"/>
          <w:szCs w:val="20"/>
        </w:rPr>
        <w:t>(</w:t>
      </w:r>
      <w:r w:rsidR="003173F7" w:rsidRPr="005E102D">
        <w:rPr>
          <w:rFonts w:cstheme="minorHAnsi"/>
          <w:sz w:val="20"/>
          <w:szCs w:val="20"/>
        </w:rPr>
        <w:t xml:space="preserve">bijlage </w:t>
      </w:r>
      <w:r w:rsidR="001D5ABF" w:rsidRPr="005E102D">
        <w:rPr>
          <w:rFonts w:cstheme="minorHAnsi"/>
          <w:sz w:val="20"/>
          <w:szCs w:val="20"/>
        </w:rPr>
        <w:t>5.1</w:t>
      </w:r>
      <w:r w:rsidR="003173F7" w:rsidRPr="005E102D">
        <w:rPr>
          <w:rFonts w:cstheme="minorHAnsi"/>
          <w:sz w:val="20"/>
          <w:szCs w:val="20"/>
        </w:rPr>
        <w:t>)</w:t>
      </w:r>
      <w:r w:rsidR="00A9293C" w:rsidRPr="005E102D">
        <w:rPr>
          <w:rFonts w:cstheme="minorHAnsi"/>
          <w:sz w:val="20"/>
          <w:szCs w:val="20"/>
        </w:rPr>
        <w:t>.</w:t>
      </w:r>
      <w:r w:rsidRPr="005E102D">
        <w:rPr>
          <w:rFonts w:cstheme="minorHAnsi"/>
          <w:sz w:val="20"/>
          <w:szCs w:val="20"/>
        </w:rPr>
        <w:t xml:space="preserve"> </w:t>
      </w:r>
    </w:p>
    <w:p w14:paraId="4E0F4FA2" w14:textId="7D41D6EB" w:rsidR="003C3FEF" w:rsidRPr="005E102D" w:rsidRDefault="00DE3351" w:rsidP="001A47CD">
      <w:pPr>
        <w:spacing w:before="120" w:after="0" w:line="240" w:lineRule="auto"/>
        <w:jc w:val="both"/>
        <w:rPr>
          <w:rFonts w:cstheme="minorHAnsi"/>
          <w:sz w:val="20"/>
          <w:szCs w:val="20"/>
        </w:rPr>
      </w:pPr>
      <w:r w:rsidRPr="005E102D">
        <w:rPr>
          <w:rFonts w:cstheme="minorHAnsi"/>
          <w:sz w:val="20"/>
          <w:szCs w:val="20"/>
        </w:rPr>
        <w:t>Eind 2014 heeft het Centrum samen met de dienst Diversity alle korpschefs van de Nederlandstalige leden van de COP Diversity aangeschreven met een concreet aanbod om een opleiding op maat te organiseren voor hun zone</w:t>
      </w:r>
      <w:r w:rsidR="00DC051D" w:rsidRPr="005E102D">
        <w:rPr>
          <w:rFonts w:cstheme="minorHAnsi"/>
          <w:sz w:val="20"/>
          <w:szCs w:val="20"/>
        </w:rPr>
        <w:t xml:space="preserve"> (zie 3.1)</w:t>
      </w:r>
      <w:r w:rsidRPr="005E102D">
        <w:rPr>
          <w:rFonts w:cstheme="minorHAnsi"/>
          <w:sz w:val="20"/>
          <w:szCs w:val="20"/>
        </w:rPr>
        <w:t xml:space="preserve">. We hebben voor deze proactieve aanpak gekozen omdat we een impact willen realiseren. </w:t>
      </w:r>
      <w:r w:rsidR="00A9293C" w:rsidRPr="005E102D">
        <w:rPr>
          <w:rFonts w:cstheme="minorHAnsi"/>
          <w:sz w:val="20"/>
          <w:szCs w:val="20"/>
        </w:rPr>
        <w:t xml:space="preserve">In 2015 </w:t>
      </w:r>
      <w:r w:rsidR="003C3FEF" w:rsidRPr="005E102D">
        <w:rPr>
          <w:rFonts w:cstheme="minorHAnsi"/>
          <w:sz w:val="20"/>
          <w:szCs w:val="20"/>
        </w:rPr>
        <w:t xml:space="preserve">hebben we onderhandelingen opgestart met </w:t>
      </w:r>
      <w:r w:rsidR="00A9293C" w:rsidRPr="005E102D">
        <w:rPr>
          <w:rFonts w:cstheme="minorHAnsi"/>
          <w:sz w:val="20"/>
          <w:szCs w:val="20"/>
        </w:rPr>
        <w:t xml:space="preserve">acht </w:t>
      </w:r>
      <w:r w:rsidR="003C3FEF" w:rsidRPr="005E102D">
        <w:rPr>
          <w:rFonts w:cstheme="minorHAnsi"/>
          <w:sz w:val="20"/>
          <w:szCs w:val="20"/>
        </w:rPr>
        <w:t xml:space="preserve"> politiezones en met </w:t>
      </w:r>
      <w:r w:rsidR="003173F7" w:rsidRPr="005E102D">
        <w:rPr>
          <w:rFonts w:cstheme="minorHAnsi"/>
          <w:sz w:val="20"/>
          <w:szCs w:val="20"/>
        </w:rPr>
        <w:t xml:space="preserve">twee </w:t>
      </w:r>
      <w:r w:rsidR="00DC051D" w:rsidRPr="005E102D">
        <w:rPr>
          <w:rFonts w:cstheme="minorHAnsi"/>
          <w:sz w:val="20"/>
          <w:szCs w:val="20"/>
        </w:rPr>
        <w:t>politiescholen.</w:t>
      </w:r>
    </w:p>
    <w:p w14:paraId="20A7215F" w14:textId="77777777" w:rsidR="003173F7" w:rsidRPr="005E102D" w:rsidRDefault="003173F7" w:rsidP="003173F7">
      <w:pPr>
        <w:spacing w:before="120" w:after="0" w:line="240" w:lineRule="auto"/>
        <w:jc w:val="both"/>
        <w:rPr>
          <w:rFonts w:cstheme="minorHAnsi"/>
          <w:sz w:val="20"/>
          <w:szCs w:val="20"/>
        </w:rPr>
      </w:pPr>
      <w:r w:rsidRPr="005E102D">
        <w:rPr>
          <w:rFonts w:cstheme="minorHAnsi"/>
          <w:sz w:val="20"/>
          <w:szCs w:val="20"/>
        </w:rPr>
        <w:t xml:space="preserve">Met uitzondering van de opleiding over het wettelijke kader (1 dag) en de opleiding ‘Hoe reageren op discriminerende uitlatingen van collega’s’ (1 dag) duren alle voortgezette opleidingen twee dagen. </w:t>
      </w:r>
    </w:p>
    <w:p w14:paraId="3F47C7DE" w14:textId="062B525F" w:rsidR="003C3FEF" w:rsidRPr="005E102D" w:rsidRDefault="003173F7" w:rsidP="003173F7">
      <w:pPr>
        <w:spacing w:before="120" w:after="0" w:line="240" w:lineRule="auto"/>
        <w:jc w:val="both"/>
        <w:rPr>
          <w:rFonts w:cstheme="minorHAnsi"/>
          <w:sz w:val="20"/>
          <w:szCs w:val="20"/>
        </w:rPr>
      </w:pPr>
      <w:r w:rsidRPr="005E102D">
        <w:rPr>
          <w:rFonts w:cstheme="minorHAnsi"/>
          <w:sz w:val="20"/>
          <w:szCs w:val="20"/>
        </w:rPr>
        <w:t>Hierna volgt een overzicht van de verschillende opleidingen die het Centrum aanb</w:t>
      </w:r>
      <w:r w:rsidR="00EC1A92" w:rsidRPr="005E102D">
        <w:rPr>
          <w:rFonts w:cstheme="minorHAnsi"/>
          <w:sz w:val="20"/>
          <w:szCs w:val="20"/>
        </w:rPr>
        <w:t>ood</w:t>
      </w:r>
      <w:r w:rsidRPr="005E102D">
        <w:rPr>
          <w:rFonts w:cstheme="minorHAnsi"/>
          <w:sz w:val="20"/>
          <w:szCs w:val="20"/>
        </w:rPr>
        <w:t xml:space="preserve"> met vermelding van de context waa</w:t>
      </w:r>
      <w:r w:rsidR="00F042B9" w:rsidRPr="005E102D">
        <w:rPr>
          <w:rFonts w:cstheme="minorHAnsi"/>
          <w:sz w:val="20"/>
          <w:szCs w:val="20"/>
        </w:rPr>
        <w:t>rin de opleiding tot stand kwam en</w:t>
      </w:r>
      <w:r w:rsidRPr="005E102D">
        <w:rPr>
          <w:rFonts w:cstheme="minorHAnsi"/>
          <w:sz w:val="20"/>
          <w:szCs w:val="20"/>
        </w:rPr>
        <w:t xml:space="preserve"> de doelstellingen</w:t>
      </w:r>
      <w:r w:rsidR="00F042B9" w:rsidRPr="005E102D">
        <w:rPr>
          <w:rFonts w:cstheme="minorHAnsi"/>
          <w:sz w:val="20"/>
          <w:szCs w:val="20"/>
        </w:rPr>
        <w:t>. Dit jaar hebben we ervoor gekozen om onze vaststellingen te verwerken in</w:t>
      </w:r>
      <w:r w:rsidR="00FE3100">
        <w:rPr>
          <w:rFonts w:cstheme="minorHAnsi"/>
          <w:sz w:val="20"/>
          <w:szCs w:val="20"/>
        </w:rPr>
        <w:t xml:space="preserve"> hoofdstuk 1</w:t>
      </w:r>
      <w:r w:rsidR="00F042B9" w:rsidRPr="005E102D">
        <w:rPr>
          <w:rFonts w:cstheme="minorHAnsi"/>
          <w:sz w:val="20"/>
          <w:szCs w:val="20"/>
        </w:rPr>
        <w:t xml:space="preserve"> en niet m</w:t>
      </w:r>
      <w:r w:rsidR="00AE2FC3" w:rsidRPr="005E102D">
        <w:rPr>
          <w:rFonts w:cstheme="minorHAnsi"/>
          <w:sz w:val="20"/>
          <w:szCs w:val="20"/>
        </w:rPr>
        <w:t>eer per opleiding op te lijsten</w:t>
      </w:r>
      <w:r w:rsidRPr="005E102D">
        <w:rPr>
          <w:rFonts w:cstheme="minorHAnsi"/>
          <w:sz w:val="20"/>
          <w:szCs w:val="20"/>
        </w:rPr>
        <w:t xml:space="preserve"> </w:t>
      </w:r>
      <w:r w:rsidR="006423D8" w:rsidRPr="005E102D">
        <w:rPr>
          <w:rFonts w:cstheme="minorHAnsi"/>
          <w:sz w:val="20"/>
          <w:szCs w:val="20"/>
        </w:rPr>
        <w:t xml:space="preserve">(zie </w:t>
      </w:r>
      <w:r w:rsidRPr="005E102D">
        <w:rPr>
          <w:rFonts w:cstheme="minorHAnsi"/>
          <w:sz w:val="20"/>
          <w:szCs w:val="20"/>
        </w:rPr>
        <w:t xml:space="preserve">bijlage </w:t>
      </w:r>
      <w:r w:rsidR="006423D8" w:rsidRPr="005E102D">
        <w:rPr>
          <w:rFonts w:cstheme="minorHAnsi"/>
          <w:sz w:val="20"/>
          <w:szCs w:val="20"/>
        </w:rPr>
        <w:t>5.1)</w:t>
      </w:r>
      <w:r w:rsidRPr="005E102D">
        <w:rPr>
          <w:rFonts w:cstheme="minorHAnsi"/>
          <w:sz w:val="20"/>
          <w:szCs w:val="20"/>
        </w:rPr>
        <w:t>.</w:t>
      </w:r>
    </w:p>
    <w:p w14:paraId="1519660D" w14:textId="7ECC58A3" w:rsidR="00B45F3F" w:rsidRPr="005E102D" w:rsidRDefault="003173F7" w:rsidP="008F58BD">
      <w:pPr>
        <w:spacing w:before="120" w:after="0" w:line="240" w:lineRule="auto"/>
        <w:jc w:val="both"/>
        <w:rPr>
          <w:rFonts w:cstheme="minorHAnsi"/>
          <w:i/>
          <w:sz w:val="20"/>
          <w:szCs w:val="20"/>
        </w:rPr>
      </w:pPr>
      <w:r w:rsidRPr="005E102D">
        <w:rPr>
          <w:rFonts w:cstheme="minorHAnsi"/>
          <w:i/>
          <w:sz w:val="20"/>
          <w:szCs w:val="20"/>
        </w:rPr>
        <w:t>Tijdens de opleidingen stelt het Centrum vast dat er een grote openheid is bij de deelnemers om ervaringen te delen en informatie uit te wisselen. In de verschillende analyses doorheen dit jaarverslag staan we vooral stil bij een aantal knelpunten en uitdagingen. Toch wensen we te benadrukken dat de grote meerderheid van de deelnemers zeer betrokken en gemotiveerd hun werk uitvoeren.</w:t>
      </w:r>
    </w:p>
    <w:p w14:paraId="29812DB9" w14:textId="77777777" w:rsidR="003173F7" w:rsidRPr="005E102D" w:rsidRDefault="003173F7" w:rsidP="008F58BD">
      <w:pPr>
        <w:spacing w:before="120" w:after="0" w:line="240" w:lineRule="auto"/>
        <w:jc w:val="both"/>
        <w:rPr>
          <w:rFonts w:cstheme="minorHAnsi"/>
          <w:sz w:val="20"/>
          <w:szCs w:val="20"/>
        </w:rPr>
      </w:pPr>
    </w:p>
    <w:p w14:paraId="339E383E" w14:textId="493E4ABC" w:rsidR="002E4006" w:rsidRPr="00FE3100" w:rsidRDefault="002E4006" w:rsidP="00190C1C">
      <w:pPr>
        <w:pStyle w:val="Lijstalinea"/>
        <w:numPr>
          <w:ilvl w:val="0"/>
          <w:numId w:val="25"/>
        </w:numPr>
        <w:spacing w:before="120" w:after="0" w:line="240" w:lineRule="auto"/>
        <w:jc w:val="both"/>
        <w:rPr>
          <w:rFonts w:cstheme="minorHAnsi"/>
          <w:b/>
          <w:i/>
          <w:u w:val="single"/>
        </w:rPr>
      </w:pPr>
      <w:r w:rsidRPr="00FE3100">
        <w:rPr>
          <w:rFonts w:cstheme="minorHAnsi"/>
          <w:b/>
          <w:i/>
          <w:u w:val="single"/>
        </w:rPr>
        <w:lastRenderedPageBreak/>
        <w:t>Opleiding voor de referentieambtenaren van de politie die belast zijn met feiten van discriminatie</w:t>
      </w:r>
      <w:r w:rsidR="00EC1A92" w:rsidRPr="00FE3100">
        <w:rPr>
          <w:rFonts w:cstheme="minorHAnsi"/>
          <w:b/>
          <w:i/>
          <w:u w:val="single"/>
        </w:rPr>
        <w:t>, haatboodschappen</w:t>
      </w:r>
      <w:r w:rsidRPr="00FE3100">
        <w:rPr>
          <w:rFonts w:cstheme="minorHAnsi"/>
          <w:b/>
          <w:i/>
          <w:u w:val="single"/>
        </w:rPr>
        <w:t xml:space="preserve"> en haatmisdrijven</w:t>
      </w:r>
    </w:p>
    <w:p w14:paraId="4A53F3EB" w14:textId="594040D6" w:rsidR="007B7F8A" w:rsidRPr="005E102D" w:rsidRDefault="007B7F8A" w:rsidP="008F58BD">
      <w:pPr>
        <w:spacing w:before="120" w:after="0" w:line="240" w:lineRule="auto"/>
        <w:jc w:val="both"/>
        <w:rPr>
          <w:rFonts w:cstheme="minorHAnsi"/>
          <w:sz w:val="20"/>
          <w:szCs w:val="20"/>
        </w:rPr>
      </w:pPr>
      <w:r w:rsidRPr="005E102D">
        <w:rPr>
          <w:rFonts w:cstheme="minorHAnsi"/>
          <w:sz w:val="20"/>
          <w:szCs w:val="20"/>
        </w:rPr>
        <w:t xml:space="preserve">Deze opleiding werd voor het eerst </w:t>
      </w:r>
      <w:r w:rsidR="00454ACB" w:rsidRPr="005E102D">
        <w:rPr>
          <w:rFonts w:cstheme="minorHAnsi"/>
          <w:sz w:val="20"/>
          <w:szCs w:val="20"/>
        </w:rPr>
        <w:t xml:space="preserve">gegeven </w:t>
      </w:r>
      <w:r w:rsidRPr="005E102D">
        <w:rPr>
          <w:rFonts w:cstheme="minorHAnsi"/>
          <w:sz w:val="20"/>
          <w:szCs w:val="20"/>
        </w:rPr>
        <w:t>in 2014 naar aanleiding van de gemeenschappelijke omzendbrief COL13/2013 betreffende het opsporings- en vervolgingsbeleid inzake discriminatie en haatmisdrijven (met inbegrip van discriminaties op grond van het geslacht).</w:t>
      </w:r>
    </w:p>
    <w:p w14:paraId="4FC0A745" w14:textId="7297C8B2" w:rsidR="007B7F8A" w:rsidRPr="005E102D" w:rsidRDefault="007B7F8A" w:rsidP="008F58BD">
      <w:pPr>
        <w:spacing w:before="120" w:after="0" w:line="240" w:lineRule="auto"/>
        <w:jc w:val="both"/>
        <w:rPr>
          <w:rFonts w:cstheme="minorHAnsi"/>
          <w:sz w:val="20"/>
          <w:szCs w:val="20"/>
        </w:rPr>
      </w:pPr>
      <w:r w:rsidRPr="005E102D">
        <w:rPr>
          <w:rFonts w:cstheme="minorHAnsi"/>
          <w:sz w:val="20"/>
          <w:szCs w:val="20"/>
        </w:rPr>
        <w:t xml:space="preserve">Deze omzendbrief biedt een enorme </w:t>
      </w:r>
      <w:r w:rsidR="003C0FE7" w:rsidRPr="005E102D">
        <w:rPr>
          <w:rFonts w:cstheme="minorHAnsi"/>
          <w:sz w:val="20"/>
          <w:szCs w:val="20"/>
        </w:rPr>
        <w:t>kans</w:t>
      </w:r>
      <w:r w:rsidRPr="005E102D">
        <w:rPr>
          <w:rFonts w:cstheme="minorHAnsi"/>
          <w:sz w:val="20"/>
          <w:szCs w:val="20"/>
        </w:rPr>
        <w:t xml:space="preserve"> om samen te werken in de strijd tegen discriminatie, haatmisdrijven en racisme. De opleiding wordt per gerechtelijk arrondissement georganiseerd en richt zich tot zowel de referentiepolitieambtenaren als de referentiemagistraat van het arrondissement. </w:t>
      </w:r>
      <w:r w:rsidR="00B56913" w:rsidRPr="005E102D">
        <w:rPr>
          <w:rFonts w:cstheme="minorHAnsi"/>
          <w:sz w:val="20"/>
          <w:szCs w:val="20"/>
        </w:rPr>
        <w:t>Voor de Nederlandstalige opleiding organiseert h</w:t>
      </w:r>
      <w:r w:rsidRPr="005E102D">
        <w:rPr>
          <w:rFonts w:cstheme="minorHAnsi"/>
          <w:sz w:val="20"/>
          <w:szCs w:val="20"/>
        </w:rPr>
        <w:t>et Cen</w:t>
      </w:r>
      <w:r w:rsidR="00B56913" w:rsidRPr="005E102D">
        <w:rPr>
          <w:rFonts w:cstheme="minorHAnsi"/>
          <w:sz w:val="20"/>
          <w:szCs w:val="20"/>
        </w:rPr>
        <w:t xml:space="preserve">trum deze opleiding </w:t>
      </w:r>
      <w:r w:rsidRPr="005E102D">
        <w:rPr>
          <w:rFonts w:cstheme="minorHAnsi"/>
          <w:sz w:val="20"/>
          <w:szCs w:val="20"/>
        </w:rPr>
        <w:t>in samenwerking met het Instituut voor de gel</w:t>
      </w:r>
      <w:r w:rsidR="00B84958">
        <w:rPr>
          <w:rFonts w:cstheme="minorHAnsi"/>
          <w:sz w:val="20"/>
          <w:szCs w:val="20"/>
        </w:rPr>
        <w:t>ijkheid van vrouwen en mannen, ç</w:t>
      </w:r>
      <w:r w:rsidRPr="005E102D">
        <w:rPr>
          <w:rFonts w:cstheme="minorHAnsi"/>
          <w:sz w:val="20"/>
          <w:szCs w:val="20"/>
        </w:rPr>
        <w:t xml:space="preserve">avaria en het Transgenderinformatiepunt. </w:t>
      </w:r>
      <w:r w:rsidR="00DE3351" w:rsidRPr="005E102D">
        <w:rPr>
          <w:rFonts w:cstheme="minorHAnsi"/>
          <w:sz w:val="20"/>
          <w:szCs w:val="20"/>
        </w:rPr>
        <w:t xml:space="preserve">In het </w:t>
      </w:r>
      <w:r w:rsidR="00B56913" w:rsidRPr="005E102D">
        <w:rPr>
          <w:rFonts w:cstheme="minorHAnsi"/>
          <w:sz w:val="20"/>
          <w:szCs w:val="20"/>
        </w:rPr>
        <w:t xml:space="preserve">Franstalig </w:t>
      </w:r>
      <w:r w:rsidR="00DE3351" w:rsidRPr="005E102D">
        <w:rPr>
          <w:rFonts w:cstheme="minorHAnsi"/>
          <w:sz w:val="20"/>
          <w:szCs w:val="20"/>
        </w:rPr>
        <w:t xml:space="preserve">landsgedeelte </w:t>
      </w:r>
      <w:r w:rsidR="003C0FE7" w:rsidRPr="005E102D">
        <w:rPr>
          <w:rFonts w:cstheme="minorHAnsi"/>
          <w:sz w:val="20"/>
          <w:szCs w:val="20"/>
        </w:rPr>
        <w:t>werd</w:t>
      </w:r>
      <w:r w:rsidR="00B56913" w:rsidRPr="005E102D">
        <w:rPr>
          <w:rFonts w:cstheme="minorHAnsi"/>
          <w:sz w:val="20"/>
          <w:szCs w:val="20"/>
        </w:rPr>
        <w:t xml:space="preserve"> deze opleiding </w:t>
      </w:r>
      <w:r w:rsidR="003C0FE7" w:rsidRPr="005E102D">
        <w:rPr>
          <w:rFonts w:cstheme="minorHAnsi"/>
          <w:sz w:val="20"/>
          <w:szCs w:val="20"/>
        </w:rPr>
        <w:t xml:space="preserve">nog </w:t>
      </w:r>
      <w:r w:rsidR="00B56913" w:rsidRPr="005E102D">
        <w:rPr>
          <w:rFonts w:cstheme="minorHAnsi"/>
          <w:sz w:val="20"/>
          <w:szCs w:val="20"/>
        </w:rPr>
        <w:t xml:space="preserve">niet georganiseerd in 2014. </w:t>
      </w:r>
    </w:p>
    <w:p w14:paraId="5DE6BD0D" w14:textId="3C6639FB" w:rsidR="002E4006" w:rsidRPr="005E102D" w:rsidRDefault="002E4006" w:rsidP="008F58BD">
      <w:pPr>
        <w:spacing w:before="120" w:after="0" w:line="240" w:lineRule="auto"/>
        <w:jc w:val="both"/>
        <w:rPr>
          <w:rFonts w:cstheme="minorHAnsi"/>
          <w:i/>
          <w:sz w:val="20"/>
          <w:szCs w:val="20"/>
        </w:rPr>
      </w:pPr>
      <w:r w:rsidRPr="005E102D">
        <w:rPr>
          <w:rFonts w:cstheme="minorHAnsi"/>
          <w:i/>
          <w:sz w:val="20"/>
          <w:szCs w:val="20"/>
        </w:rPr>
        <w:t>Doelstellingen</w:t>
      </w:r>
    </w:p>
    <w:p w14:paraId="77EF8FA2" w14:textId="0EB15DCD" w:rsidR="002E4006" w:rsidRPr="005E102D" w:rsidRDefault="007B7F8A" w:rsidP="007B7F8A">
      <w:pPr>
        <w:pStyle w:val="Lijstalinea"/>
        <w:numPr>
          <w:ilvl w:val="0"/>
          <w:numId w:val="19"/>
        </w:numPr>
        <w:spacing w:before="120" w:after="0" w:line="240" w:lineRule="auto"/>
        <w:jc w:val="both"/>
        <w:rPr>
          <w:rFonts w:cstheme="minorHAnsi"/>
          <w:sz w:val="20"/>
          <w:szCs w:val="20"/>
        </w:rPr>
      </w:pPr>
      <w:r w:rsidRPr="005E102D">
        <w:rPr>
          <w:sz w:val="20"/>
          <w:szCs w:val="20"/>
        </w:rPr>
        <w:t>Kennis van de omzendbrief</w:t>
      </w:r>
      <w:r w:rsidR="00DE3351" w:rsidRPr="005E102D">
        <w:rPr>
          <w:sz w:val="20"/>
          <w:szCs w:val="20"/>
        </w:rPr>
        <w:t xml:space="preserve"> </w:t>
      </w:r>
      <w:r w:rsidR="00DE3351" w:rsidRPr="005E102D">
        <w:rPr>
          <w:rFonts w:cstheme="minorHAnsi"/>
          <w:sz w:val="20"/>
          <w:szCs w:val="20"/>
        </w:rPr>
        <w:t xml:space="preserve">COL13/2013 </w:t>
      </w:r>
      <w:r w:rsidRPr="005E102D">
        <w:rPr>
          <w:sz w:val="20"/>
          <w:szCs w:val="20"/>
        </w:rPr>
        <w:t xml:space="preserve">en </w:t>
      </w:r>
      <w:r w:rsidR="00DE3351" w:rsidRPr="005E102D">
        <w:rPr>
          <w:sz w:val="20"/>
          <w:szCs w:val="20"/>
        </w:rPr>
        <w:t xml:space="preserve">de </w:t>
      </w:r>
      <w:r w:rsidRPr="005E102D">
        <w:rPr>
          <w:sz w:val="20"/>
          <w:szCs w:val="20"/>
        </w:rPr>
        <w:t>antidiscriminatiew</w:t>
      </w:r>
      <w:r w:rsidR="00B84958">
        <w:rPr>
          <w:sz w:val="20"/>
          <w:szCs w:val="20"/>
        </w:rPr>
        <w:t>etgeving;</w:t>
      </w:r>
    </w:p>
    <w:p w14:paraId="3804A68E" w14:textId="18200E3E" w:rsidR="007B7F8A" w:rsidRPr="005E102D" w:rsidRDefault="007B7F8A" w:rsidP="007B7F8A">
      <w:pPr>
        <w:pStyle w:val="Lijstalinea"/>
        <w:numPr>
          <w:ilvl w:val="0"/>
          <w:numId w:val="19"/>
        </w:numPr>
        <w:spacing w:before="120" w:after="0" w:line="240" w:lineRule="auto"/>
        <w:jc w:val="both"/>
        <w:rPr>
          <w:rFonts w:cstheme="minorHAnsi"/>
          <w:sz w:val="20"/>
          <w:szCs w:val="20"/>
        </w:rPr>
      </w:pPr>
      <w:r w:rsidRPr="005E102D">
        <w:rPr>
          <w:sz w:val="20"/>
          <w:szCs w:val="20"/>
        </w:rPr>
        <w:t>Zich bewust</w:t>
      </w:r>
      <w:r w:rsidR="00EC1A92" w:rsidRPr="005E102D">
        <w:rPr>
          <w:sz w:val="20"/>
          <w:szCs w:val="20"/>
        </w:rPr>
        <w:t xml:space="preserve"> zijn</w:t>
      </w:r>
      <w:r w:rsidRPr="005E102D">
        <w:rPr>
          <w:sz w:val="20"/>
          <w:szCs w:val="20"/>
        </w:rPr>
        <w:t xml:space="preserve"> van de impact van discriminatie op een slachtoffer en van het belang van een goed onthaal van de slachtoffers en van de registratie van de misdrijven (en zo bijdragen tot een daling van de </w:t>
      </w:r>
      <w:r w:rsidR="00B84958" w:rsidRPr="005E102D">
        <w:rPr>
          <w:sz w:val="20"/>
          <w:szCs w:val="20"/>
        </w:rPr>
        <w:t>onderrapportering</w:t>
      </w:r>
      <w:r w:rsidRPr="005E102D">
        <w:rPr>
          <w:sz w:val="20"/>
          <w:szCs w:val="20"/>
        </w:rPr>
        <w:t>)</w:t>
      </w:r>
      <w:r w:rsidR="00B84958">
        <w:rPr>
          <w:sz w:val="20"/>
          <w:szCs w:val="20"/>
        </w:rPr>
        <w:t>;</w:t>
      </w:r>
    </w:p>
    <w:p w14:paraId="7988884E" w14:textId="7FD53633" w:rsidR="007B7F8A" w:rsidRPr="005E102D" w:rsidRDefault="007B7F8A" w:rsidP="007B7F8A">
      <w:pPr>
        <w:pStyle w:val="Lijstalinea"/>
        <w:numPr>
          <w:ilvl w:val="0"/>
          <w:numId w:val="19"/>
        </w:numPr>
        <w:spacing w:before="120" w:after="0" w:line="240" w:lineRule="auto"/>
        <w:jc w:val="both"/>
        <w:rPr>
          <w:rFonts w:cstheme="minorHAnsi"/>
          <w:sz w:val="20"/>
          <w:szCs w:val="20"/>
        </w:rPr>
      </w:pPr>
      <w:r w:rsidRPr="005E102D">
        <w:rPr>
          <w:rFonts w:cstheme="minorHAnsi"/>
          <w:sz w:val="20"/>
          <w:szCs w:val="20"/>
        </w:rPr>
        <w:t>Kennis van de verschillende partners in de strijd tegen discriminatie, haatmisdrijven en racisme</w:t>
      </w:r>
      <w:r w:rsidR="00B84958">
        <w:rPr>
          <w:rFonts w:cstheme="minorHAnsi"/>
          <w:sz w:val="20"/>
          <w:szCs w:val="20"/>
        </w:rPr>
        <w:t>;</w:t>
      </w:r>
      <w:r w:rsidRPr="005E102D">
        <w:rPr>
          <w:rFonts w:cstheme="minorHAnsi"/>
          <w:sz w:val="20"/>
          <w:szCs w:val="20"/>
        </w:rPr>
        <w:t xml:space="preserve"> </w:t>
      </w:r>
    </w:p>
    <w:p w14:paraId="67394D4C" w14:textId="60FC5436" w:rsidR="002E4006" w:rsidRPr="005E102D" w:rsidRDefault="007B7F8A" w:rsidP="007B7F8A">
      <w:pPr>
        <w:pStyle w:val="Lijstalinea"/>
        <w:numPr>
          <w:ilvl w:val="0"/>
          <w:numId w:val="19"/>
        </w:numPr>
        <w:rPr>
          <w:rFonts w:cstheme="minorHAnsi"/>
          <w:sz w:val="20"/>
          <w:szCs w:val="20"/>
        </w:rPr>
      </w:pPr>
      <w:r w:rsidRPr="005E102D">
        <w:rPr>
          <w:rFonts w:cstheme="minorHAnsi"/>
          <w:sz w:val="20"/>
          <w:szCs w:val="20"/>
        </w:rPr>
        <w:t>Uitbouwen van een netwerk per gerechtelijk arrondissement in de strijd tegen discriminatie, haatmisdrijven en racisme.</w:t>
      </w:r>
    </w:p>
    <w:p w14:paraId="7D6125B2" w14:textId="77777777" w:rsidR="00190C1C" w:rsidRPr="005E102D" w:rsidRDefault="00190C1C" w:rsidP="00190C1C">
      <w:pPr>
        <w:pStyle w:val="Lijstalinea"/>
        <w:rPr>
          <w:rFonts w:cstheme="minorHAnsi"/>
          <w:sz w:val="20"/>
          <w:szCs w:val="20"/>
        </w:rPr>
      </w:pPr>
    </w:p>
    <w:p w14:paraId="220C7EF3" w14:textId="4A635F02" w:rsidR="003173F7" w:rsidRPr="00B84958" w:rsidRDefault="003173F7" w:rsidP="00190C1C">
      <w:pPr>
        <w:pStyle w:val="Lijstalinea"/>
        <w:numPr>
          <w:ilvl w:val="0"/>
          <w:numId w:val="25"/>
        </w:numPr>
        <w:spacing w:before="120" w:after="0" w:line="240" w:lineRule="auto"/>
        <w:jc w:val="both"/>
        <w:rPr>
          <w:rFonts w:cstheme="minorHAnsi"/>
          <w:b/>
          <w:i/>
          <w:u w:val="single"/>
        </w:rPr>
      </w:pPr>
      <w:r w:rsidRPr="00B84958">
        <w:rPr>
          <w:rFonts w:cstheme="minorHAnsi"/>
          <w:b/>
          <w:i/>
          <w:u w:val="single"/>
        </w:rPr>
        <w:t xml:space="preserve">De </w:t>
      </w:r>
      <w:r w:rsidR="00EC1A92" w:rsidRPr="00B84958">
        <w:rPr>
          <w:rFonts w:cstheme="minorHAnsi"/>
          <w:b/>
          <w:i/>
          <w:u w:val="single"/>
        </w:rPr>
        <w:t>antidiscriminatiewetgeving</w:t>
      </w:r>
      <w:r w:rsidRPr="00B84958">
        <w:rPr>
          <w:rFonts w:cstheme="minorHAnsi"/>
          <w:b/>
          <w:i/>
          <w:u w:val="single"/>
        </w:rPr>
        <w:t>: juridisch kader en toepassingen</w:t>
      </w:r>
    </w:p>
    <w:p w14:paraId="12D33074" w14:textId="35CD5F12" w:rsidR="003173F7" w:rsidRPr="005E102D" w:rsidRDefault="003173F7" w:rsidP="00D25229">
      <w:pPr>
        <w:spacing w:before="120" w:after="0" w:line="240" w:lineRule="auto"/>
        <w:jc w:val="both"/>
        <w:rPr>
          <w:rFonts w:cstheme="minorHAnsi"/>
          <w:sz w:val="20"/>
          <w:szCs w:val="20"/>
        </w:rPr>
      </w:pPr>
      <w:r w:rsidRPr="005E102D">
        <w:rPr>
          <w:rFonts w:cstheme="minorHAnsi"/>
          <w:sz w:val="20"/>
          <w:szCs w:val="20"/>
        </w:rPr>
        <w:t xml:space="preserve">Deze opleiding werd voor het eerst in 2007 aan de Federale School onderricht naar aanleiding van de hervorming van de </w:t>
      </w:r>
      <w:r w:rsidR="00EC1A92" w:rsidRPr="005E102D">
        <w:rPr>
          <w:rFonts w:cstheme="minorHAnsi"/>
          <w:sz w:val="20"/>
          <w:szCs w:val="20"/>
        </w:rPr>
        <w:t>antidiscriminatiewetgeving</w:t>
      </w:r>
      <w:r w:rsidRPr="005E102D">
        <w:rPr>
          <w:rFonts w:cstheme="minorHAnsi"/>
          <w:sz w:val="20"/>
          <w:szCs w:val="20"/>
        </w:rPr>
        <w:t xml:space="preserve"> die in datzelfde jaar werd doorgevoerd. Kennis en praktische toepassing van deze wetten vormen immers een belangrijke basis voor de politie in de strijd tegen discriminatie.</w:t>
      </w:r>
    </w:p>
    <w:p w14:paraId="1F64380D" w14:textId="77777777" w:rsidR="003173F7" w:rsidRPr="005E102D" w:rsidRDefault="003173F7" w:rsidP="00D25229">
      <w:pPr>
        <w:spacing w:before="120" w:after="0" w:line="240" w:lineRule="auto"/>
        <w:jc w:val="both"/>
        <w:rPr>
          <w:rFonts w:cstheme="minorHAnsi"/>
          <w:i/>
          <w:sz w:val="20"/>
          <w:szCs w:val="20"/>
        </w:rPr>
      </w:pPr>
      <w:r w:rsidRPr="005E102D">
        <w:rPr>
          <w:rFonts w:cstheme="minorHAnsi"/>
          <w:i/>
          <w:sz w:val="20"/>
          <w:szCs w:val="20"/>
        </w:rPr>
        <w:t>Doelstellingen</w:t>
      </w:r>
    </w:p>
    <w:p w14:paraId="62C71041" w14:textId="77777777" w:rsidR="003173F7" w:rsidRPr="005E102D" w:rsidRDefault="003173F7" w:rsidP="00D25229">
      <w:pPr>
        <w:spacing w:before="120" w:after="0" w:line="240" w:lineRule="auto"/>
        <w:jc w:val="both"/>
        <w:rPr>
          <w:rFonts w:cstheme="minorHAnsi"/>
          <w:sz w:val="20"/>
          <w:szCs w:val="20"/>
        </w:rPr>
      </w:pPr>
      <w:r w:rsidRPr="005E102D">
        <w:rPr>
          <w:rFonts w:cstheme="minorHAnsi"/>
          <w:sz w:val="20"/>
          <w:szCs w:val="20"/>
        </w:rPr>
        <w:t xml:space="preserve">De hoofddoelstelling is dat politiemensen zich kunnen beroepen op de artikels van deze wetten en dat ze de principes ervan in de praktijk kunnen omzetten. </w:t>
      </w:r>
    </w:p>
    <w:p w14:paraId="09C77D09" w14:textId="59BA779F" w:rsidR="003173F7" w:rsidRPr="005E102D" w:rsidRDefault="003173F7" w:rsidP="00D25229">
      <w:pPr>
        <w:pStyle w:val="Lijstalinea"/>
        <w:numPr>
          <w:ilvl w:val="0"/>
          <w:numId w:val="10"/>
        </w:numPr>
        <w:spacing w:before="120" w:after="0" w:line="240" w:lineRule="auto"/>
        <w:jc w:val="both"/>
        <w:rPr>
          <w:rFonts w:cstheme="minorHAnsi"/>
          <w:sz w:val="20"/>
          <w:szCs w:val="20"/>
        </w:rPr>
      </w:pPr>
      <w:r w:rsidRPr="005E102D">
        <w:rPr>
          <w:rFonts w:cstheme="minorHAnsi"/>
          <w:sz w:val="20"/>
          <w:szCs w:val="20"/>
        </w:rPr>
        <w:t xml:space="preserve">Kennis van de </w:t>
      </w:r>
      <w:r w:rsidR="00EC1A92" w:rsidRPr="005E102D">
        <w:rPr>
          <w:rFonts w:cstheme="minorHAnsi"/>
          <w:sz w:val="20"/>
          <w:szCs w:val="20"/>
        </w:rPr>
        <w:t xml:space="preserve">antidiscriminatiewetgeving </w:t>
      </w:r>
      <w:r w:rsidRPr="005E102D">
        <w:rPr>
          <w:rFonts w:cstheme="minorHAnsi"/>
          <w:sz w:val="20"/>
          <w:szCs w:val="20"/>
        </w:rPr>
        <w:t xml:space="preserve">van 10 mei 2007 en van de aandachtspunten voor het opstellen van goede </w:t>
      </w:r>
      <w:r w:rsidR="00B84958">
        <w:rPr>
          <w:rFonts w:cstheme="minorHAnsi"/>
          <w:sz w:val="20"/>
          <w:szCs w:val="20"/>
        </w:rPr>
        <w:t>p</w:t>
      </w:r>
      <w:r w:rsidR="00B84958" w:rsidRPr="005E102D">
        <w:rPr>
          <w:rFonts w:cstheme="minorHAnsi"/>
          <w:sz w:val="20"/>
          <w:szCs w:val="20"/>
        </w:rPr>
        <w:t>v’s</w:t>
      </w:r>
      <w:r w:rsidRPr="005E102D">
        <w:rPr>
          <w:rFonts w:cstheme="minorHAnsi"/>
          <w:sz w:val="20"/>
          <w:szCs w:val="20"/>
        </w:rPr>
        <w:t xml:space="preserve"> (en zo bijdragen tot een betere </w:t>
      </w:r>
      <w:r w:rsidR="00B84958">
        <w:rPr>
          <w:rFonts w:cstheme="minorHAnsi"/>
          <w:sz w:val="20"/>
          <w:szCs w:val="20"/>
        </w:rPr>
        <w:t>opvolging</w:t>
      </w:r>
      <w:r w:rsidRPr="005E102D">
        <w:rPr>
          <w:rFonts w:cstheme="minorHAnsi"/>
          <w:sz w:val="20"/>
          <w:szCs w:val="20"/>
        </w:rPr>
        <w:t xml:space="preserve"> door het parket);</w:t>
      </w:r>
    </w:p>
    <w:p w14:paraId="45147991" w14:textId="3269564A" w:rsidR="003173F7" w:rsidRPr="005E102D" w:rsidRDefault="003173F7" w:rsidP="00D25229">
      <w:pPr>
        <w:pStyle w:val="Lijstalinea"/>
        <w:numPr>
          <w:ilvl w:val="0"/>
          <w:numId w:val="10"/>
        </w:numPr>
        <w:spacing w:before="120" w:after="0" w:line="240" w:lineRule="auto"/>
        <w:jc w:val="both"/>
        <w:rPr>
          <w:rFonts w:cstheme="minorHAnsi"/>
          <w:sz w:val="20"/>
          <w:szCs w:val="20"/>
        </w:rPr>
      </w:pPr>
      <w:r w:rsidRPr="005E102D">
        <w:rPr>
          <w:rFonts w:cstheme="minorHAnsi"/>
          <w:sz w:val="20"/>
          <w:szCs w:val="20"/>
        </w:rPr>
        <w:t>kennis van de o</w:t>
      </w:r>
      <w:r w:rsidR="00DE3351" w:rsidRPr="005E102D">
        <w:rPr>
          <w:rFonts w:cstheme="minorHAnsi"/>
          <w:sz w:val="20"/>
          <w:szCs w:val="20"/>
        </w:rPr>
        <w:t>mzendbrief COL13/2013</w:t>
      </w:r>
      <w:r w:rsidRPr="005E102D">
        <w:rPr>
          <w:rFonts w:cstheme="minorHAnsi"/>
          <w:sz w:val="20"/>
          <w:szCs w:val="20"/>
        </w:rPr>
        <w:t xml:space="preserve"> betreffende het opsporings- en vervolgingsbeleid inzake discriminatie</w:t>
      </w:r>
      <w:r w:rsidR="00EC1A92" w:rsidRPr="005E102D">
        <w:rPr>
          <w:rFonts w:cstheme="minorHAnsi"/>
          <w:sz w:val="20"/>
          <w:szCs w:val="20"/>
        </w:rPr>
        <w:t>, haatboodschappen</w:t>
      </w:r>
      <w:r w:rsidRPr="005E102D">
        <w:rPr>
          <w:rFonts w:cstheme="minorHAnsi"/>
          <w:sz w:val="20"/>
          <w:szCs w:val="20"/>
        </w:rPr>
        <w:t xml:space="preserve"> en haatmisdrijven (met inbegrip van discriminaties op grond van het geslacht);</w:t>
      </w:r>
    </w:p>
    <w:p w14:paraId="015E903D" w14:textId="16CED723" w:rsidR="00090014" w:rsidRPr="005E102D" w:rsidRDefault="003173F7" w:rsidP="00D25229">
      <w:pPr>
        <w:pStyle w:val="Lijstalinea"/>
        <w:numPr>
          <w:ilvl w:val="0"/>
          <w:numId w:val="10"/>
        </w:numPr>
        <w:spacing w:before="120" w:after="0" w:line="240" w:lineRule="auto"/>
        <w:jc w:val="both"/>
        <w:rPr>
          <w:rFonts w:cstheme="minorHAnsi"/>
          <w:sz w:val="20"/>
          <w:szCs w:val="20"/>
        </w:rPr>
      </w:pPr>
      <w:r w:rsidRPr="005E102D">
        <w:rPr>
          <w:rFonts w:cstheme="minorHAnsi"/>
          <w:sz w:val="20"/>
          <w:szCs w:val="20"/>
        </w:rPr>
        <w:t xml:space="preserve">zich bewust zijn van het belang van een goed onthaal van de slachtoffers en van de registratie van de misdrijven (en zo bijdragen tot een daling van de </w:t>
      </w:r>
      <w:r w:rsidR="00B84958" w:rsidRPr="005E102D">
        <w:rPr>
          <w:rFonts w:cstheme="minorHAnsi"/>
          <w:sz w:val="20"/>
          <w:szCs w:val="20"/>
        </w:rPr>
        <w:t>onderrapportering</w:t>
      </w:r>
      <w:r w:rsidRPr="005E102D">
        <w:rPr>
          <w:rFonts w:cstheme="minorHAnsi"/>
          <w:sz w:val="20"/>
          <w:szCs w:val="20"/>
        </w:rPr>
        <w:t>).</w:t>
      </w:r>
    </w:p>
    <w:p w14:paraId="68A4BED6" w14:textId="74089545" w:rsidR="00454ACB" w:rsidRPr="00B84958" w:rsidRDefault="00454ACB" w:rsidP="006171DF">
      <w:pPr>
        <w:pStyle w:val="Lijstalinea"/>
        <w:spacing w:before="120" w:after="0" w:line="240" w:lineRule="auto"/>
        <w:jc w:val="both"/>
        <w:rPr>
          <w:rFonts w:cstheme="minorHAnsi"/>
        </w:rPr>
      </w:pPr>
    </w:p>
    <w:p w14:paraId="6F20CFD6" w14:textId="48BDE477" w:rsidR="003173F7" w:rsidRPr="00FE3100" w:rsidRDefault="00D25229" w:rsidP="00190C1C">
      <w:pPr>
        <w:pStyle w:val="Lijstalinea"/>
        <w:numPr>
          <w:ilvl w:val="0"/>
          <w:numId w:val="25"/>
        </w:numPr>
        <w:spacing w:before="120" w:after="0" w:line="240" w:lineRule="auto"/>
        <w:jc w:val="both"/>
        <w:rPr>
          <w:rFonts w:cstheme="minorHAnsi"/>
          <w:b/>
          <w:i/>
          <w:sz w:val="20"/>
          <w:szCs w:val="20"/>
          <w:u w:val="single"/>
        </w:rPr>
      </w:pPr>
      <w:r w:rsidRPr="00B84958">
        <w:rPr>
          <w:rFonts w:cstheme="minorHAnsi"/>
          <w:b/>
          <w:i/>
          <w:u w:val="single"/>
        </w:rPr>
        <w:t xml:space="preserve"> Diversiteit en de holebithematie</w:t>
      </w:r>
      <w:r w:rsidRPr="00FE3100">
        <w:rPr>
          <w:rFonts w:cstheme="minorHAnsi"/>
          <w:b/>
          <w:i/>
          <w:sz w:val="20"/>
          <w:szCs w:val="20"/>
          <w:u w:val="single"/>
        </w:rPr>
        <w:t>k</w:t>
      </w:r>
    </w:p>
    <w:p w14:paraId="2AC2FBF2" w14:textId="119E2AE7" w:rsidR="00D25229" w:rsidRPr="005E102D" w:rsidRDefault="00D25229" w:rsidP="00D25229">
      <w:pPr>
        <w:spacing w:before="120" w:after="0" w:line="240" w:lineRule="auto"/>
        <w:jc w:val="both"/>
        <w:rPr>
          <w:rFonts w:cstheme="minorHAnsi"/>
          <w:sz w:val="20"/>
          <w:szCs w:val="20"/>
        </w:rPr>
      </w:pPr>
      <w:r w:rsidRPr="005E102D">
        <w:rPr>
          <w:rFonts w:cstheme="minorHAnsi"/>
          <w:sz w:val="20"/>
          <w:szCs w:val="20"/>
          <w:lang w:val="nl-BE"/>
        </w:rPr>
        <w:t>Het Centrum heeft deze opleiding voor het eerst in 2007 aan de Federale School aangeboden, gelijktijdig met de bewustmakingscampagne over de omzendbrief COL 14/2006</w:t>
      </w:r>
      <w:r w:rsidRPr="005E102D">
        <w:rPr>
          <w:rFonts w:cstheme="minorHAnsi"/>
          <w:sz w:val="20"/>
          <w:szCs w:val="20"/>
          <w:vertAlign w:val="superscript"/>
          <w:lang w:val="nl-BE"/>
        </w:rPr>
        <w:footnoteReference w:id="12"/>
      </w:r>
      <w:r w:rsidRPr="005E102D">
        <w:rPr>
          <w:rFonts w:cstheme="minorHAnsi"/>
          <w:sz w:val="20"/>
          <w:szCs w:val="20"/>
          <w:lang w:val="nl-BE"/>
        </w:rPr>
        <w:t xml:space="preserve"> in verband met de registratie door de politie van homofobe misdrijven. </w:t>
      </w:r>
      <w:r w:rsidRPr="005E102D">
        <w:rPr>
          <w:rFonts w:cstheme="minorHAnsi"/>
          <w:sz w:val="20"/>
          <w:szCs w:val="20"/>
        </w:rPr>
        <w:t>Sinds 2012 stelt vzw Rainbow Cops Belgium</w:t>
      </w:r>
      <w:r w:rsidRPr="005E102D">
        <w:rPr>
          <w:rFonts w:cstheme="minorHAnsi"/>
          <w:sz w:val="20"/>
          <w:szCs w:val="20"/>
          <w:vertAlign w:val="superscript"/>
        </w:rPr>
        <w:footnoteReference w:id="13"/>
      </w:r>
      <w:r w:rsidRPr="005E102D">
        <w:rPr>
          <w:rFonts w:cstheme="minorHAnsi"/>
          <w:sz w:val="20"/>
          <w:szCs w:val="20"/>
        </w:rPr>
        <w:t xml:space="preserve"> op het einde van de tweede opleidingsdag haar werking en acties voor. Tot op heden is België één van de weinige Europese landen met een dergelijke opleiding</w:t>
      </w:r>
      <w:r w:rsidRPr="005E102D">
        <w:rPr>
          <w:rFonts w:cstheme="minorHAnsi"/>
          <w:sz w:val="20"/>
          <w:szCs w:val="20"/>
          <w:vertAlign w:val="superscript"/>
        </w:rPr>
        <w:footnoteReference w:id="14"/>
      </w:r>
      <w:r w:rsidR="00B56913" w:rsidRPr="005E102D">
        <w:rPr>
          <w:rFonts w:cstheme="minorHAnsi"/>
          <w:sz w:val="20"/>
          <w:szCs w:val="20"/>
        </w:rPr>
        <w:t>.</w:t>
      </w:r>
    </w:p>
    <w:p w14:paraId="7C4700D0" w14:textId="77777777" w:rsidR="00AC64E9" w:rsidRDefault="00AC64E9" w:rsidP="00D25229">
      <w:pPr>
        <w:spacing w:before="120" w:after="0" w:line="240" w:lineRule="auto"/>
        <w:jc w:val="both"/>
        <w:rPr>
          <w:rFonts w:cstheme="minorHAnsi"/>
          <w:i/>
          <w:sz w:val="20"/>
          <w:szCs w:val="20"/>
          <w:lang w:val="nl-BE"/>
        </w:rPr>
      </w:pPr>
    </w:p>
    <w:p w14:paraId="4059B341" w14:textId="77777777" w:rsidR="00AC64E9" w:rsidRDefault="00AC64E9" w:rsidP="00D25229">
      <w:pPr>
        <w:spacing w:before="120" w:after="0" w:line="240" w:lineRule="auto"/>
        <w:jc w:val="both"/>
        <w:rPr>
          <w:rFonts w:cstheme="minorHAnsi"/>
          <w:i/>
          <w:sz w:val="20"/>
          <w:szCs w:val="20"/>
          <w:lang w:val="nl-BE"/>
        </w:rPr>
      </w:pPr>
    </w:p>
    <w:p w14:paraId="15482D5C" w14:textId="77777777" w:rsidR="00D25229" w:rsidRPr="005E102D" w:rsidRDefault="00D25229" w:rsidP="00D25229">
      <w:pPr>
        <w:spacing w:before="120" w:after="0" w:line="240" w:lineRule="auto"/>
        <w:jc w:val="both"/>
        <w:rPr>
          <w:rFonts w:cstheme="minorHAnsi"/>
          <w:i/>
          <w:sz w:val="20"/>
          <w:szCs w:val="20"/>
          <w:lang w:val="fr-FR"/>
        </w:rPr>
      </w:pPr>
      <w:r w:rsidRPr="005E102D">
        <w:rPr>
          <w:rFonts w:cstheme="minorHAnsi"/>
          <w:i/>
          <w:sz w:val="20"/>
          <w:szCs w:val="20"/>
          <w:lang w:val="nl-BE"/>
        </w:rPr>
        <w:lastRenderedPageBreak/>
        <w:t>Doelstellingen</w:t>
      </w:r>
    </w:p>
    <w:p w14:paraId="0D00EFFA" w14:textId="77777777" w:rsidR="00D25229" w:rsidRPr="005E102D" w:rsidRDefault="00D25229" w:rsidP="00D25229">
      <w:pPr>
        <w:pStyle w:val="Lijstalinea"/>
        <w:numPr>
          <w:ilvl w:val="0"/>
          <w:numId w:val="12"/>
        </w:numPr>
        <w:spacing w:before="120" w:after="0" w:line="240" w:lineRule="auto"/>
        <w:jc w:val="both"/>
        <w:rPr>
          <w:rFonts w:cstheme="minorHAnsi"/>
          <w:sz w:val="20"/>
          <w:szCs w:val="20"/>
          <w:lang w:val="nl-BE"/>
        </w:rPr>
      </w:pPr>
      <w:r w:rsidRPr="005E102D">
        <w:rPr>
          <w:rFonts w:cstheme="minorHAnsi"/>
          <w:sz w:val="20"/>
          <w:szCs w:val="20"/>
          <w:lang w:val="nl-BE"/>
        </w:rPr>
        <w:t>Op de hoogte zijn van het wettelijke kader in verband met homofobe misdrijven en de juiste vaststellingen kunnen doen;</w:t>
      </w:r>
    </w:p>
    <w:p w14:paraId="7802FD38" w14:textId="77777777" w:rsidR="00D25229" w:rsidRPr="005E102D" w:rsidRDefault="00D25229" w:rsidP="00D25229">
      <w:pPr>
        <w:pStyle w:val="Lijstalinea"/>
        <w:numPr>
          <w:ilvl w:val="0"/>
          <w:numId w:val="12"/>
        </w:numPr>
        <w:spacing w:before="120" w:after="0" w:line="240" w:lineRule="auto"/>
        <w:jc w:val="both"/>
        <w:rPr>
          <w:rFonts w:cstheme="minorHAnsi"/>
          <w:sz w:val="20"/>
          <w:szCs w:val="20"/>
          <w:lang w:val="nl-BE"/>
        </w:rPr>
      </w:pPr>
      <w:r w:rsidRPr="005E102D">
        <w:rPr>
          <w:rFonts w:cstheme="minorHAnsi"/>
          <w:sz w:val="20"/>
          <w:szCs w:val="20"/>
          <w:lang w:val="nl-BE"/>
        </w:rPr>
        <w:t>Kennis van stereotypen en vooroordelen over holebi’s;</w:t>
      </w:r>
    </w:p>
    <w:p w14:paraId="25B93E6A" w14:textId="70523945" w:rsidR="00D25229" w:rsidRPr="005E102D" w:rsidRDefault="00D25229" w:rsidP="00D25229">
      <w:pPr>
        <w:pStyle w:val="Lijstalinea"/>
        <w:numPr>
          <w:ilvl w:val="0"/>
          <w:numId w:val="12"/>
        </w:numPr>
        <w:spacing w:before="120" w:after="0" w:line="240" w:lineRule="auto"/>
        <w:jc w:val="both"/>
        <w:rPr>
          <w:rFonts w:cstheme="minorHAnsi"/>
          <w:sz w:val="20"/>
          <w:szCs w:val="20"/>
          <w:lang w:val="nl-BE"/>
        </w:rPr>
      </w:pPr>
      <w:r w:rsidRPr="005E102D">
        <w:rPr>
          <w:rFonts w:cstheme="minorHAnsi"/>
          <w:sz w:val="20"/>
          <w:szCs w:val="20"/>
          <w:lang w:val="nl-BE"/>
        </w:rPr>
        <w:t>De impact</w:t>
      </w:r>
      <w:r w:rsidR="00EC1A92" w:rsidRPr="005E102D">
        <w:rPr>
          <w:rFonts w:cstheme="minorHAnsi"/>
          <w:sz w:val="20"/>
          <w:szCs w:val="20"/>
          <w:lang w:val="nl-BE"/>
        </w:rPr>
        <w:t xml:space="preserve"> begrijpen</w:t>
      </w:r>
      <w:r w:rsidRPr="005E102D">
        <w:rPr>
          <w:rFonts w:cstheme="minorHAnsi"/>
          <w:sz w:val="20"/>
          <w:szCs w:val="20"/>
          <w:lang w:val="nl-BE"/>
        </w:rPr>
        <w:t xml:space="preserve"> van een misdrijf met een homofoob motief</w:t>
      </w:r>
      <w:r w:rsidR="00EC1A92" w:rsidRPr="005E102D">
        <w:rPr>
          <w:rFonts w:cstheme="minorHAnsi"/>
          <w:sz w:val="20"/>
          <w:szCs w:val="20"/>
          <w:lang w:val="nl-BE"/>
        </w:rPr>
        <w:t xml:space="preserve"> op een slachtoffer;</w:t>
      </w:r>
    </w:p>
    <w:p w14:paraId="4CBEFFEF" w14:textId="26AB0D75" w:rsidR="00D25229" w:rsidRPr="005E102D" w:rsidRDefault="00D25229" w:rsidP="00D25229">
      <w:pPr>
        <w:pStyle w:val="Lijstalinea"/>
        <w:numPr>
          <w:ilvl w:val="0"/>
          <w:numId w:val="12"/>
        </w:numPr>
        <w:spacing w:before="120" w:after="0" w:line="240" w:lineRule="auto"/>
        <w:jc w:val="both"/>
        <w:rPr>
          <w:rFonts w:cstheme="minorHAnsi"/>
          <w:sz w:val="20"/>
          <w:szCs w:val="20"/>
          <w:lang w:val="nl-BE"/>
        </w:rPr>
      </w:pPr>
      <w:r w:rsidRPr="005E102D">
        <w:rPr>
          <w:rFonts w:cstheme="minorHAnsi"/>
          <w:sz w:val="20"/>
          <w:szCs w:val="20"/>
          <w:lang w:val="nl-BE"/>
        </w:rPr>
        <w:t>Zich bewust zijn van het belang om partnerschappen te hebben met LGBT</w:t>
      </w:r>
      <w:bookmarkStart w:id="13" w:name="_Ref416253033"/>
      <w:r w:rsidRPr="005E102D">
        <w:rPr>
          <w:sz w:val="20"/>
          <w:szCs w:val="20"/>
          <w:vertAlign w:val="superscript"/>
          <w:lang w:val="nl-BE"/>
        </w:rPr>
        <w:footnoteReference w:id="15"/>
      </w:r>
      <w:bookmarkEnd w:id="13"/>
      <w:r w:rsidRPr="005E102D">
        <w:rPr>
          <w:rFonts w:cstheme="minorHAnsi"/>
          <w:sz w:val="20"/>
          <w:szCs w:val="20"/>
          <w:lang w:val="nl-BE"/>
        </w:rPr>
        <w:t>-verenigingen.</w:t>
      </w:r>
    </w:p>
    <w:p w14:paraId="7CCEDAC1" w14:textId="77777777" w:rsidR="00C94B0C" w:rsidRPr="005E102D" w:rsidRDefault="00C94B0C" w:rsidP="00C94B0C">
      <w:pPr>
        <w:pStyle w:val="Lijstalinea"/>
        <w:spacing w:before="120" w:after="0" w:line="240" w:lineRule="auto"/>
        <w:ind w:left="1287"/>
        <w:jc w:val="both"/>
        <w:rPr>
          <w:rFonts w:cstheme="minorHAnsi"/>
          <w:sz w:val="20"/>
          <w:szCs w:val="20"/>
          <w:lang w:val="nl-BE"/>
        </w:rPr>
      </w:pPr>
    </w:p>
    <w:p w14:paraId="4709609F" w14:textId="3D68419E" w:rsidR="00D25229" w:rsidRPr="00B84958" w:rsidRDefault="00D25229" w:rsidP="00190C1C">
      <w:pPr>
        <w:pStyle w:val="Lijstalinea"/>
        <w:numPr>
          <w:ilvl w:val="0"/>
          <w:numId w:val="25"/>
        </w:numPr>
        <w:spacing w:before="120" w:after="0" w:line="240" w:lineRule="auto"/>
        <w:jc w:val="both"/>
        <w:rPr>
          <w:rFonts w:cstheme="minorHAnsi"/>
          <w:b/>
          <w:i/>
          <w:u w:val="single"/>
        </w:rPr>
      </w:pPr>
      <w:r w:rsidRPr="00B84958">
        <w:rPr>
          <w:rFonts w:cstheme="minorHAnsi"/>
          <w:b/>
          <w:i/>
          <w:u w:val="single"/>
        </w:rPr>
        <w:t>Interculturele communicatie</w:t>
      </w:r>
    </w:p>
    <w:p w14:paraId="36B1369B" w14:textId="11B63392" w:rsidR="00D25229" w:rsidRPr="005E102D" w:rsidRDefault="008D1D89" w:rsidP="00D25229">
      <w:pPr>
        <w:spacing w:before="120" w:after="0" w:line="240" w:lineRule="auto"/>
        <w:jc w:val="both"/>
        <w:rPr>
          <w:rFonts w:cstheme="minorHAnsi"/>
          <w:sz w:val="20"/>
          <w:szCs w:val="20"/>
        </w:rPr>
      </w:pPr>
      <w:r w:rsidRPr="005E102D">
        <w:rPr>
          <w:rFonts w:cstheme="minorHAnsi"/>
          <w:sz w:val="20"/>
          <w:szCs w:val="20"/>
        </w:rPr>
        <w:t>Sinds</w:t>
      </w:r>
      <w:r w:rsidR="00D25229" w:rsidRPr="005E102D">
        <w:rPr>
          <w:rFonts w:cstheme="minorHAnsi"/>
          <w:sz w:val="20"/>
          <w:szCs w:val="20"/>
        </w:rPr>
        <w:t xml:space="preserve"> het begin van de samenwerking tussen het Centrum en de politie zijn er tal van projecten inzake interculturele communicatie opgezet. Bij de eerste projecten lag de nadruk op kennisoverdracht rond bepaalde culturen terwijl het Centrum nu de focus legt op bewustwording van het eigen referentiekader en de </w:t>
      </w:r>
      <w:r w:rsidR="00B56913" w:rsidRPr="005E102D">
        <w:rPr>
          <w:rFonts w:cstheme="minorHAnsi"/>
          <w:sz w:val="20"/>
          <w:szCs w:val="20"/>
        </w:rPr>
        <w:t>invloed ervan op</w:t>
      </w:r>
      <w:r w:rsidRPr="005E102D">
        <w:rPr>
          <w:rFonts w:cstheme="minorHAnsi"/>
          <w:sz w:val="20"/>
          <w:szCs w:val="20"/>
        </w:rPr>
        <w:t xml:space="preserve"> de</w:t>
      </w:r>
      <w:r w:rsidR="00B56913" w:rsidRPr="005E102D">
        <w:rPr>
          <w:rFonts w:cstheme="minorHAnsi"/>
          <w:sz w:val="20"/>
          <w:szCs w:val="20"/>
        </w:rPr>
        <w:t xml:space="preserve"> communicatie. </w:t>
      </w:r>
    </w:p>
    <w:p w14:paraId="4788985F" w14:textId="77777777" w:rsidR="00D25229" w:rsidRPr="005E102D" w:rsidRDefault="00D25229" w:rsidP="00D25229">
      <w:pPr>
        <w:spacing w:before="120" w:after="0" w:line="240" w:lineRule="auto"/>
        <w:jc w:val="both"/>
        <w:rPr>
          <w:rFonts w:cstheme="minorHAnsi"/>
          <w:i/>
          <w:sz w:val="20"/>
          <w:szCs w:val="20"/>
        </w:rPr>
      </w:pPr>
      <w:r w:rsidRPr="005E102D">
        <w:rPr>
          <w:rFonts w:cstheme="minorHAnsi"/>
          <w:i/>
          <w:sz w:val="20"/>
          <w:szCs w:val="20"/>
        </w:rPr>
        <w:t xml:space="preserve">Doelstellingen </w:t>
      </w:r>
    </w:p>
    <w:p w14:paraId="5E4A59F7" w14:textId="3D43B119" w:rsidR="00D25229" w:rsidRPr="005E102D" w:rsidRDefault="00D25229" w:rsidP="00D25229">
      <w:pPr>
        <w:pStyle w:val="Lijstalinea"/>
        <w:numPr>
          <w:ilvl w:val="0"/>
          <w:numId w:val="13"/>
        </w:numPr>
        <w:spacing w:before="120" w:after="0" w:line="240" w:lineRule="auto"/>
        <w:jc w:val="both"/>
        <w:rPr>
          <w:rFonts w:cstheme="minorHAnsi"/>
          <w:sz w:val="20"/>
          <w:szCs w:val="20"/>
        </w:rPr>
      </w:pPr>
      <w:r w:rsidRPr="005E102D">
        <w:rPr>
          <w:rFonts w:cstheme="minorHAnsi"/>
          <w:sz w:val="20"/>
          <w:szCs w:val="20"/>
        </w:rPr>
        <w:t xml:space="preserve">Kennis van concepten als cultuur, diversiteit, identiteit en communicatie; </w:t>
      </w:r>
    </w:p>
    <w:p w14:paraId="656A3052" w14:textId="20F43602" w:rsidR="00D25229" w:rsidRPr="005E102D" w:rsidRDefault="00D25229" w:rsidP="00D25229">
      <w:pPr>
        <w:pStyle w:val="Lijstalinea"/>
        <w:numPr>
          <w:ilvl w:val="0"/>
          <w:numId w:val="13"/>
        </w:numPr>
        <w:spacing w:before="120" w:after="0" w:line="240" w:lineRule="auto"/>
        <w:jc w:val="both"/>
        <w:rPr>
          <w:rFonts w:cstheme="minorHAnsi"/>
          <w:sz w:val="20"/>
          <w:szCs w:val="20"/>
        </w:rPr>
      </w:pPr>
      <w:r w:rsidRPr="005E102D">
        <w:rPr>
          <w:rFonts w:cstheme="minorHAnsi"/>
          <w:sz w:val="20"/>
          <w:szCs w:val="20"/>
        </w:rPr>
        <w:t>Bewust worden van de invloed van h</w:t>
      </w:r>
      <w:r w:rsidR="00B84958">
        <w:rPr>
          <w:rFonts w:cstheme="minorHAnsi"/>
          <w:sz w:val="20"/>
          <w:szCs w:val="20"/>
        </w:rPr>
        <w:t xml:space="preserve">et eigen referentiekader op </w:t>
      </w:r>
      <w:r w:rsidRPr="005E102D">
        <w:rPr>
          <w:rFonts w:cstheme="minorHAnsi"/>
          <w:sz w:val="20"/>
          <w:szCs w:val="20"/>
        </w:rPr>
        <w:t xml:space="preserve"> communicatie;</w:t>
      </w:r>
    </w:p>
    <w:p w14:paraId="35CCA097" w14:textId="1A8A5EBB" w:rsidR="00D25229" w:rsidRPr="005E102D" w:rsidRDefault="00D25229" w:rsidP="00D25229">
      <w:pPr>
        <w:pStyle w:val="Lijstalinea"/>
        <w:numPr>
          <w:ilvl w:val="0"/>
          <w:numId w:val="13"/>
        </w:numPr>
        <w:spacing w:before="120" w:after="0" w:line="240" w:lineRule="auto"/>
        <w:jc w:val="both"/>
        <w:rPr>
          <w:rFonts w:cstheme="minorHAnsi"/>
          <w:sz w:val="20"/>
          <w:szCs w:val="20"/>
        </w:rPr>
      </w:pPr>
      <w:r w:rsidRPr="005E102D">
        <w:rPr>
          <w:rFonts w:cstheme="minorHAnsi"/>
          <w:sz w:val="20"/>
          <w:szCs w:val="20"/>
        </w:rPr>
        <w:t>Bewust worden van de impact van de eigen communicatie in een dialoog;</w:t>
      </w:r>
    </w:p>
    <w:p w14:paraId="0639A2CA" w14:textId="7D9E1F1B" w:rsidR="00D25229" w:rsidRPr="005E102D" w:rsidRDefault="00D25229" w:rsidP="00D25229">
      <w:pPr>
        <w:pStyle w:val="Lijstalinea"/>
        <w:numPr>
          <w:ilvl w:val="0"/>
          <w:numId w:val="13"/>
        </w:numPr>
        <w:spacing w:before="120" w:after="0" w:line="240" w:lineRule="auto"/>
        <w:jc w:val="both"/>
        <w:rPr>
          <w:rFonts w:cstheme="minorHAnsi"/>
          <w:sz w:val="20"/>
          <w:szCs w:val="20"/>
        </w:rPr>
      </w:pPr>
      <w:r w:rsidRPr="005E102D">
        <w:rPr>
          <w:rFonts w:cstheme="minorHAnsi"/>
          <w:sz w:val="20"/>
          <w:szCs w:val="20"/>
        </w:rPr>
        <w:t>Werken aan een professionele basishouding;</w:t>
      </w:r>
    </w:p>
    <w:p w14:paraId="2E1DF618" w14:textId="71BB14CF" w:rsidR="00402BE2" w:rsidRPr="005E102D" w:rsidRDefault="00D25229" w:rsidP="00D25229">
      <w:pPr>
        <w:pStyle w:val="Lijstalinea"/>
        <w:numPr>
          <w:ilvl w:val="0"/>
          <w:numId w:val="13"/>
        </w:numPr>
        <w:spacing w:before="120" w:after="0" w:line="240" w:lineRule="auto"/>
        <w:jc w:val="both"/>
        <w:rPr>
          <w:rFonts w:cstheme="minorHAnsi"/>
          <w:sz w:val="20"/>
          <w:szCs w:val="20"/>
        </w:rPr>
      </w:pPr>
      <w:r w:rsidRPr="005E102D">
        <w:rPr>
          <w:rFonts w:cstheme="minorHAnsi"/>
          <w:sz w:val="20"/>
          <w:szCs w:val="20"/>
        </w:rPr>
        <w:t>Een evenwicht zoeken tussen cultureel relativisme en een culturalistische aanpak.</w:t>
      </w:r>
    </w:p>
    <w:p w14:paraId="35ABA41B" w14:textId="77777777" w:rsidR="00402BE2" w:rsidRPr="005E102D" w:rsidRDefault="00402BE2" w:rsidP="00D25229">
      <w:pPr>
        <w:spacing w:before="120" w:after="0" w:line="240" w:lineRule="auto"/>
        <w:jc w:val="both"/>
        <w:rPr>
          <w:rFonts w:cstheme="minorHAnsi"/>
          <w:sz w:val="20"/>
          <w:szCs w:val="20"/>
        </w:rPr>
      </w:pPr>
    </w:p>
    <w:p w14:paraId="529AD2FD" w14:textId="6E3544F8" w:rsidR="00D25229" w:rsidRPr="00B84958" w:rsidRDefault="00D25229" w:rsidP="00190C1C">
      <w:pPr>
        <w:pStyle w:val="Lijstalinea"/>
        <w:numPr>
          <w:ilvl w:val="0"/>
          <w:numId w:val="25"/>
        </w:numPr>
        <w:spacing w:before="120" w:after="0" w:line="240" w:lineRule="auto"/>
        <w:jc w:val="both"/>
        <w:rPr>
          <w:rFonts w:cstheme="minorHAnsi"/>
          <w:b/>
          <w:i/>
          <w:u w:val="single"/>
        </w:rPr>
      </w:pPr>
      <w:r w:rsidRPr="00B84958">
        <w:rPr>
          <w:rFonts w:cstheme="minorHAnsi"/>
          <w:b/>
          <w:i/>
          <w:u w:val="single"/>
        </w:rPr>
        <w:t>Diversiteit integreren in het HRM-beleid</w:t>
      </w:r>
      <w:r w:rsidR="00AC64E9">
        <w:rPr>
          <w:rStyle w:val="Voetnootmarkering"/>
          <w:rFonts w:cstheme="minorHAnsi"/>
          <w:b/>
          <w:i/>
          <w:u w:val="single"/>
        </w:rPr>
        <w:footnoteReference w:id="16"/>
      </w:r>
    </w:p>
    <w:p w14:paraId="00C1127D" w14:textId="77777777" w:rsidR="00D25229" w:rsidRPr="005E102D" w:rsidRDefault="00D25229" w:rsidP="00D25229">
      <w:pPr>
        <w:spacing w:before="120" w:after="0" w:line="240" w:lineRule="auto"/>
        <w:jc w:val="both"/>
        <w:rPr>
          <w:rFonts w:cstheme="minorHAnsi"/>
          <w:i/>
          <w:sz w:val="20"/>
          <w:szCs w:val="20"/>
        </w:rPr>
      </w:pPr>
      <w:r w:rsidRPr="005E102D">
        <w:rPr>
          <w:rFonts w:cstheme="minorHAnsi"/>
          <w:i/>
          <w:sz w:val="20"/>
          <w:szCs w:val="20"/>
        </w:rPr>
        <w:t>Aanleiding</w:t>
      </w:r>
    </w:p>
    <w:p w14:paraId="7085AA07" w14:textId="5A4F88D4" w:rsidR="00090014" w:rsidRPr="005E102D" w:rsidRDefault="00DE3351" w:rsidP="00D25229">
      <w:pPr>
        <w:spacing w:before="120" w:after="0" w:line="240" w:lineRule="auto"/>
        <w:jc w:val="both"/>
        <w:rPr>
          <w:rFonts w:cstheme="minorHAnsi"/>
          <w:sz w:val="20"/>
          <w:szCs w:val="20"/>
        </w:rPr>
      </w:pPr>
      <w:r w:rsidRPr="005E102D">
        <w:rPr>
          <w:rFonts w:cstheme="minorHAnsi"/>
          <w:sz w:val="20"/>
          <w:szCs w:val="20"/>
        </w:rPr>
        <w:t xml:space="preserve">Het Centrum is overtuigd van de noodzaak </w:t>
      </w:r>
      <w:r w:rsidR="00D25229" w:rsidRPr="005E102D">
        <w:rPr>
          <w:rFonts w:cstheme="minorHAnsi"/>
          <w:sz w:val="20"/>
          <w:szCs w:val="20"/>
        </w:rPr>
        <w:t>om naast opleidingen die werken aan individuele competenties</w:t>
      </w:r>
      <w:r w:rsidRPr="005E102D">
        <w:rPr>
          <w:rFonts w:cstheme="minorHAnsi"/>
          <w:sz w:val="20"/>
          <w:szCs w:val="20"/>
        </w:rPr>
        <w:t>,</w:t>
      </w:r>
      <w:r w:rsidR="00D25229" w:rsidRPr="005E102D">
        <w:rPr>
          <w:rFonts w:cstheme="minorHAnsi"/>
          <w:sz w:val="20"/>
          <w:szCs w:val="20"/>
        </w:rPr>
        <w:t xml:space="preserve"> ook op de </w:t>
      </w:r>
      <w:r w:rsidRPr="005E102D">
        <w:rPr>
          <w:rFonts w:cstheme="minorHAnsi"/>
          <w:sz w:val="20"/>
          <w:szCs w:val="20"/>
        </w:rPr>
        <w:t>politie</w:t>
      </w:r>
      <w:r w:rsidR="00D25229" w:rsidRPr="005E102D">
        <w:rPr>
          <w:rFonts w:cstheme="minorHAnsi"/>
          <w:sz w:val="20"/>
          <w:szCs w:val="20"/>
        </w:rPr>
        <w:t>structuur</w:t>
      </w:r>
      <w:r w:rsidRPr="005E102D">
        <w:rPr>
          <w:rFonts w:cstheme="minorHAnsi"/>
          <w:sz w:val="20"/>
          <w:szCs w:val="20"/>
        </w:rPr>
        <w:t xml:space="preserve"> zelf</w:t>
      </w:r>
      <w:r w:rsidR="00D25229" w:rsidRPr="005E102D">
        <w:rPr>
          <w:rFonts w:cstheme="minorHAnsi"/>
          <w:sz w:val="20"/>
          <w:szCs w:val="20"/>
        </w:rPr>
        <w:t xml:space="preserve"> in te werken. Daarom werd een specifieke opleiding ontwikkeld voor medewerkers die </w:t>
      </w:r>
      <w:r w:rsidR="008D1D89" w:rsidRPr="005E102D">
        <w:rPr>
          <w:rFonts w:cstheme="minorHAnsi"/>
          <w:sz w:val="20"/>
          <w:szCs w:val="20"/>
        </w:rPr>
        <w:t xml:space="preserve">een </w:t>
      </w:r>
      <w:r w:rsidR="00D25229" w:rsidRPr="005E102D">
        <w:rPr>
          <w:rFonts w:cstheme="minorHAnsi"/>
          <w:sz w:val="20"/>
          <w:szCs w:val="20"/>
        </w:rPr>
        <w:t>verantwoordelijkheid dragen in het personeelsbeleid. Het is belangrijk om te werken aan een organisatiecultuur die rekening houdt met interne diversiteit.</w:t>
      </w:r>
    </w:p>
    <w:p w14:paraId="4800DBE8" w14:textId="77777777" w:rsidR="00D25229" w:rsidRPr="005E102D" w:rsidRDefault="00D25229" w:rsidP="00D25229">
      <w:pPr>
        <w:spacing w:before="120" w:after="0" w:line="240" w:lineRule="auto"/>
        <w:jc w:val="both"/>
        <w:rPr>
          <w:rFonts w:cstheme="minorHAnsi"/>
          <w:i/>
          <w:sz w:val="20"/>
          <w:szCs w:val="20"/>
        </w:rPr>
      </w:pPr>
      <w:r w:rsidRPr="005E102D">
        <w:rPr>
          <w:rFonts w:cstheme="minorHAnsi"/>
          <w:i/>
          <w:sz w:val="20"/>
          <w:szCs w:val="20"/>
        </w:rPr>
        <w:t>Doelstellingen</w:t>
      </w:r>
    </w:p>
    <w:p w14:paraId="640131E0" w14:textId="44B62216" w:rsidR="00D25229" w:rsidRPr="005E102D" w:rsidRDefault="00D25229" w:rsidP="00D25229">
      <w:pPr>
        <w:pStyle w:val="Lijstalinea"/>
        <w:numPr>
          <w:ilvl w:val="0"/>
          <w:numId w:val="14"/>
        </w:numPr>
        <w:spacing w:before="120" w:after="0" w:line="240" w:lineRule="auto"/>
        <w:jc w:val="both"/>
        <w:rPr>
          <w:rFonts w:cstheme="minorHAnsi"/>
          <w:sz w:val="20"/>
          <w:szCs w:val="20"/>
        </w:rPr>
      </w:pPr>
      <w:r w:rsidRPr="005E102D">
        <w:rPr>
          <w:rFonts w:cstheme="minorHAnsi"/>
          <w:sz w:val="20"/>
          <w:szCs w:val="20"/>
        </w:rPr>
        <w:t>Kennis heb</w:t>
      </w:r>
      <w:r w:rsidR="008D1D89" w:rsidRPr="005E102D">
        <w:rPr>
          <w:rFonts w:cstheme="minorHAnsi"/>
          <w:sz w:val="20"/>
          <w:szCs w:val="20"/>
        </w:rPr>
        <w:t>ben van het concept diversiteit,</w:t>
      </w:r>
      <w:r w:rsidRPr="005E102D">
        <w:rPr>
          <w:rFonts w:cstheme="minorHAnsi"/>
          <w:sz w:val="20"/>
          <w:szCs w:val="20"/>
        </w:rPr>
        <w:t xml:space="preserve"> van de meerwaarde en de uitdagingen van een diversiteitsbeleid;</w:t>
      </w:r>
    </w:p>
    <w:p w14:paraId="1CE357C3" w14:textId="05ACA568" w:rsidR="00D25229" w:rsidRPr="005E102D" w:rsidRDefault="00D25229" w:rsidP="00D25229">
      <w:pPr>
        <w:pStyle w:val="Lijstalinea"/>
        <w:numPr>
          <w:ilvl w:val="0"/>
          <w:numId w:val="14"/>
        </w:numPr>
        <w:spacing w:before="120" w:after="0" w:line="240" w:lineRule="auto"/>
        <w:jc w:val="both"/>
        <w:rPr>
          <w:rFonts w:cstheme="minorHAnsi"/>
          <w:sz w:val="20"/>
          <w:szCs w:val="20"/>
        </w:rPr>
      </w:pPr>
      <w:r w:rsidRPr="005E102D">
        <w:rPr>
          <w:rFonts w:cstheme="minorHAnsi"/>
          <w:sz w:val="20"/>
          <w:szCs w:val="20"/>
        </w:rPr>
        <w:t>Bewust worden van stereotypen en vooroordelen en van hun invloed op het personeelsbeleid (bijvoorbeeld: mensen die zetelen in een selectiecommissie);</w:t>
      </w:r>
    </w:p>
    <w:p w14:paraId="58AA9134" w14:textId="3E33C534" w:rsidR="00D25229" w:rsidRPr="005E102D" w:rsidRDefault="00D25229" w:rsidP="00D25229">
      <w:pPr>
        <w:pStyle w:val="Lijstalinea"/>
        <w:numPr>
          <w:ilvl w:val="0"/>
          <w:numId w:val="14"/>
        </w:numPr>
        <w:spacing w:before="120" w:after="0" w:line="240" w:lineRule="auto"/>
        <w:jc w:val="both"/>
        <w:rPr>
          <w:rFonts w:cstheme="minorHAnsi"/>
          <w:sz w:val="20"/>
          <w:szCs w:val="20"/>
        </w:rPr>
      </w:pPr>
      <w:r w:rsidRPr="005E102D">
        <w:rPr>
          <w:rFonts w:cstheme="minorHAnsi"/>
          <w:sz w:val="20"/>
          <w:szCs w:val="20"/>
        </w:rPr>
        <w:t xml:space="preserve">Bewust worden van de gevolgen van diversiteit op het personeelsbeleid; </w:t>
      </w:r>
    </w:p>
    <w:p w14:paraId="22916F07" w14:textId="5DC48C78" w:rsidR="00D25229" w:rsidRPr="005E102D" w:rsidRDefault="00D25229" w:rsidP="00D25229">
      <w:pPr>
        <w:pStyle w:val="Lijstalinea"/>
        <w:numPr>
          <w:ilvl w:val="0"/>
          <w:numId w:val="14"/>
        </w:numPr>
        <w:spacing w:before="120" w:after="0" w:line="240" w:lineRule="auto"/>
        <w:jc w:val="both"/>
        <w:rPr>
          <w:rFonts w:cstheme="minorHAnsi"/>
          <w:sz w:val="20"/>
          <w:szCs w:val="20"/>
        </w:rPr>
      </w:pPr>
      <w:r w:rsidRPr="005E102D">
        <w:rPr>
          <w:rFonts w:cstheme="minorHAnsi"/>
          <w:sz w:val="20"/>
          <w:szCs w:val="20"/>
        </w:rPr>
        <w:t>Ingaan op mogelijke reacties in verband met diversiteit.</w:t>
      </w:r>
    </w:p>
    <w:p w14:paraId="768684D5" w14:textId="77777777" w:rsidR="00D25229" w:rsidRPr="005E102D" w:rsidRDefault="00D25229" w:rsidP="00D25229">
      <w:pPr>
        <w:spacing w:before="120" w:after="0" w:line="240" w:lineRule="auto"/>
        <w:jc w:val="both"/>
        <w:rPr>
          <w:rFonts w:cstheme="minorHAnsi"/>
          <w:sz w:val="20"/>
          <w:szCs w:val="20"/>
        </w:rPr>
      </w:pPr>
    </w:p>
    <w:p w14:paraId="3799F814" w14:textId="06C6475C" w:rsidR="00D25229" w:rsidRPr="007676AC" w:rsidRDefault="00A3037F" w:rsidP="00190C1C">
      <w:pPr>
        <w:pStyle w:val="Lijstalinea"/>
        <w:numPr>
          <w:ilvl w:val="0"/>
          <w:numId w:val="25"/>
        </w:numPr>
        <w:spacing w:before="120" w:after="0" w:line="240" w:lineRule="auto"/>
        <w:jc w:val="both"/>
        <w:rPr>
          <w:rFonts w:cstheme="minorHAnsi"/>
          <w:b/>
          <w:i/>
          <w:u w:val="single"/>
        </w:rPr>
      </w:pPr>
      <w:r w:rsidRPr="007676AC">
        <w:rPr>
          <w:rFonts w:cstheme="minorHAnsi"/>
          <w:b/>
          <w:i/>
          <w:u w:val="single"/>
        </w:rPr>
        <w:t>Het concreet beheren van diversiteit in mijn eenheid</w:t>
      </w:r>
    </w:p>
    <w:p w14:paraId="32ED9670" w14:textId="4993B4D5" w:rsidR="00A3037F" w:rsidRPr="005E102D" w:rsidRDefault="00A3037F" w:rsidP="00A3037F">
      <w:pPr>
        <w:spacing w:before="120" w:after="0" w:line="240" w:lineRule="auto"/>
        <w:jc w:val="both"/>
        <w:rPr>
          <w:rFonts w:cstheme="minorHAnsi"/>
          <w:sz w:val="20"/>
          <w:szCs w:val="20"/>
          <w:lang w:val="nl-BE"/>
        </w:rPr>
      </w:pPr>
      <w:r w:rsidRPr="005E102D">
        <w:rPr>
          <w:rFonts w:cstheme="minorHAnsi"/>
          <w:sz w:val="20"/>
          <w:szCs w:val="20"/>
          <w:lang w:val="nl-BE"/>
        </w:rPr>
        <w:t xml:space="preserve">Voor een duurzaam diversiteitsbeleid is het essentieel om de hiërarchie bij het proces te betrekken. Teamchefs hebben een grote verantwoordelijkheid om het diversiteitsbeleid concreet te vertalen </w:t>
      </w:r>
      <w:r w:rsidR="008D1D89" w:rsidRPr="005E102D">
        <w:rPr>
          <w:rFonts w:cstheme="minorHAnsi"/>
          <w:sz w:val="20"/>
          <w:szCs w:val="20"/>
          <w:lang w:val="nl-BE"/>
        </w:rPr>
        <w:t>in</w:t>
      </w:r>
      <w:r w:rsidRPr="005E102D">
        <w:rPr>
          <w:rFonts w:cstheme="minorHAnsi"/>
          <w:sz w:val="20"/>
          <w:szCs w:val="20"/>
          <w:lang w:val="nl-BE"/>
        </w:rPr>
        <w:t xml:space="preserve"> hun eenheid.</w:t>
      </w:r>
      <w:r w:rsidR="00402BE2" w:rsidRPr="005E102D">
        <w:rPr>
          <w:rFonts w:cstheme="minorHAnsi"/>
          <w:sz w:val="20"/>
          <w:szCs w:val="20"/>
          <w:lang w:val="nl-BE"/>
        </w:rPr>
        <w:t xml:space="preserve"> Deze opleiding werd voor het eerst georganiseerd in 2009.</w:t>
      </w:r>
      <w:r w:rsidR="00463DF8" w:rsidRPr="005E102D">
        <w:rPr>
          <w:rFonts w:cstheme="minorHAnsi"/>
          <w:sz w:val="20"/>
          <w:szCs w:val="20"/>
          <w:lang w:val="nl-BE"/>
        </w:rPr>
        <w:t xml:space="preserve"> </w:t>
      </w:r>
      <w:r w:rsidRPr="005E102D">
        <w:rPr>
          <w:rFonts w:cstheme="minorHAnsi"/>
          <w:sz w:val="20"/>
          <w:szCs w:val="20"/>
          <w:lang w:val="nl-BE"/>
        </w:rPr>
        <w:t xml:space="preserve">Aangezien deze opleiding bestemd is voor personen met een leidinggevende functie binnen de politie, werd beslist om ze aan de Nationale School voor Officieren te </w:t>
      </w:r>
      <w:r w:rsidR="00EC1A92" w:rsidRPr="005E102D">
        <w:rPr>
          <w:rFonts w:cstheme="minorHAnsi"/>
          <w:sz w:val="20"/>
          <w:szCs w:val="20"/>
          <w:lang w:val="nl-BE"/>
        </w:rPr>
        <w:t>organiseren</w:t>
      </w:r>
      <w:r w:rsidRPr="005E102D">
        <w:rPr>
          <w:rFonts w:cstheme="minorHAnsi"/>
          <w:sz w:val="20"/>
          <w:szCs w:val="20"/>
          <w:lang w:val="nl-BE"/>
        </w:rPr>
        <w:t>.</w:t>
      </w:r>
    </w:p>
    <w:p w14:paraId="25543998" w14:textId="77777777" w:rsidR="00A3037F" w:rsidRPr="005E102D" w:rsidRDefault="00A3037F" w:rsidP="00A3037F">
      <w:pPr>
        <w:spacing w:before="120" w:after="0" w:line="240" w:lineRule="auto"/>
        <w:jc w:val="both"/>
        <w:rPr>
          <w:rFonts w:cstheme="minorHAnsi"/>
          <w:i/>
          <w:sz w:val="20"/>
          <w:szCs w:val="20"/>
          <w:lang w:val="nl-BE"/>
        </w:rPr>
      </w:pPr>
      <w:r w:rsidRPr="005E102D">
        <w:rPr>
          <w:rFonts w:cstheme="minorHAnsi"/>
          <w:i/>
          <w:sz w:val="20"/>
          <w:szCs w:val="20"/>
          <w:lang w:val="nl-BE"/>
        </w:rPr>
        <w:t>Doelstellingen</w:t>
      </w:r>
    </w:p>
    <w:p w14:paraId="2B3239D0" w14:textId="77777777" w:rsidR="00A3037F" w:rsidRPr="005E102D" w:rsidRDefault="00A3037F" w:rsidP="00463DF8">
      <w:pPr>
        <w:numPr>
          <w:ilvl w:val="0"/>
          <w:numId w:val="16"/>
        </w:numPr>
        <w:spacing w:after="0" w:line="240" w:lineRule="auto"/>
        <w:ind w:left="714" w:hanging="357"/>
        <w:jc w:val="both"/>
        <w:rPr>
          <w:rFonts w:cstheme="minorHAnsi"/>
          <w:sz w:val="20"/>
          <w:szCs w:val="20"/>
          <w:lang w:val="nl-BE"/>
        </w:rPr>
      </w:pPr>
      <w:r w:rsidRPr="005E102D">
        <w:rPr>
          <w:rFonts w:cstheme="minorHAnsi"/>
          <w:sz w:val="20"/>
          <w:szCs w:val="20"/>
          <w:lang w:val="nl-BE"/>
        </w:rPr>
        <w:t>Kennis hebben van het concept diversiteit, haar meerwaarde en de uitdagingen van een diversiteitsbeleid;</w:t>
      </w:r>
    </w:p>
    <w:p w14:paraId="40E09FE1" w14:textId="77777777" w:rsidR="00A3037F" w:rsidRPr="005E102D" w:rsidRDefault="00A3037F" w:rsidP="00463DF8">
      <w:pPr>
        <w:numPr>
          <w:ilvl w:val="0"/>
          <w:numId w:val="16"/>
        </w:numPr>
        <w:spacing w:after="0" w:line="240" w:lineRule="auto"/>
        <w:ind w:left="714" w:hanging="357"/>
        <w:jc w:val="both"/>
        <w:rPr>
          <w:rFonts w:cstheme="minorHAnsi"/>
          <w:sz w:val="20"/>
          <w:szCs w:val="20"/>
          <w:lang w:val="nl-BE"/>
        </w:rPr>
      </w:pPr>
      <w:r w:rsidRPr="005E102D">
        <w:rPr>
          <w:rFonts w:cstheme="minorHAnsi"/>
          <w:sz w:val="20"/>
          <w:szCs w:val="20"/>
          <w:lang w:val="nl-BE"/>
        </w:rPr>
        <w:t>Leren omgaan met verschillen bij het managen van een team;</w:t>
      </w:r>
    </w:p>
    <w:p w14:paraId="046240E0" w14:textId="77777777" w:rsidR="00A3037F" w:rsidRPr="005E102D" w:rsidRDefault="00A3037F" w:rsidP="00463DF8">
      <w:pPr>
        <w:numPr>
          <w:ilvl w:val="0"/>
          <w:numId w:val="16"/>
        </w:numPr>
        <w:spacing w:after="0" w:line="240" w:lineRule="auto"/>
        <w:ind w:left="714" w:hanging="357"/>
        <w:jc w:val="both"/>
        <w:rPr>
          <w:rFonts w:cstheme="minorHAnsi"/>
          <w:sz w:val="20"/>
          <w:szCs w:val="20"/>
          <w:lang w:val="nl-BE"/>
        </w:rPr>
      </w:pPr>
      <w:r w:rsidRPr="005E102D">
        <w:rPr>
          <w:rFonts w:cstheme="minorHAnsi"/>
          <w:sz w:val="20"/>
          <w:szCs w:val="20"/>
          <w:lang w:val="nl-BE"/>
        </w:rPr>
        <w:lastRenderedPageBreak/>
        <w:t>Zich bewust worden van de verantwoordelijkheid die een teamchef draagt voor het welzijn van zijn personeel en bij het omgaan met diversiteit in bepaalde situaties (discriminerend pestgedrag, misplaatste grappen, gunstregelingen, …).</w:t>
      </w:r>
    </w:p>
    <w:p w14:paraId="16B13F61" w14:textId="77777777" w:rsidR="00F83B78" w:rsidRPr="005E102D" w:rsidRDefault="00F83B78" w:rsidP="00D25229">
      <w:pPr>
        <w:spacing w:before="120" w:after="0" w:line="240" w:lineRule="auto"/>
        <w:jc w:val="both"/>
        <w:rPr>
          <w:rFonts w:cstheme="minorHAnsi"/>
          <w:sz w:val="20"/>
          <w:szCs w:val="20"/>
          <w:lang w:val="nl-BE"/>
        </w:rPr>
      </w:pPr>
    </w:p>
    <w:p w14:paraId="2DBD2D40" w14:textId="4AA678C5" w:rsidR="00F83B78" w:rsidRPr="007676AC" w:rsidRDefault="00F83B78" w:rsidP="00190C1C">
      <w:pPr>
        <w:pStyle w:val="Lijstalinea"/>
        <w:numPr>
          <w:ilvl w:val="0"/>
          <w:numId w:val="25"/>
        </w:numPr>
        <w:spacing w:before="120" w:after="0" w:line="240" w:lineRule="auto"/>
        <w:jc w:val="both"/>
        <w:rPr>
          <w:b/>
          <w:i/>
          <w:u w:val="single"/>
        </w:rPr>
      </w:pPr>
      <w:r w:rsidRPr="007676AC">
        <w:rPr>
          <w:b/>
          <w:i/>
          <w:u w:val="single"/>
        </w:rPr>
        <w:t>Diversiteit in elke politieopleiding: een vorming voor lesgevers en alle opleidingsbetrokkenen van de geïntegreerde politie</w:t>
      </w:r>
      <w:r w:rsidR="00AC64E9">
        <w:rPr>
          <w:rStyle w:val="Voetnootmarkering"/>
          <w:b/>
          <w:i/>
          <w:u w:val="single"/>
        </w:rPr>
        <w:footnoteReference w:id="17"/>
      </w:r>
    </w:p>
    <w:p w14:paraId="3FAD4107" w14:textId="7CA5D9D2" w:rsidR="00F83B78" w:rsidRPr="005E102D" w:rsidRDefault="00F83B78" w:rsidP="00F83B78">
      <w:pPr>
        <w:spacing w:before="120" w:after="0" w:line="240" w:lineRule="auto"/>
        <w:jc w:val="both"/>
        <w:rPr>
          <w:rFonts w:cstheme="minorHAnsi"/>
          <w:sz w:val="20"/>
          <w:szCs w:val="20"/>
        </w:rPr>
      </w:pPr>
      <w:r w:rsidRPr="005E102D">
        <w:rPr>
          <w:rFonts w:cstheme="minorHAnsi"/>
          <w:sz w:val="20"/>
          <w:szCs w:val="20"/>
        </w:rPr>
        <w:t>Lesgevers, medewerkers van de pedagogische cel, leraren en mentoren spelen een cruciale rol voor de politiecultuur. Ze hebben een grote impact op het beeld dat politie</w:t>
      </w:r>
      <w:r w:rsidR="00DE3351" w:rsidRPr="005E102D">
        <w:rPr>
          <w:rFonts w:cstheme="minorHAnsi"/>
          <w:sz w:val="20"/>
          <w:szCs w:val="20"/>
        </w:rPr>
        <w:t>ambtenaren</w:t>
      </w:r>
      <w:r w:rsidRPr="005E102D">
        <w:rPr>
          <w:rFonts w:cstheme="minorHAnsi"/>
          <w:sz w:val="20"/>
          <w:szCs w:val="20"/>
        </w:rPr>
        <w:t xml:space="preserve"> over diversiteit hebben. De doelstelling van deze tweedaagse opleiding is om diversiteit transversaal te integreren in alle opleidingen voor de politie. Deze opleiding werd voor het eerst in 2011 georganiseerd. </w:t>
      </w:r>
    </w:p>
    <w:p w14:paraId="6517C65E" w14:textId="77777777" w:rsidR="00F83B78" w:rsidRPr="005E102D" w:rsidRDefault="00F83B78" w:rsidP="00F83B78">
      <w:pPr>
        <w:spacing w:before="120" w:after="0" w:line="240" w:lineRule="auto"/>
        <w:jc w:val="both"/>
        <w:rPr>
          <w:rFonts w:cstheme="minorHAnsi"/>
          <w:i/>
          <w:sz w:val="20"/>
          <w:szCs w:val="20"/>
        </w:rPr>
      </w:pPr>
      <w:r w:rsidRPr="005E102D">
        <w:rPr>
          <w:rFonts w:cstheme="minorHAnsi"/>
          <w:i/>
          <w:sz w:val="20"/>
          <w:szCs w:val="20"/>
        </w:rPr>
        <w:t>Doelstellingen</w:t>
      </w:r>
    </w:p>
    <w:p w14:paraId="5C21F8CF" w14:textId="4A4E524D" w:rsidR="00F83B78" w:rsidRPr="005E102D" w:rsidRDefault="00F83B78" w:rsidP="00F83B78">
      <w:pPr>
        <w:pStyle w:val="Lijstalinea"/>
        <w:numPr>
          <w:ilvl w:val="0"/>
          <w:numId w:val="17"/>
        </w:numPr>
        <w:spacing w:before="120" w:after="0" w:line="240" w:lineRule="auto"/>
        <w:jc w:val="both"/>
        <w:rPr>
          <w:rFonts w:cstheme="minorHAnsi"/>
          <w:sz w:val="20"/>
          <w:szCs w:val="20"/>
        </w:rPr>
      </w:pPr>
      <w:r w:rsidRPr="005E102D">
        <w:rPr>
          <w:rFonts w:cstheme="minorHAnsi"/>
          <w:sz w:val="20"/>
          <w:szCs w:val="20"/>
        </w:rPr>
        <w:t>Zich bewust worden van het belang om rekening te houden met diversiteit in opleidingen;</w:t>
      </w:r>
    </w:p>
    <w:p w14:paraId="1E531649" w14:textId="224C2759" w:rsidR="00F83B78" w:rsidRPr="005E102D" w:rsidRDefault="00F83B78" w:rsidP="00F83B78">
      <w:pPr>
        <w:pStyle w:val="Lijstalinea"/>
        <w:numPr>
          <w:ilvl w:val="0"/>
          <w:numId w:val="17"/>
        </w:numPr>
        <w:spacing w:before="120" w:after="0" w:line="240" w:lineRule="auto"/>
        <w:jc w:val="both"/>
        <w:rPr>
          <w:rFonts w:cstheme="minorHAnsi"/>
          <w:sz w:val="20"/>
          <w:szCs w:val="20"/>
        </w:rPr>
      </w:pPr>
      <w:r w:rsidRPr="005E102D">
        <w:rPr>
          <w:rFonts w:cstheme="minorHAnsi"/>
          <w:sz w:val="20"/>
          <w:szCs w:val="20"/>
        </w:rPr>
        <w:t>Stereotypen en vooroordelen in kaart brengen, onderzoeken waar ze vandaan komen, waarom we eraan vasthouden, nagaan welke impact ze hebben op intermenselijke relaties en binnen de opleidingen (keuze van voorbeelden, lesmethode, humor, reacties op uitspraken van deelnemers aan de opleiding enz.);</w:t>
      </w:r>
    </w:p>
    <w:p w14:paraId="748AB65F" w14:textId="1E375C4B" w:rsidR="00F83B78" w:rsidRPr="005E102D" w:rsidRDefault="00F83B78" w:rsidP="00F83B78">
      <w:pPr>
        <w:pStyle w:val="Lijstalinea"/>
        <w:numPr>
          <w:ilvl w:val="0"/>
          <w:numId w:val="17"/>
        </w:numPr>
        <w:spacing w:before="120" w:after="0" w:line="240" w:lineRule="auto"/>
        <w:jc w:val="both"/>
        <w:rPr>
          <w:rFonts w:cstheme="minorHAnsi"/>
          <w:sz w:val="20"/>
          <w:szCs w:val="20"/>
        </w:rPr>
      </w:pPr>
      <w:r w:rsidRPr="005E102D">
        <w:rPr>
          <w:rFonts w:cstheme="minorHAnsi"/>
          <w:sz w:val="20"/>
          <w:szCs w:val="20"/>
        </w:rPr>
        <w:t>Leren reageren op discriminerende uitspraken van een deelnemer tijdens een opleiding;</w:t>
      </w:r>
    </w:p>
    <w:p w14:paraId="7001C3A3" w14:textId="68D3D025" w:rsidR="00A3037F" w:rsidRPr="005E102D" w:rsidRDefault="00F83B78" w:rsidP="00F83B78">
      <w:pPr>
        <w:pStyle w:val="Lijstalinea"/>
        <w:numPr>
          <w:ilvl w:val="0"/>
          <w:numId w:val="17"/>
        </w:numPr>
        <w:spacing w:before="120" w:after="0" w:line="240" w:lineRule="auto"/>
        <w:jc w:val="both"/>
        <w:rPr>
          <w:rFonts w:cstheme="minorHAnsi"/>
          <w:sz w:val="20"/>
          <w:szCs w:val="20"/>
        </w:rPr>
      </w:pPr>
      <w:r w:rsidRPr="005E102D">
        <w:rPr>
          <w:rFonts w:cstheme="minorHAnsi"/>
          <w:sz w:val="20"/>
          <w:szCs w:val="20"/>
        </w:rPr>
        <w:t>De verantwoordelijkheid van de lesgever erkennen als doorgeefluik van bepaalde waarden en de opleiding erkennen als plek om te werken/te bouwen aan de politiecultuur.</w:t>
      </w:r>
    </w:p>
    <w:p w14:paraId="6D467996" w14:textId="77777777" w:rsidR="00F83B78" w:rsidRPr="005E102D" w:rsidRDefault="00F83B78" w:rsidP="00D25229">
      <w:pPr>
        <w:spacing w:before="120" w:after="0" w:line="240" w:lineRule="auto"/>
        <w:jc w:val="both"/>
        <w:rPr>
          <w:rFonts w:cstheme="minorHAnsi"/>
          <w:sz w:val="20"/>
          <w:szCs w:val="20"/>
        </w:rPr>
      </w:pPr>
    </w:p>
    <w:p w14:paraId="48033169" w14:textId="37CED77D" w:rsidR="002E4006" w:rsidRPr="007676AC" w:rsidRDefault="002E4006" w:rsidP="00190C1C">
      <w:pPr>
        <w:pStyle w:val="Lijstalinea"/>
        <w:numPr>
          <w:ilvl w:val="0"/>
          <w:numId w:val="25"/>
        </w:numPr>
        <w:spacing w:before="120" w:after="0" w:line="240" w:lineRule="auto"/>
        <w:jc w:val="both"/>
        <w:rPr>
          <w:rFonts w:cstheme="minorHAnsi"/>
          <w:b/>
          <w:i/>
          <w:u w:val="single"/>
        </w:rPr>
      </w:pPr>
      <w:r w:rsidRPr="007676AC">
        <w:rPr>
          <w:rFonts w:cstheme="minorHAnsi"/>
          <w:b/>
          <w:i/>
          <w:u w:val="single"/>
        </w:rPr>
        <w:t>Hoe reageren op discriminerende uitlatingen van collega’s</w:t>
      </w:r>
    </w:p>
    <w:p w14:paraId="6F42C312" w14:textId="4DB1EDA6" w:rsidR="002E4006" w:rsidRPr="005E102D" w:rsidRDefault="002E4006" w:rsidP="002E4006">
      <w:pPr>
        <w:spacing w:before="120" w:after="0" w:line="240" w:lineRule="auto"/>
        <w:jc w:val="both"/>
        <w:rPr>
          <w:rFonts w:cstheme="minorHAnsi"/>
          <w:sz w:val="20"/>
          <w:szCs w:val="20"/>
        </w:rPr>
      </w:pPr>
      <w:r w:rsidRPr="005E102D">
        <w:rPr>
          <w:rFonts w:cstheme="minorHAnsi"/>
          <w:sz w:val="20"/>
          <w:szCs w:val="20"/>
        </w:rPr>
        <w:t xml:space="preserve">Een vaststelling uit ons jaarverslag 2011 was dat veel deelnemers blijkbaar moeite hebben om te reageren op discriminerende uitspraken van collega’s. Meestal reageren ze niet op uitspraken van een hiërarchische </w:t>
      </w:r>
      <w:r w:rsidR="00E2777F" w:rsidRPr="005E102D">
        <w:rPr>
          <w:rFonts w:cstheme="minorHAnsi"/>
          <w:sz w:val="20"/>
          <w:szCs w:val="20"/>
        </w:rPr>
        <w:t>overste</w:t>
      </w:r>
      <w:r w:rsidRPr="005E102D">
        <w:rPr>
          <w:rFonts w:cstheme="minorHAnsi"/>
          <w:sz w:val="20"/>
          <w:szCs w:val="20"/>
        </w:rPr>
        <w:t xml:space="preserve"> en voor het overige reageren ze alleen als ze weten dat ze op de steun van hun </w:t>
      </w:r>
      <w:r w:rsidR="00E2777F" w:rsidRPr="005E102D">
        <w:rPr>
          <w:rFonts w:cstheme="minorHAnsi"/>
          <w:sz w:val="20"/>
          <w:szCs w:val="20"/>
        </w:rPr>
        <w:t>overste</w:t>
      </w:r>
      <w:r w:rsidRPr="005E102D">
        <w:rPr>
          <w:rFonts w:cstheme="minorHAnsi"/>
          <w:sz w:val="20"/>
          <w:szCs w:val="20"/>
        </w:rPr>
        <w:t xml:space="preserve"> kunnen rekenen. De deelnemers erkennen dat kwetsende uitspraken binnen hun politiezone worden getolereerd. </w:t>
      </w:r>
    </w:p>
    <w:p w14:paraId="6F428A57" w14:textId="0FC77C81" w:rsidR="002E4006" w:rsidRPr="005E102D" w:rsidRDefault="002E4006" w:rsidP="002E4006">
      <w:pPr>
        <w:spacing w:before="120" w:after="0" w:line="240" w:lineRule="auto"/>
        <w:jc w:val="both"/>
        <w:rPr>
          <w:rFonts w:cstheme="minorHAnsi"/>
          <w:sz w:val="20"/>
          <w:szCs w:val="20"/>
        </w:rPr>
      </w:pPr>
      <w:r w:rsidRPr="005E102D">
        <w:rPr>
          <w:rFonts w:cstheme="minorHAnsi"/>
          <w:sz w:val="20"/>
          <w:szCs w:val="20"/>
        </w:rPr>
        <w:t xml:space="preserve">In 2011 hebben we op vraag van de politiezone </w:t>
      </w:r>
      <w:r w:rsidR="00463DF8" w:rsidRPr="005E102D">
        <w:rPr>
          <w:rFonts w:cstheme="minorHAnsi"/>
          <w:sz w:val="20"/>
          <w:szCs w:val="20"/>
        </w:rPr>
        <w:t>Brussel Noord (polBruno)</w:t>
      </w:r>
      <w:r w:rsidRPr="005E102D">
        <w:rPr>
          <w:rFonts w:cstheme="minorHAnsi"/>
          <w:sz w:val="20"/>
          <w:szCs w:val="20"/>
        </w:rPr>
        <w:t xml:space="preserve">  een opleiding op maat ontwikkeld en gegeven </w:t>
      </w:r>
      <w:r w:rsidR="007676AC">
        <w:rPr>
          <w:rFonts w:cstheme="minorHAnsi"/>
          <w:sz w:val="20"/>
          <w:szCs w:val="20"/>
        </w:rPr>
        <w:t>over</w:t>
      </w:r>
      <w:r w:rsidRPr="005E102D">
        <w:rPr>
          <w:rFonts w:cstheme="minorHAnsi"/>
          <w:sz w:val="20"/>
          <w:szCs w:val="20"/>
        </w:rPr>
        <w:t xml:space="preserve"> deze thematiek. Op basis van de goede evaluaties is beslist om deze opleiding op te nemen in het vaste aanbod van voortgezette opleidingen. </w:t>
      </w:r>
    </w:p>
    <w:p w14:paraId="3DBC2820" w14:textId="77777777" w:rsidR="002E4006" w:rsidRPr="005E102D" w:rsidRDefault="002E4006" w:rsidP="002E4006">
      <w:pPr>
        <w:spacing w:before="120" w:after="0" w:line="240" w:lineRule="auto"/>
        <w:jc w:val="both"/>
        <w:rPr>
          <w:rFonts w:cstheme="minorHAnsi"/>
          <w:i/>
          <w:sz w:val="20"/>
          <w:szCs w:val="20"/>
        </w:rPr>
      </w:pPr>
      <w:r w:rsidRPr="005E102D">
        <w:rPr>
          <w:rFonts w:cstheme="minorHAnsi"/>
          <w:i/>
          <w:sz w:val="20"/>
          <w:szCs w:val="20"/>
        </w:rPr>
        <w:t>Doelstellingen</w:t>
      </w:r>
    </w:p>
    <w:p w14:paraId="765C27B1" w14:textId="7B67FF2F" w:rsidR="002E4006" w:rsidRPr="005E102D" w:rsidRDefault="002E4006" w:rsidP="002E4006">
      <w:pPr>
        <w:pStyle w:val="Lijstalinea"/>
        <w:numPr>
          <w:ilvl w:val="0"/>
          <w:numId w:val="18"/>
        </w:numPr>
        <w:spacing w:before="120" w:after="0" w:line="240" w:lineRule="auto"/>
        <w:jc w:val="both"/>
        <w:rPr>
          <w:rFonts w:cstheme="minorHAnsi"/>
          <w:sz w:val="20"/>
          <w:szCs w:val="20"/>
        </w:rPr>
      </w:pPr>
      <w:r w:rsidRPr="005E102D">
        <w:rPr>
          <w:rFonts w:cstheme="minorHAnsi"/>
          <w:sz w:val="20"/>
          <w:szCs w:val="20"/>
        </w:rPr>
        <w:t xml:space="preserve">In staat zijn om een discriminerende situatie te (h)erkennen (context, dader, inzet, inclusief de identiteitsstrategieën); </w:t>
      </w:r>
    </w:p>
    <w:p w14:paraId="486BA9DC" w14:textId="380BDF79" w:rsidR="002E4006" w:rsidRPr="005E102D" w:rsidRDefault="002E4006" w:rsidP="002E4006">
      <w:pPr>
        <w:pStyle w:val="Lijstalinea"/>
        <w:numPr>
          <w:ilvl w:val="0"/>
          <w:numId w:val="18"/>
        </w:numPr>
        <w:spacing w:before="120" w:after="0" w:line="240" w:lineRule="auto"/>
        <w:jc w:val="both"/>
        <w:rPr>
          <w:rFonts w:cstheme="minorHAnsi"/>
          <w:sz w:val="20"/>
          <w:szCs w:val="20"/>
        </w:rPr>
      </w:pPr>
      <w:r w:rsidRPr="005E102D">
        <w:rPr>
          <w:rFonts w:cstheme="minorHAnsi"/>
          <w:sz w:val="20"/>
          <w:szCs w:val="20"/>
        </w:rPr>
        <w:t>Complexiteit van situaties begrijpen;</w:t>
      </w:r>
    </w:p>
    <w:p w14:paraId="73AAEF29" w14:textId="0533A212" w:rsidR="00F83B78" w:rsidRPr="005E102D" w:rsidRDefault="002E4006" w:rsidP="002E4006">
      <w:pPr>
        <w:pStyle w:val="Lijstalinea"/>
        <w:numPr>
          <w:ilvl w:val="0"/>
          <w:numId w:val="18"/>
        </w:numPr>
        <w:spacing w:before="120" w:after="0" w:line="240" w:lineRule="auto"/>
        <w:jc w:val="both"/>
        <w:rPr>
          <w:rFonts w:cstheme="minorHAnsi"/>
          <w:sz w:val="20"/>
          <w:szCs w:val="20"/>
        </w:rPr>
      </w:pPr>
      <w:r w:rsidRPr="005E102D">
        <w:rPr>
          <w:rFonts w:cstheme="minorHAnsi"/>
          <w:sz w:val="20"/>
          <w:szCs w:val="20"/>
        </w:rPr>
        <w:t>Zich bewust worden van de beste manier om al dan niet op uitlatingen van collega's te reageren.</w:t>
      </w:r>
    </w:p>
    <w:p w14:paraId="4DB8FAAD" w14:textId="77777777" w:rsidR="00FE3100" w:rsidRDefault="00FE3100" w:rsidP="00DE262F">
      <w:pPr>
        <w:spacing w:before="120" w:after="0" w:line="240" w:lineRule="auto"/>
        <w:jc w:val="both"/>
        <w:rPr>
          <w:rFonts w:cstheme="minorHAnsi"/>
          <w:b/>
          <w:sz w:val="20"/>
          <w:szCs w:val="20"/>
        </w:rPr>
      </w:pPr>
    </w:p>
    <w:p w14:paraId="52C038FF" w14:textId="4D95BCF8" w:rsidR="00DE262F" w:rsidRPr="007676AC" w:rsidRDefault="00DE262F" w:rsidP="00DE262F">
      <w:pPr>
        <w:spacing w:before="120" w:after="0" w:line="240" w:lineRule="auto"/>
        <w:jc w:val="both"/>
        <w:rPr>
          <w:rFonts w:cstheme="minorHAnsi"/>
          <w:b/>
          <w:smallCaps/>
        </w:rPr>
      </w:pPr>
      <w:r w:rsidRPr="007676AC">
        <w:rPr>
          <w:rFonts w:cstheme="minorHAnsi"/>
          <w:b/>
          <w:smallCaps/>
        </w:rPr>
        <w:t>Evaluatie van de opleidingen</w:t>
      </w:r>
    </w:p>
    <w:p w14:paraId="3B754050" w14:textId="047F53AF" w:rsidR="00DE262F" w:rsidRPr="005E102D" w:rsidRDefault="00DE262F" w:rsidP="00DE262F">
      <w:pPr>
        <w:spacing w:before="120" w:after="0" w:line="240" w:lineRule="auto"/>
        <w:jc w:val="both"/>
        <w:rPr>
          <w:rFonts w:cstheme="minorHAnsi"/>
          <w:sz w:val="20"/>
          <w:szCs w:val="20"/>
        </w:rPr>
      </w:pPr>
      <w:r w:rsidRPr="005E102D">
        <w:rPr>
          <w:rFonts w:cstheme="minorHAnsi"/>
          <w:sz w:val="20"/>
          <w:szCs w:val="20"/>
        </w:rPr>
        <w:t>Het Centrum hecht veel belang aan het continu verbeteren van de kwaliteit van haar opleidingen op basis van de mondelinge feedback en de schriftelijke evaluaties door de deelnemers.</w:t>
      </w:r>
    </w:p>
    <w:p w14:paraId="1C31073E" w14:textId="6380F0F1" w:rsidR="00DE262F" w:rsidRPr="005E102D" w:rsidRDefault="00DE262F" w:rsidP="00DE262F">
      <w:pPr>
        <w:spacing w:before="120" w:after="0" w:line="240" w:lineRule="auto"/>
        <w:jc w:val="both"/>
        <w:rPr>
          <w:rFonts w:cstheme="minorHAnsi"/>
          <w:sz w:val="20"/>
          <w:szCs w:val="20"/>
        </w:rPr>
      </w:pPr>
      <w:r w:rsidRPr="005E102D">
        <w:rPr>
          <w:rFonts w:cstheme="minorHAnsi"/>
          <w:sz w:val="20"/>
          <w:szCs w:val="20"/>
        </w:rPr>
        <w:t>Voor de schriftelijke evaluaties gebruikt het Centrum de evaluatieformulieren van de Nationale Politie Academie. In deze formulieren wordt het opleidingseffect bepaald op basis van verschillende componenten: pertinentie, verworven kennis, transfer en tevredenheid.</w:t>
      </w:r>
    </w:p>
    <w:p w14:paraId="1FEFA89F" w14:textId="699C432A" w:rsidR="00DE262F" w:rsidRPr="005E102D" w:rsidRDefault="00DE262F" w:rsidP="00DE262F">
      <w:pPr>
        <w:spacing w:before="120" w:after="0" w:line="240" w:lineRule="auto"/>
        <w:jc w:val="both"/>
        <w:rPr>
          <w:rFonts w:cstheme="minorHAnsi"/>
          <w:sz w:val="20"/>
          <w:szCs w:val="20"/>
        </w:rPr>
      </w:pPr>
      <w:r w:rsidRPr="005E102D">
        <w:rPr>
          <w:rFonts w:cstheme="minorHAnsi"/>
          <w:sz w:val="20"/>
          <w:szCs w:val="20"/>
        </w:rPr>
        <w:t>Uit de evaluaties blijkt dat het opleidingseffect van alle opleidingen van het Centrum steevast erg hoge scores behaalt. Het valt echter op dat de transfer van de verworven competenties een iets lagere score krijgt dan de andere componenten. Wanneer we de vermelde opmerkingen van de deelnemers van naderbij bekijken, valt op dat het klimaat binnen de eigen eenheid in sommige gevallen een belemmering kan vormen om de verworven competenties toe te passen.</w:t>
      </w:r>
    </w:p>
    <w:p w14:paraId="73AF1E2A" w14:textId="3820CC11" w:rsidR="00DE262F" w:rsidRPr="005E102D" w:rsidRDefault="00D94870" w:rsidP="00DE262F">
      <w:pPr>
        <w:pStyle w:val="Lijstalinea"/>
        <w:numPr>
          <w:ilvl w:val="0"/>
          <w:numId w:val="39"/>
        </w:numPr>
        <w:spacing w:before="120" w:after="0" w:line="240" w:lineRule="auto"/>
        <w:jc w:val="both"/>
        <w:rPr>
          <w:rFonts w:cstheme="minorHAnsi"/>
          <w:sz w:val="20"/>
          <w:szCs w:val="20"/>
        </w:rPr>
      </w:pPr>
      <w:r w:rsidRPr="005E102D">
        <w:rPr>
          <w:rFonts w:cstheme="minorHAnsi"/>
          <w:sz w:val="20"/>
          <w:szCs w:val="20"/>
        </w:rPr>
        <w:lastRenderedPageBreak/>
        <w:t>N</w:t>
      </w:r>
      <w:r w:rsidR="00DE262F" w:rsidRPr="005E102D">
        <w:rPr>
          <w:rFonts w:cstheme="minorHAnsi"/>
          <w:sz w:val="20"/>
          <w:szCs w:val="20"/>
        </w:rPr>
        <w:t>iet aan collega’s durven vertellen dat ze de opleiding hebben gevolgd omdat ze vrezen dat andere collega’s ermee zullen</w:t>
      </w:r>
      <w:r w:rsidRPr="005E102D">
        <w:rPr>
          <w:rFonts w:cstheme="minorHAnsi"/>
          <w:sz w:val="20"/>
          <w:szCs w:val="20"/>
        </w:rPr>
        <w:t xml:space="preserve"> lachen.</w:t>
      </w:r>
    </w:p>
    <w:p w14:paraId="20252D6B" w14:textId="15DA4DAE" w:rsidR="00DE262F" w:rsidRPr="005E102D" w:rsidRDefault="00D94870" w:rsidP="00DE262F">
      <w:pPr>
        <w:pStyle w:val="Lijstalinea"/>
        <w:numPr>
          <w:ilvl w:val="0"/>
          <w:numId w:val="39"/>
        </w:numPr>
        <w:spacing w:before="120" w:after="0" w:line="240" w:lineRule="auto"/>
        <w:jc w:val="both"/>
        <w:rPr>
          <w:rFonts w:cstheme="minorHAnsi"/>
          <w:sz w:val="20"/>
          <w:szCs w:val="20"/>
        </w:rPr>
      </w:pPr>
      <w:r w:rsidRPr="005E102D">
        <w:rPr>
          <w:rFonts w:cstheme="minorHAnsi"/>
          <w:sz w:val="20"/>
          <w:szCs w:val="20"/>
        </w:rPr>
        <w:t>G</w:t>
      </w:r>
      <w:r w:rsidR="00DE262F" w:rsidRPr="005E102D">
        <w:rPr>
          <w:rFonts w:cstheme="minorHAnsi"/>
          <w:sz w:val="20"/>
          <w:szCs w:val="20"/>
        </w:rPr>
        <w:t>een vertrouwen dat ze van hun leidinggevende het geleerd</w:t>
      </w:r>
      <w:r w:rsidR="00DC051D" w:rsidRPr="005E102D">
        <w:rPr>
          <w:rFonts w:cstheme="minorHAnsi"/>
          <w:sz w:val="20"/>
          <w:szCs w:val="20"/>
        </w:rPr>
        <w:t>e</w:t>
      </w:r>
      <w:r w:rsidR="00DE262F" w:rsidRPr="005E102D">
        <w:rPr>
          <w:rFonts w:cstheme="minorHAnsi"/>
          <w:sz w:val="20"/>
          <w:szCs w:val="20"/>
        </w:rPr>
        <w:t xml:space="preserve"> zullen mogen toepassen.</w:t>
      </w:r>
    </w:p>
    <w:p w14:paraId="4D4C1499" w14:textId="77777777" w:rsidR="00DE262F" w:rsidRPr="005E102D" w:rsidRDefault="00DE262F" w:rsidP="00DE262F">
      <w:pPr>
        <w:spacing w:before="120" w:after="0" w:line="240" w:lineRule="auto"/>
        <w:jc w:val="both"/>
        <w:rPr>
          <w:rFonts w:cstheme="minorHAnsi"/>
          <w:sz w:val="20"/>
          <w:szCs w:val="20"/>
        </w:rPr>
      </w:pPr>
      <w:r w:rsidRPr="005E102D">
        <w:rPr>
          <w:rFonts w:cstheme="minorHAnsi"/>
          <w:sz w:val="20"/>
          <w:szCs w:val="20"/>
        </w:rPr>
        <w:t xml:space="preserve">Het is een gedeelde verantwoordelijkheid van het Centrum en de politie om de transfer van de opleidingen te vergroten. Het Centrum wil samen met de dienst Diversity van de Federale politie nadenken over hoe we de toepasbaarheid kunnen optimaliseren. </w:t>
      </w:r>
    </w:p>
    <w:p w14:paraId="7ABF0A4B" w14:textId="53F0BF2E" w:rsidR="00DE262F" w:rsidRPr="005E102D" w:rsidRDefault="00DE262F" w:rsidP="00DE262F">
      <w:pPr>
        <w:spacing w:before="120" w:after="0" w:line="240" w:lineRule="auto"/>
        <w:jc w:val="both"/>
        <w:rPr>
          <w:rFonts w:cstheme="minorHAnsi"/>
          <w:sz w:val="20"/>
          <w:szCs w:val="20"/>
        </w:rPr>
      </w:pPr>
      <w:r w:rsidRPr="005E102D">
        <w:rPr>
          <w:rFonts w:cstheme="minorHAnsi"/>
          <w:sz w:val="20"/>
          <w:szCs w:val="20"/>
        </w:rPr>
        <w:t xml:space="preserve">In 2014 heeft het Centrum beslist om voor de opleiding COL13/2013 (zie 2.1.1)  ook een follow-up evaluatie te voorzien 6 weken na de opleiding. Het Centrum hoopt dat deze follow-up evaluatie inzicht zal geven in wat deelnemers effectief doen met de verworven competenties. </w:t>
      </w:r>
    </w:p>
    <w:p w14:paraId="08CDA2F1" w14:textId="77777777" w:rsidR="00DE262F" w:rsidRPr="005E102D" w:rsidRDefault="00DE262F" w:rsidP="00DE262F">
      <w:pPr>
        <w:spacing w:before="120" w:after="0" w:line="240" w:lineRule="auto"/>
        <w:jc w:val="both"/>
        <w:rPr>
          <w:rFonts w:cstheme="minorHAnsi"/>
          <w:sz w:val="20"/>
          <w:szCs w:val="20"/>
        </w:rPr>
      </w:pPr>
    </w:p>
    <w:p w14:paraId="46506120" w14:textId="0C990215" w:rsidR="00704CA8" w:rsidRPr="005E102D" w:rsidRDefault="00704CA8" w:rsidP="00151279">
      <w:pPr>
        <w:pStyle w:val="Kop4"/>
      </w:pPr>
      <w:bookmarkStart w:id="14" w:name="_Toc419822410"/>
      <w:r w:rsidRPr="005E102D">
        <w:t>2.1.2 Community of Practice Diversity van de geïntegreerde politie</w:t>
      </w:r>
      <w:bookmarkEnd w:id="14"/>
    </w:p>
    <w:p w14:paraId="2B9E39B0" w14:textId="64A82836" w:rsidR="00704CA8" w:rsidRPr="005E102D" w:rsidRDefault="00463DF8" w:rsidP="00D0281C">
      <w:pPr>
        <w:jc w:val="both"/>
        <w:rPr>
          <w:rFonts w:cstheme="minorHAnsi"/>
          <w:sz w:val="20"/>
          <w:szCs w:val="20"/>
        </w:rPr>
      </w:pPr>
      <w:r w:rsidRPr="005E102D">
        <w:rPr>
          <w:rFonts w:cstheme="minorHAnsi"/>
          <w:sz w:val="20"/>
          <w:szCs w:val="20"/>
        </w:rPr>
        <w:t>D</w:t>
      </w:r>
      <w:r w:rsidR="00704CA8" w:rsidRPr="005E102D">
        <w:rPr>
          <w:rFonts w:cstheme="minorHAnsi"/>
          <w:sz w:val="20"/>
          <w:szCs w:val="20"/>
        </w:rPr>
        <w:t>e Community</w:t>
      </w:r>
      <w:r w:rsidR="00242B80" w:rsidRPr="005E102D">
        <w:rPr>
          <w:rFonts w:cstheme="minorHAnsi"/>
          <w:sz w:val="20"/>
          <w:szCs w:val="20"/>
        </w:rPr>
        <w:t xml:space="preserve"> of Practice (CoP) Diversity</w:t>
      </w:r>
      <w:r w:rsidR="00704CA8" w:rsidRPr="005E102D">
        <w:rPr>
          <w:rFonts w:cstheme="minorHAnsi"/>
          <w:sz w:val="20"/>
          <w:szCs w:val="20"/>
        </w:rPr>
        <w:t xml:space="preserve"> is een praktijkgemeenschap die operationele en CALog-personeelsleden van de federale en lokale politie samenbrengt die interesse hebben voor diversiteitsbeheer in de ruime zin van het woord. </w:t>
      </w:r>
      <w:r w:rsidRPr="005E102D">
        <w:rPr>
          <w:rFonts w:cstheme="minorHAnsi"/>
          <w:sz w:val="20"/>
          <w:szCs w:val="20"/>
        </w:rPr>
        <w:t>Om de benadering en het beheer van diversiteit binnen de geïntegreerde politie te verbeteren komen in deze CoP t</w:t>
      </w:r>
      <w:r w:rsidR="00704CA8" w:rsidRPr="005E102D">
        <w:rPr>
          <w:rFonts w:cstheme="minorHAnsi"/>
          <w:sz w:val="20"/>
          <w:szCs w:val="20"/>
        </w:rPr>
        <w:t xml:space="preserve">al van onderwerpen </w:t>
      </w:r>
      <w:r w:rsidRPr="005E102D">
        <w:rPr>
          <w:rFonts w:cstheme="minorHAnsi"/>
          <w:sz w:val="20"/>
          <w:szCs w:val="20"/>
        </w:rPr>
        <w:t xml:space="preserve">aan bod: </w:t>
      </w:r>
      <w:r w:rsidR="00704CA8" w:rsidRPr="005E102D">
        <w:rPr>
          <w:rFonts w:cstheme="minorHAnsi"/>
          <w:sz w:val="20"/>
          <w:szCs w:val="20"/>
        </w:rPr>
        <w:t>handicap, etniciteit, leeftijd, seksuele geaardheid, gender, geloof of levensbeschouwing</w:t>
      </w:r>
      <w:r w:rsidR="007676AC">
        <w:rPr>
          <w:rFonts w:cstheme="minorHAnsi"/>
          <w:sz w:val="20"/>
          <w:szCs w:val="20"/>
        </w:rPr>
        <w:t>.</w:t>
      </w:r>
      <w:r w:rsidR="00704CA8" w:rsidRPr="005E102D">
        <w:rPr>
          <w:rFonts w:cstheme="minorHAnsi"/>
          <w:sz w:val="20"/>
          <w:szCs w:val="20"/>
        </w:rPr>
        <w:t xml:space="preserve"> </w:t>
      </w:r>
    </w:p>
    <w:p w14:paraId="7017EACD" w14:textId="77EF92C8" w:rsidR="00704CA8" w:rsidRPr="005E102D" w:rsidRDefault="00704CA8" w:rsidP="00704CA8">
      <w:pPr>
        <w:spacing w:before="120" w:after="0" w:line="240" w:lineRule="auto"/>
        <w:jc w:val="both"/>
        <w:rPr>
          <w:rFonts w:cstheme="minorHAnsi"/>
          <w:sz w:val="20"/>
          <w:szCs w:val="20"/>
        </w:rPr>
      </w:pPr>
      <w:r w:rsidRPr="005E102D">
        <w:rPr>
          <w:rFonts w:cstheme="minorHAnsi"/>
          <w:i/>
          <w:sz w:val="20"/>
          <w:szCs w:val="20"/>
        </w:rPr>
        <w:t>De doelstellingen zijn</w:t>
      </w:r>
      <w:r w:rsidRPr="005E102D">
        <w:rPr>
          <w:rFonts w:cstheme="minorHAnsi"/>
          <w:sz w:val="20"/>
          <w:szCs w:val="20"/>
        </w:rPr>
        <w:t xml:space="preserve">: </w:t>
      </w:r>
    </w:p>
    <w:p w14:paraId="6097C0D1" w14:textId="13080CBC"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een beroepspraktijk invoeren waarbij niet wordt gediscrimineerd en waarbij rekening wordt gehouden met individuele en collectieve verschillen door de informatiedeling tussen deskundigen te bevorderen;</w:t>
      </w:r>
    </w:p>
    <w:p w14:paraId="38CD05FE" w14:textId="6C327883"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de personeelsleden ondersteunen in hun zoektocht naar informatie, nieuwe kennis en analyse-instrumenten met betrekking tot de problemen die verband houden met diversiteit;</w:t>
      </w:r>
    </w:p>
    <w:p w14:paraId="2C6BA29D" w14:textId="318E0AB3"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goede praktijken  op het gebied van diversiteit uitwerken en verspreiden;</w:t>
      </w:r>
    </w:p>
    <w:p w14:paraId="384A237F" w14:textId="4747FE61"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aanvragen voor informatie en/of niet-operationele steun van de leden van de geïntegreerde politie beantwoorden;</w:t>
      </w:r>
    </w:p>
    <w:p w14:paraId="0F409D66" w14:textId="0339E962"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instrumenten voor de verspreiding van de door CoP-leden vergaarde informatie en nuttige sensibiliseringstools ontwikkelen;</w:t>
      </w:r>
    </w:p>
    <w:p w14:paraId="3CE318DD" w14:textId="3C7A4E24" w:rsidR="00704CA8" w:rsidRPr="005E102D" w:rsidRDefault="00704CA8" w:rsidP="00704CA8">
      <w:pPr>
        <w:pStyle w:val="Lijstalinea"/>
        <w:numPr>
          <w:ilvl w:val="0"/>
          <w:numId w:val="20"/>
        </w:numPr>
        <w:spacing w:before="120" w:after="0" w:line="240" w:lineRule="auto"/>
        <w:jc w:val="both"/>
        <w:rPr>
          <w:rFonts w:cstheme="minorHAnsi"/>
          <w:sz w:val="20"/>
          <w:szCs w:val="20"/>
        </w:rPr>
      </w:pPr>
      <w:r w:rsidRPr="005E102D">
        <w:rPr>
          <w:rFonts w:cstheme="minorHAnsi"/>
          <w:sz w:val="20"/>
          <w:szCs w:val="20"/>
        </w:rPr>
        <w:t xml:space="preserve">bijdragen tot de verandering van de organisatiecultuur door een duurzame integratie van het begrip </w:t>
      </w:r>
      <w:r w:rsidR="007676AC">
        <w:rPr>
          <w:rFonts w:cstheme="minorHAnsi"/>
          <w:sz w:val="20"/>
          <w:szCs w:val="20"/>
        </w:rPr>
        <w:t>‘</w:t>
      </w:r>
      <w:r w:rsidRPr="005E102D">
        <w:rPr>
          <w:rFonts w:cstheme="minorHAnsi"/>
          <w:sz w:val="20"/>
          <w:szCs w:val="20"/>
        </w:rPr>
        <w:t>respect voor diversiteit</w:t>
      </w:r>
      <w:r w:rsidR="007676AC">
        <w:rPr>
          <w:rFonts w:cstheme="minorHAnsi"/>
          <w:sz w:val="20"/>
          <w:szCs w:val="20"/>
        </w:rPr>
        <w:t>’</w:t>
      </w:r>
      <w:r w:rsidRPr="005E102D">
        <w:rPr>
          <w:rFonts w:cstheme="minorHAnsi"/>
          <w:sz w:val="20"/>
          <w:szCs w:val="20"/>
        </w:rPr>
        <w:t>.</w:t>
      </w:r>
    </w:p>
    <w:p w14:paraId="2A980473" w14:textId="3DF6CC1A" w:rsidR="00704CA8" w:rsidRPr="005E102D" w:rsidRDefault="00704CA8" w:rsidP="00704CA8">
      <w:pPr>
        <w:spacing w:before="120" w:after="0" w:line="240" w:lineRule="auto"/>
        <w:jc w:val="both"/>
        <w:rPr>
          <w:rFonts w:cstheme="minorHAnsi"/>
          <w:sz w:val="20"/>
          <w:szCs w:val="20"/>
        </w:rPr>
      </w:pPr>
      <w:r w:rsidRPr="005E102D">
        <w:rPr>
          <w:rFonts w:cstheme="minorHAnsi"/>
          <w:sz w:val="20"/>
          <w:szCs w:val="20"/>
        </w:rPr>
        <w:t xml:space="preserve">De CoP Diversity wordt tweemaandelijks georganiseerd waarbij de leden de gelegenheid hebben goede praktijken uit te wisselen maar ook om te praten over de noden en verwachtingen van de diensten waartoe ze behoren. </w:t>
      </w:r>
    </w:p>
    <w:p w14:paraId="55F0F7CA" w14:textId="3AB40042" w:rsidR="00E355A4" w:rsidRPr="005E102D" w:rsidRDefault="00704CA8" w:rsidP="00704CA8">
      <w:pPr>
        <w:spacing w:before="120" w:after="0" w:line="240" w:lineRule="auto"/>
        <w:jc w:val="both"/>
        <w:rPr>
          <w:rFonts w:cstheme="minorHAnsi"/>
          <w:sz w:val="20"/>
          <w:szCs w:val="20"/>
        </w:rPr>
      </w:pPr>
      <w:r w:rsidRPr="005E102D">
        <w:rPr>
          <w:rFonts w:cstheme="minorHAnsi"/>
          <w:sz w:val="20"/>
          <w:szCs w:val="20"/>
        </w:rPr>
        <w:t>Het Centrum levert een inhoudelijke bijdrage ter voorbereiding op de CoP.  Zo is er een reflectie over dossiers die tijdens opleidingen aan bod kwamen en die kunnen bijdragen tot de ontwikkeling van werkwijzen om een politiedienst  bewust  te maken over discriminatie en diversi</w:t>
      </w:r>
      <w:r w:rsidR="007676AC">
        <w:rPr>
          <w:rFonts w:cstheme="minorHAnsi"/>
          <w:sz w:val="20"/>
          <w:szCs w:val="20"/>
        </w:rPr>
        <w:t>teit.  Het Centrum draagt ook</w:t>
      </w:r>
      <w:r w:rsidRPr="005E102D">
        <w:rPr>
          <w:rFonts w:cstheme="minorHAnsi"/>
          <w:sz w:val="20"/>
          <w:szCs w:val="20"/>
        </w:rPr>
        <w:t xml:space="preserve"> bij tot de verspreiding van interessante documentatie zoals studies, brochures, onderzoeken van het Centrum</w:t>
      </w:r>
      <w:r w:rsidR="00D3562A" w:rsidRPr="005E102D">
        <w:rPr>
          <w:rFonts w:cstheme="minorHAnsi"/>
          <w:sz w:val="20"/>
          <w:szCs w:val="20"/>
        </w:rPr>
        <w:t xml:space="preserve"> en van derden</w:t>
      </w:r>
      <w:r w:rsidRPr="005E102D">
        <w:rPr>
          <w:rFonts w:cstheme="minorHAnsi"/>
          <w:sz w:val="20"/>
          <w:szCs w:val="20"/>
        </w:rPr>
        <w:t>, …</w:t>
      </w:r>
      <w:r w:rsidR="00E355A4" w:rsidRPr="005E102D">
        <w:rPr>
          <w:rFonts w:cstheme="minorHAnsi"/>
          <w:sz w:val="20"/>
          <w:szCs w:val="20"/>
        </w:rPr>
        <w:t xml:space="preserve"> </w:t>
      </w:r>
    </w:p>
    <w:p w14:paraId="235DCBAA" w14:textId="4F80F296" w:rsidR="00704CA8" w:rsidRPr="005E102D" w:rsidRDefault="00E355A4" w:rsidP="00704CA8">
      <w:pPr>
        <w:spacing w:before="120" w:after="0" w:line="240" w:lineRule="auto"/>
        <w:jc w:val="both"/>
        <w:rPr>
          <w:rFonts w:cstheme="minorHAnsi"/>
          <w:sz w:val="20"/>
          <w:szCs w:val="20"/>
        </w:rPr>
      </w:pPr>
      <w:r w:rsidRPr="005E102D">
        <w:rPr>
          <w:rFonts w:cstheme="minorHAnsi"/>
          <w:sz w:val="20"/>
          <w:szCs w:val="20"/>
        </w:rPr>
        <w:t xml:space="preserve">Daarnaast brengt het Centrum de CoP in contact met </w:t>
      </w:r>
      <w:r w:rsidR="003E4E6E">
        <w:rPr>
          <w:rFonts w:cstheme="minorHAnsi"/>
          <w:sz w:val="20"/>
          <w:szCs w:val="20"/>
        </w:rPr>
        <w:t xml:space="preserve">experten rond een bepaald thema en </w:t>
      </w:r>
      <w:r w:rsidR="00704CA8" w:rsidRPr="005E102D">
        <w:rPr>
          <w:rFonts w:cstheme="minorHAnsi"/>
          <w:sz w:val="20"/>
          <w:szCs w:val="20"/>
        </w:rPr>
        <w:t xml:space="preserve">verzorgt </w:t>
      </w:r>
      <w:r w:rsidR="003E4E6E">
        <w:rPr>
          <w:rFonts w:cstheme="minorHAnsi"/>
          <w:sz w:val="20"/>
          <w:szCs w:val="20"/>
        </w:rPr>
        <w:t xml:space="preserve">het </w:t>
      </w:r>
      <w:r w:rsidR="00704CA8" w:rsidRPr="005E102D">
        <w:rPr>
          <w:rFonts w:cstheme="minorHAnsi"/>
          <w:sz w:val="20"/>
          <w:szCs w:val="20"/>
        </w:rPr>
        <w:t xml:space="preserve">de ‘publiciteit’ rond de CoP en de dienst </w:t>
      </w:r>
      <w:r w:rsidR="009C16A8" w:rsidRPr="005E102D">
        <w:rPr>
          <w:rFonts w:cstheme="minorHAnsi"/>
          <w:sz w:val="20"/>
          <w:szCs w:val="20"/>
        </w:rPr>
        <w:t>Diversity</w:t>
      </w:r>
      <w:r w:rsidR="00704CA8" w:rsidRPr="005E102D">
        <w:rPr>
          <w:rFonts w:cstheme="minorHAnsi"/>
          <w:sz w:val="20"/>
          <w:szCs w:val="20"/>
        </w:rPr>
        <w:t xml:space="preserve"> tijdens haar opleidingen binnen de politie. </w:t>
      </w:r>
    </w:p>
    <w:p w14:paraId="22318F9B" w14:textId="29622B72" w:rsidR="00704CA8" w:rsidRPr="005E102D" w:rsidRDefault="00E355A4" w:rsidP="00D25229">
      <w:pPr>
        <w:spacing w:before="120" w:after="0" w:line="240" w:lineRule="auto"/>
        <w:jc w:val="both"/>
        <w:rPr>
          <w:rFonts w:cstheme="minorHAnsi"/>
          <w:sz w:val="20"/>
          <w:szCs w:val="20"/>
        </w:rPr>
      </w:pPr>
      <w:r w:rsidRPr="005E102D">
        <w:rPr>
          <w:rFonts w:cstheme="minorHAnsi"/>
          <w:sz w:val="20"/>
          <w:szCs w:val="20"/>
        </w:rPr>
        <w:t xml:space="preserve">Het Centrum is overtuigd dat mensen samenbrengen en netwerken noodzakelijk is. Het Centrum stelt zich </w:t>
      </w:r>
      <w:r w:rsidR="001C3C4B" w:rsidRPr="005E102D">
        <w:rPr>
          <w:rFonts w:cstheme="minorHAnsi"/>
          <w:sz w:val="20"/>
          <w:szCs w:val="20"/>
        </w:rPr>
        <w:t xml:space="preserve">echter </w:t>
      </w:r>
      <w:r w:rsidRPr="005E102D">
        <w:rPr>
          <w:rFonts w:cstheme="minorHAnsi"/>
          <w:sz w:val="20"/>
          <w:szCs w:val="20"/>
        </w:rPr>
        <w:t xml:space="preserve">vragen bij de vrijblijvende deelname aan de CoP en de beperkte </w:t>
      </w:r>
      <w:r w:rsidR="00D3562A" w:rsidRPr="005E102D">
        <w:rPr>
          <w:rFonts w:cstheme="minorHAnsi"/>
          <w:sz w:val="20"/>
          <w:szCs w:val="20"/>
        </w:rPr>
        <w:t>‘</w:t>
      </w:r>
      <w:r w:rsidRPr="005E102D">
        <w:rPr>
          <w:rFonts w:cstheme="minorHAnsi"/>
          <w:sz w:val="20"/>
          <w:szCs w:val="20"/>
        </w:rPr>
        <w:t>return on investment</w:t>
      </w:r>
      <w:r w:rsidR="00D3562A" w:rsidRPr="005E102D">
        <w:rPr>
          <w:rFonts w:cstheme="minorHAnsi"/>
          <w:sz w:val="20"/>
          <w:szCs w:val="20"/>
        </w:rPr>
        <w:t>’</w:t>
      </w:r>
      <w:r w:rsidRPr="005E102D">
        <w:rPr>
          <w:rFonts w:cstheme="minorHAnsi"/>
          <w:sz w:val="20"/>
          <w:szCs w:val="20"/>
        </w:rPr>
        <w:t xml:space="preserve"> voor de deelnemende zones/eenheden. </w:t>
      </w:r>
      <w:r w:rsidR="00F15258" w:rsidRPr="005E102D">
        <w:rPr>
          <w:rFonts w:cstheme="minorHAnsi"/>
          <w:sz w:val="20"/>
          <w:szCs w:val="20"/>
        </w:rPr>
        <w:t>Het Centrum wil in 2015 samen met</w:t>
      </w:r>
      <w:r w:rsidR="00CD04E9" w:rsidRPr="005E102D">
        <w:rPr>
          <w:rFonts w:cstheme="minorHAnsi"/>
          <w:sz w:val="20"/>
          <w:szCs w:val="20"/>
        </w:rPr>
        <w:t xml:space="preserve"> de leden en</w:t>
      </w:r>
      <w:r w:rsidR="00F15258" w:rsidRPr="005E102D">
        <w:rPr>
          <w:rFonts w:cstheme="minorHAnsi"/>
          <w:sz w:val="20"/>
          <w:szCs w:val="20"/>
        </w:rPr>
        <w:t xml:space="preserve"> </w:t>
      </w:r>
      <w:r w:rsidR="00D3562A" w:rsidRPr="005E102D">
        <w:rPr>
          <w:rFonts w:cstheme="minorHAnsi"/>
          <w:sz w:val="20"/>
          <w:szCs w:val="20"/>
        </w:rPr>
        <w:t>de dienst Diversity</w:t>
      </w:r>
      <w:r w:rsidR="00F15258" w:rsidRPr="005E102D">
        <w:rPr>
          <w:rFonts w:cstheme="minorHAnsi"/>
          <w:sz w:val="20"/>
          <w:szCs w:val="20"/>
        </w:rPr>
        <w:t xml:space="preserve"> </w:t>
      </w:r>
      <w:r w:rsidR="00DE3259" w:rsidRPr="005E102D">
        <w:rPr>
          <w:rFonts w:cstheme="minorHAnsi"/>
          <w:sz w:val="20"/>
          <w:szCs w:val="20"/>
        </w:rPr>
        <w:t xml:space="preserve">de huidige manier van werken </w:t>
      </w:r>
      <w:r w:rsidR="00CD04E9" w:rsidRPr="005E102D">
        <w:rPr>
          <w:rFonts w:cstheme="minorHAnsi"/>
          <w:sz w:val="20"/>
          <w:szCs w:val="20"/>
        </w:rPr>
        <w:t>evalueren. Het Centrum wil een strategie ontwikkelen om nieuwe leden met een sleutelfunctie binnen de politie aan te trekken om de CoP te versterken</w:t>
      </w:r>
      <w:r w:rsidR="00DE3259" w:rsidRPr="005E102D">
        <w:rPr>
          <w:rFonts w:cstheme="minorHAnsi"/>
          <w:sz w:val="20"/>
          <w:szCs w:val="20"/>
        </w:rPr>
        <w:t xml:space="preserve"> en op zoek te gaan naar een nieuwe dynamiek</w:t>
      </w:r>
      <w:r w:rsidR="00D0281C" w:rsidRPr="005E102D">
        <w:rPr>
          <w:rFonts w:cstheme="minorHAnsi"/>
          <w:sz w:val="20"/>
          <w:szCs w:val="20"/>
        </w:rPr>
        <w:t xml:space="preserve"> zonder de basisprincipes uit het oog te verliezen</w:t>
      </w:r>
      <w:r w:rsidR="00CD04E9" w:rsidRPr="005E102D">
        <w:rPr>
          <w:rFonts w:cstheme="minorHAnsi"/>
          <w:sz w:val="20"/>
          <w:szCs w:val="20"/>
        </w:rPr>
        <w:t xml:space="preserve">. </w:t>
      </w:r>
    </w:p>
    <w:p w14:paraId="428AC337" w14:textId="77777777" w:rsidR="00E355A4" w:rsidRPr="005E102D" w:rsidRDefault="00E355A4" w:rsidP="00D25229">
      <w:pPr>
        <w:spacing w:before="120" w:after="0" w:line="240" w:lineRule="auto"/>
        <w:jc w:val="both"/>
        <w:rPr>
          <w:rFonts w:cstheme="minorHAnsi"/>
          <w:sz w:val="20"/>
          <w:szCs w:val="20"/>
        </w:rPr>
      </w:pPr>
    </w:p>
    <w:p w14:paraId="766E650B" w14:textId="3EB0149E" w:rsidR="00704CA8" w:rsidRPr="005E102D" w:rsidRDefault="00AC6219" w:rsidP="00151279">
      <w:pPr>
        <w:pStyle w:val="Kop4"/>
      </w:pPr>
      <w:bookmarkStart w:id="15" w:name="_Toc419822411"/>
      <w:r w:rsidRPr="005E102D">
        <w:t xml:space="preserve">2.1.3 </w:t>
      </w:r>
      <w:r w:rsidR="003216C4" w:rsidRPr="005E102D">
        <w:t>O</w:t>
      </w:r>
      <w:r w:rsidRPr="005E102D">
        <w:t>ndersteunen van st</w:t>
      </w:r>
      <w:r w:rsidR="003216C4" w:rsidRPr="005E102D">
        <w:t>ructurele diversiteitsprojecten binnen de politie</w:t>
      </w:r>
      <w:bookmarkEnd w:id="15"/>
    </w:p>
    <w:p w14:paraId="70296E31" w14:textId="23D00DC4" w:rsidR="009E4133" w:rsidRPr="003E4E6E" w:rsidRDefault="009E4133" w:rsidP="009E4133">
      <w:pPr>
        <w:pStyle w:val="Lijstalinea"/>
        <w:numPr>
          <w:ilvl w:val="0"/>
          <w:numId w:val="25"/>
        </w:numPr>
        <w:spacing w:before="120" w:after="0" w:line="240" w:lineRule="auto"/>
        <w:jc w:val="both"/>
        <w:rPr>
          <w:rFonts w:cstheme="minorHAnsi"/>
          <w:b/>
          <w:i/>
        </w:rPr>
      </w:pPr>
      <w:r w:rsidRPr="003E4E6E">
        <w:rPr>
          <w:b/>
          <w:i/>
        </w:rPr>
        <w:t xml:space="preserve">Holocaust, Politie en Mensenrechten – </w:t>
      </w:r>
      <w:r w:rsidR="00FE5B07" w:rsidRPr="003E4E6E">
        <w:rPr>
          <w:b/>
          <w:i/>
        </w:rPr>
        <w:t>Het HPM-</w:t>
      </w:r>
      <w:r w:rsidRPr="003E4E6E">
        <w:rPr>
          <w:b/>
          <w:i/>
        </w:rPr>
        <w:t>project</w:t>
      </w:r>
    </w:p>
    <w:p w14:paraId="2BC7531A" w14:textId="77777777" w:rsidR="009E4133" w:rsidRPr="005E102D" w:rsidRDefault="009E4133" w:rsidP="009E4133">
      <w:pPr>
        <w:pStyle w:val="Lijstalinea"/>
        <w:spacing w:before="120" w:after="0" w:line="240" w:lineRule="auto"/>
        <w:ind w:left="360"/>
        <w:jc w:val="both"/>
        <w:rPr>
          <w:rFonts w:cstheme="minorHAnsi"/>
          <w:i/>
          <w:sz w:val="20"/>
          <w:szCs w:val="20"/>
        </w:rPr>
      </w:pPr>
    </w:p>
    <w:p w14:paraId="6660AD71" w14:textId="60DFF368" w:rsidR="00C1047A" w:rsidRDefault="00FE5B07" w:rsidP="00FE5B07">
      <w:pPr>
        <w:jc w:val="both"/>
        <w:rPr>
          <w:sz w:val="20"/>
          <w:szCs w:val="20"/>
        </w:rPr>
      </w:pPr>
      <w:r w:rsidRPr="005E102D">
        <w:rPr>
          <w:sz w:val="20"/>
          <w:szCs w:val="20"/>
        </w:rPr>
        <w:lastRenderedPageBreak/>
        <w:t>Het opleidingstraject waar prof. Herman Van Goethem naar verwijst in zijn bijdrage ‘Autonomie en morele moed’, is het resultaat van een vruchtbare en structurele samenwerking tussen de federale politie, Kazerne Dossin en het Centrum.</w:t>
      </w:r>
      <w:r w:rsidR="00C1047A">
        <w:rPr>
          <w:sz w:val="20"/>
          <w:szCs w:val="20"/>
        </w:rPr>
        <w:t xml:space="preserve"> </w:t>
      </w:r>
      <w:r w:rsidRPr="005E102D">
        <w:rPr>
          <w:sz w:val="20"/>
          <w:szCs w:val="20"/>
        </w:rPr>
        <w:t xml:space="preserve">Dit Holocaust, Politie en Mensenrechtenproject (HPM-project) stelt drie doelstellingen voorop: </w:t>
      </w:r>
    </w:p>
    <w:p w14:paraId="15929E2E" w14:textId="77777777" w:rsidR="00C1047A" w:rsidRDefault="00FE5B07" w:rsidP="00C1047A">
      <w:pPr>
        <w:contextualSpacing/>
        <w:jc w:val="both"/>
        <w:rPr>
          <w:sz w:val="20"/>
          <w:szCs w:val="20"/>
        </w:rPr>
      </w:pPr>
      <w:r w:rsidRPr="005E102D">
        <w:rPr>
          <w:sz w:val="20"/>
          <w:szCs w:val="20"/>
        </w:rPr>
        <w:t xml:space="preserve">1) </w:t>
      </w:r>
      <w:r w:rsidR="00974E16" w:rsidRPr="005E102D">
        <w:rPr>
          <w:sz w:val="20"/>
          <w:szCs w:val="20"/>
        </w:rPr>
        <w:t xml:space="preserve">de leden van de geïntegreerde politie </w:t>
      </w:r>
      <w:r w:rsidRPr="005E102D">
        <w:rPr>
          <w:sz w:val="20"/>
          <w:szCs w:val="20"/>
        </w:rPr>
        <w:t xml:space="preserve">een beklijvend inzicht meegeven in het fenomeen van discriminatie en uitsluiting, in de kracht van een massa of groep, in de handelingsmogelijkheden van de enkeling in de context van groepsagressie, van welke vorm dan ook; </w:t>
      </w:r>
    </w:p>
    <w:p w14:paraId="6D6BE7BE" w14:textId="77777777" w:rsidR="00C1047A" w:rsidRDefault="00FE5B07" w:rsidP="00C1047A">
      <w:pPr>
        <w:contextualSpacing/>
        <w:jc w:val="both"/>
        <w:rPr>
          <w:sz w:val="20"/>
          <w:szCs w:val="20"/>
        </w:rPr>
      </w:pPr>
      <w:r w:rsidRPr="005E102D">
        <w:rPr>
          <w:sz w:val="20"/>
          <w:szCs w:val="20"/>
        </w:rPr>
        <w:t xml:space="preserve">2) bewust maken dat staande tegenover de agerende massa, je steeds op zoek moet gaan naar de marge om “neen” te zeggen; en </w:t>
      </w:r>
    </w:p>
    <w:p w14:paraId="0C061694" w14:textId="5B29653F" w:rsidR="00FE5B07" w:rsidRDefault="00FE5B07" w:rsidP="00C1047A">
      <w:pPr>
        <w:contextualSpacing/>
        <w:jc w:val="both"/>
        <w:rPr>
          <w:sz w:val="20"/>
          <w:szCs w:val="20"/>
        </w:rPr>
      </w:pPr>
      <w:r w:rsidRPr="005E102D">
        <w:rPr>
          <w:sz w:val="20"/>
          <w:szCs w:val="20"/>
        </w:rPr>
        <w:t xml:space="preserve">3) de leden van de geïntegreerde politie een aanzet geven om te leren autonoom en kritisch informatie, gebeurtenissen en gedragingen te analyseren en conform de eigen inzichten professioneel te handelen. </w:t>
      </w:r>
    </w:p>
    <w:p w14:paraId="4777D4BE" w14:textId="77777777" w:rsidR="00C1047A" w:rsidRPr="005E102D" w:rsidRDefault="00C1047A" w:rsidP="00C1047A">
      <w:pPr>
        <w:contextualSpacing/>
        <w:jc w:val="both"/>
        <w:rPr>
          <w:sz w:val="20"/>
          <w:szCs w:val="20"/>
        </w:rPr>
      </w:pPr>
    </w:p>
    <w:p w14:paraId="6A5B9CFF" w14:textId="23AB4656" w:rsidR="00974E16" w:rsidRPr="005E102D" w:rsidRDefault="006A39B3" w:rsidP="00974E16">
      <w:pPr>
        <w:jc w:val="both"/>
        <w:rPr>
          <w:sz w:val="20"/>
          <w:szCs w:val="20"/>
        </w:rPr>
      </w:pPr>
      <w:r w:rsidRPr="005E102D">
        <w:rPr>
          <w:sz w:val="20"/>
          <w:szCs w:val="20"/>
        </w:rPr>
        <w:t xml:space="preserve">Om de impact en gedragenheid van het project te garanderen werden </w:t>
      </w:r>
      <w:r w:rsidRPr="009A2A55">
        <w:rPr>
          <w:b/>
          <w:sz w:val="20"/>
          <w:szCs w:val="20"/>
        </w:rPr>
        <w:t>36 politieambtenaren tot trainer</w:t>
      </w:r>
      <w:r w:rsidRPr="005E102D">
        <w:rPr>
          <w:sz w:val="20"/>
          <w:szCs w:val="20"/>
        </w:rPr>
        <w:t xml:space="preserve"> opgeleid. In 2014 </w:t>
      </w:r>
      <w:r w:rsidR="00974E16" w:rsidRPr="005E102D">
        <w:rPr>
          <w:sz w:val="20"/>
          <w:szCs w:val="20"/>
        </w:rPr>
        <w:t xml:space="preserve">bereikte deze opleiding 1.212 politiemedewerkers, </w:t>
      </w:r>
      <w:r w:rsidRPr="005E102D">
        <w:rPr>
          <w:sz w:val="20"/>
          <w:szCs w:val="20"/>
        </w:rPr>
        <w:t>zowel operation</w:t>
      </w:r>
      <w:r w:rsidR="001D123F" w:rsidRPr="005E102D">
        <w:rPr>
          <w:sz w:val="20"/>
          <w:szCs w:val="20"/>
        </w:rPr>
        <w:t xml:space="preserve">elen als </w:t>
      </w:r>
      <w:r w:rsidR="009A2A55">
        <w:rPr>
          <w:sz w:val="20"/>
          <w:szCs w:val="20"/>
        </w:rPr>
        <w:t>CAL</w:t>
      </w:r>
      <w:r w:rsidRPr="005E102D">
        <w:rPr>
          <w:sz w:val="20"/>
          <w:szCs w:val="20"/>
        </w:rPr>
        <w:t>og</w:t>
      </w:r>
      <w:r w:rsidR="00974E16" w:rsidRPr="005E102D">
        <w:rPr>
          <w:sz w:val="20"/>
          <w:szCs w:val="20"/>
        </w:rPr>
        <w:t xml:space="preserve">. Zo namen er 675 lokale politieambtenaren en 537 federale medewerkers deel aan één van de 91 sessies.  </w:t>
      </w:r>
      <w:r w:rsidR="00D3562A" w:rsidRPr="005E102D">
        <w:rPr>
          <w:sz w:val="20"/>
          <w:szCs w:val="20"/>
        </w:rPr>
        <w:t xml:space="preserve">Volgens een inschatting van de HPM-coördinator neemt ongeveer 1/3 </w:t>
      </w:r>
      <w:r w:rsidRPr="005E102D">
        <w:rPr>
          <w:sz w:val="20"/>
          <w:szCs w:val="20"/>
        </w:rPr>
        <w:t>vrijwillig deel, d</w:t>
      </w:r>
      <w:r w:rsidR="00D3562A" w:rsidRPr="005E102D">
        <w:rPr>
          <w:sz w:val="20"/>
          <w:szCs w:val="20"/>
        </w:rPr>
        <w:t xml:space="preserve">e rest neemt deel </w:t>
      </w:r>
      <w:r w:rsidR="007A34C3" w:rsidRPr="005E102D">
        <w:rPr>
          <w:sz w:val="20"/>
          <w:szCs w:val="20"/>
        </w:rPr>
        <w:t xml:space="preserve">op verplichte basis. Voor het volledig overzicht van het aantal deelnemers zie </w:t>
      </w:r>
      <w:r w:rsidR="009A2A55">
        <w:rPr>
          <w:sz w:val="20"/>
          <w:szCs w:val="20"/>
        </w:rPr>
        <w:t xml:space="preserve">verder bijlage </w:t>
      </w:r>
      <w:r w:rsidR="007A34C3" w:rsidRPr="005E102D">
        <w:rPr>
          <w:sz w:val="20"/>
          <w:szCs w:val="20"/>
        </w:rPr>
        <w:t>5.2.</w:t>
      </w:r>
    </w:p>
    <w:p w14:paraId="57A2DD25" w14:textId="6F6D3B82" w:rsidR="00974E16" w:rsidRPr="005E102D" w:rsidRDefault="00974E16" w:rsidP="00974E16">
      <w:pPr>
        <w:jc w:val="both"/>
        <w:rPr>
          <w:sz w:val="20"/>
          <w:szCs w:val="20"/>
        </w:rPr>
      </w:pPr>
      <w:r w:rsidRPr="005E102D">
        <w:rPr>
          <w:sz w:val="20"/>
          <w:szCs w:val="20"/>
        </w:rPr>
        <w:t xml:space="preserve">Het Centrum maakt deel uit van het kernteam dat het opleidingstraject aanstuurt.  Dit engagement behelst niet enkel het educatieve luik, maar ook de organisatorische en inhoudelijke aspecten van het HPM-project worden opgevolgd.   Dit zorgde in 2014 voor een zeer intense tijdsinvestering van het Centrum in dit project.   Het belang van deze opleiding is dan ook niet gering.  De deelnemers aan het HPM-project worden </w:t>
      </w:r>
      <w:r w:rsidR="006A39B3" w:rsidRPr="005E102D">
        <w:rPr>
          <w:sz w:val="20"/>
          <w:szCs w:val="20"/>
        </w:rPr>
        <w:t>aan de hand van cases</w:t>
      </w:r>
      <w:r w:rsidRPr="005E102D">
        <w:rPr>
          <w:sz w:val="20"/>
          <w:szCs w:val="20"/>
        </w:rPr>
        <w:t xml:space="preserve"> of dilemma’s geconfronteerd met discriminerend gedrag en krijgen handvaten aangereikt om gepast te reageren, om een marge te zoeken om dit gedrag aan te kaarten en een halt toe te roepen. </w:t>
      </w:r>
    </w:p>
    <w:p w14:paraId="1E0AAD9C" w14:textId="6377B01A" w:rsidR="00974E16" w:rsidRPr="005E102D" w:rsidRDefault="00974E16" w:rsidP="00974E16">
      <w:pPr>
        <w:jc w:val="both"/>
        <w:rPr>
          <w:sz w:val="20"/>
          <w:szCs w:val="20"/>
        </w:rPr>
      </w:pPr>
      <w:r w:rsidRPr="005E102D">
        <w:rPr>
          <w:sz w:val="20"/>
          <w:szCs w:val="20"/>
        </w:rPr>
        <w:t>Het HPM-project krijgt heel wat positieve weerklank en mag terecht een succes genoemd worden.  Kazerne Dossin als educatief kader, de sterkte van de HPM-trainers en het engagement van de leden van het kernteam zorgen voor een vruchtbare basis.  Toch zijn er enkele kritische succesfactoren die op korte en/of lange</w:t>
      </w:r>
      <w:r w:rsidR="00415A9B" w:rsidRPr="005E102D">
        <w:rPr>
          <w:sz w:val="20"/>
          <w:szCs w:val="20"/>
        </w:rPr>
        <w:t xml:space="preserve"> termijn een oplossing vragen. </w:t>
      </w:r>
      <w:r w:rsidRPr="005E102D">
        <w:rPr>
          <w:sz w:val="20"/>
          <w:szCs w:val="20"/>
        </w:rPr>
        <w:t>Zo dient er een (administratieve/logistieke) ondersteuning voor de projectcoördinator te komen zodat de praktische en organisatori</w:t>
      </w:r>
      <w:r w:rsidR="00415A9B" w:rsidRPr="005E102D">
        <w:rPr>
          <w:sz w:val="20"/>
          <w:szCs w:val="20"/>
        </w:rPr>
        <w:t>sche aspecten opgevangen worden.</w:t>
      </w:r>
      <w:r w:rsidR="009A2A55">
        <w:rPr>
          <w:sz w:val="20"/>
          <w:szCs w:val="20"/>
        </w:rPr>
        <w:t xml:space="preserve">  Daarnaast dienen er</w:t>
      </w:r>
      <w:r w:rsidRPr="005E102D">
        <w:rPr>
          <w:sz w:val="20"/>
          <w:szCs w:val="20"/>
        </w:rPr>
        <w:t xml:space="preserve"> middelen voorzien te worden om de dagelijkse werkingskosten en organisatorische kosten </w:t>
      </w:r>
      <w:r w:rsidR="00415A9B" w:rsidRPr="005E102D">
        <w:rPr>
          <w:sz w:val="20"/>
          <w:szCs w:val="20"/>
        </w:rPr>
        <w:t>op te vangen.</w:t>
      </w:r>
      <w:r w:rsidRPr="005E102D">
        <w:rPr>
          <w:sz w:val="20"/>
          <w:szCs w:val="20"/>
        </w:rPr>
        <w:t xml:space="preserve">   Het onevenwicht tussen het aantal Nederlandstalige en Franstalige deelnemers (end</w:t>
      </w:r>
      <w:r w:rsidR="00415A9B" w:rsidRPr="005E102D">
        <w:rPr>
          <w:sz w:val="20"/>
          <w:szCs w:val="20"/>
        </w:rPr>
        <w:t>-</w:t>
      </w:r>
      <w:r w:rsidRPr="005E102D">
        <w:rPr>
          <w:sz w:val="20"/>
          <w:szCs w:val="20"/>
        </w:rPr>
        <w:t>users</w:t>
      </w:r>
      <w:r w:rsidR="00415A9B" w:rsidRPr="005E102D">
        <w:rPr>
          <w:sz w:val="20"/>
          <w:szCs w:val="20"/>
        </w:rPr>
        <w:t>) noodzaakt verdere opvolging.</w:t>
      </w:r>
      <w:r w:rsidRPr="005E102D">
        <w:rPr>
          <w:sz w:val="20"/>
          <w:szCs w:val="20"/>
        </w:rPr>
        <w:t xml:space="preserve"> En een evenwichtige coaching van de opleiders (trainers) is noodzakelijk.  In 2015 zal er een grondige evaluatie van het HPM-project plaatsvinden.  Het Centrum neemt deel aan de werkgroep die deze evaluatie zal aansturen.</w:t>
      </w:r>
    </w:p>
    <w:p w14:paraId="1F8B4E9F" w14:textId="77777777" w:rsidR="00FE5B07" w:rsidRPr="005E102D" w:rsidRDefault="00FE5B07" w:rsidP="008E3101">
      <w:pPr>
        <w:spacing w:before="120" w:after="0" w:line="240" w:lineRule="auto"/>
        <w:jc w:val="both"/>
        <w:rPr>
          <w:rFonts w:cstheme="minorHAnsi"/>
          <w:i/>
          <w:sz w:val="20"/>
          <w:szCs w:val="20"/>
        </w:rPr>
      </w:pPr>
    </w:p>
    <w:p w14:paraId="79CEF13F" w14:textId="29E95495" w:rsidR="009E4133" w:rsidRPr="009A2A55" w:rsidRDefault="000C097A" w:rsidP="009E4133">
      <w:pPr>
        <w:pStyle w:val="Lijstalinea"/>
        <w:numPr>
          <w:ilvl w:val="0"/>
          <w:numId w:val="25"/>
        </w:numPr>
        <w:spacing w:before="120" w:after="0" w:line="240" w:lineRule="auto"/>
        <w:jc w:val="both"/>
        <w:rPr>
          <w:rFonts w:cstheme="minorHAnsi"/>
          <w:b/>
          <w:i/>
        </w:rPr>
      </w:pPr>
      <w:r w:rsidRPr="009A2A55">
        <w:rPr>
          <w:rFonts w:cstheme="minorHAnsi"/>
          <w:b/>
          <w:i/>
        </w:rPr>
        <w:t xml:space="preserve">Harmonisatie </w:t>
      </w:r>
      <w:r w:rsidR="009E4133" w:rsidRPr="009A2A55">
        <w:rPr>
          <w:rFonts w:cstheme="minorHAnsi"/>
          <w:b/>
          <w:i/>
        </w:rPr>
        <w:t>Cluster 12</w:t>
      </w:r>
      <w:r w:rsidRPr="009A2A55">
        <w:rPr>
          <w:rFonts w:cstheme="minorHAnsi"/>
          <w:b/>
          <w:i/>
        </w:rPr>
        <w:t xml:space="preserve"> in de basisopleiding van de politie</w:t>
      </w:r>
    </w:p>
    <w:p w14:paraId="773FE69D" w14:textId="1443689C" w:rsidR="003E4EA8" w:rsidRPr="005E102D" w:rsidRDefault="003E4EA8" w:rsidP="000C097A">
      <w:pPr>
        <w:spacing w:before="120" w:after="0" w:line="240" w:lineRule="auto"/>
        <w:jc w:val="both"/>
        <w:rPr>
          <w:rFonts w:cstheme="minorHAnsi"/>
          <w:sz w:val="20"/>
          <w:szCs w:val="20"/>
        </w:rPr>
      </w:pPr>
      <w:r w:rsidRPr="005E102D">
        <w:rPr>
          <w:rFonts w:cstheme="minorHAnsi"/>
          <w:sz w:val="20"/>
          <w:szCs w:val="20"/>
        </w:rPr>
        <w:t xml:space="preserve">De basisopleiding van de politie is hervormd. In de vernieuwde basisopleiding vervangt </w:t>
      </w:r>
      <w:r w:rsidR="0057434E" w:rsidRPr="005E102D">
        <w:rPr>
          <w:rFonts w:cstheme="minorHAnsi"/>
          <w:sz w:val="20"/>
          <w:szCs w:val="20"/>
        </w:rPr>
        <w:t>Cluster 12 – maatschappelijke context</w:t>
      </w:r>
      <w:r w:rsidRPr="005E102D">
        <w:rPr>
          <w:rFonts w:cstheme="minorHAnsi"/>
          <w:sz w:val="20"/>
          <w:szCs w:val="20"/>
        </w:rPr>
        <w:t xml:space="preserve"> -</w:t>
      </w:r>
      <w:r w:rsidR="0057434E" w:rsidRPr="005E102D">
        <w:rPr>
          <w:rFonts w:cstheme="minorHAnsi"/>
          <w:sz w:val="20"/>
          <w:szCs w:val="20"/>
        </w:rPr>
        <w:t xml:space="preserve"> module 5.4 ('Tussenkomen en vaststellingen doen bij gevallen van discriminatie en racisme tegen minderheden'). De behandelde thema’s in cluster 12 </w:t>
      </w:r>
      <w:r w:rsidRPr="005E102D">
        <w:rPr>
          <w:rFonts w:cstheme="minorHAnsi"/>
          <w:sz w:val="20"/>
          <w:szCs w:val="20"/>
        </w:rPr>
        <w:t xml:space="preserve">zijn nauw verbonden met </w:t>
      </w:r>
      <w:r w:rsidR="0057434E" w:rsidRPr="005E102D">
        <w:rPr>
          <w:rFonts w:cstheme="minorHAnsi"/>
          <w:sz w:val="20"/>
          <w:szCs w:val="20"/>
        </w:rPr>
        <w:t xml:space="preserve">de bevoegdheden van het Centrum. </w:t>
      </w:r>
    </w:p>
    <w:p w14:paraId="59D67BBE" w14:textId="56F105C4" w:rsidR="003E4EA8" w:rsidRPr="005E102D" w:rsidRDefault="0057434E" w:rsidP="000C097A">
      <w:pPr>
        <w:spacing w:before="120" w:after="0" w:line="240" w:lineRule="auto"/>
        <w:jc w:val="both"/>
        <w:rPr>
          <w:rFonts w:cstheme="minorHAnsi"/>
          <w:sz w:val="20"/>
          <w:szCs w:val="20"/>
        </w:rPr>
      </w:pPr>
      <w:r w:rsidRPr="005E102D">
        <w:rPr>
          <w:rFonts w:cstheme="minorHAnsi"/>
          <w:sz w:val="20"/>
          <w:szCs w:val="20"/>
        </w:rPr>
        <w:t>Het Centrum vindt het zeer belangrijk om de</w:t>
      </w:r>
      <w:r w:rsidR="003E4EA8" w:rsidRPr="005E102D">
        <w:rPr>
          <w:rFonts w:cstheme="minorHAnsi"/>
          <w:sz w:val="20"/>
          <w:szCs w:val="20"/>
        </w:rPr>
        <w:t xml:space="preserve"> docenten van de</w:t>
      </w:r>
      <w:r w:rsidRPr="005E102D">
        <w:rPr>
          <w:rFonts w:cstheme="minorHAnsi"/>
          <w:sz w:val="20"/>
          <w:szCs w:val="20"/>
        </w:rPr>
        <w:t xml:space="preserve"> basisopleiding van de politie inhoudelijk te ondersteunen. </w:t>
      </w:r>
      <w:r w:rsidR="000C097A" w:rsidRPr="005E102D">
        <w:rPr>
          <w:rFonts w:cstheme="minorHAnsi"/>
          <w:sz w:val="20"/>
          <w:szCs w:val="20"/>
        </w:rPr>
        <w:t>In 2007 heeft het Centrum</w:t>
      </w:r>
      <w:r w:rsidR="00090014" w:rsidRPr="005E102D">
        <w:rPr>
          <w:rFonts w:cstheme="minorHAnsi"/>
          <w:sz w:val="20"/>
          <w:szCs w:val="20"/>
        </w:rPr>
        <w:t xml:space="preserve"> reeds</w:t>
      </w:r>
      <w:r w:rsidR="000C097A" w:rsidRPr="005E102D">
        <w:rPr>
          <w:rFonts w:cstheme="minorHAnsi"/>
          <w:sz w:val="20"/>
          <w:szCs w:val="20"/>
        </w:rPr>
        <w:t xml:space="preserve"> een pedagogische kit voor de lesgevers samengesteld. </w:t>
      </w:r>
      <w:r w:rsidR="00F64AC1" w:rsidRPr="005E102D">
        <w:rPr>
          <w:rFonts w:cstheme="minorHAnsi"/>
          <w:sz w:val="20"/>
          <w:szCs w:val="20"/>
        </w:rPr>
        <w:t xml:space="preserve">In 2011 hebben </w:t>
      </w:r>
      <w:r w:rsidR="00F75CB8" w:rsidRPr="005E102D">
        <w:rPr>
          <w:rFonts w:cstheme="minorHAnsi"/>
          <w:sz w:val="20"/>
          <w:szCs w:val="20"/>
        </w:rPr>
        <w:t>de dienst Diversity</w:t>
      </w:r>
      <w:r w:rsidR="00F64AC1" w:rsidRPr="005E102D">
        <w:rPr>
          <w:rFonts w:cstheme="minorHAnsi"/>
          <w:sz w:val="20"/>
          <w:szCs w:val="20"/>
        </w:rPr>
        <w:t xml:space="preserve"> en </w:t>
      </w:r>
      <w:r w:rsidR="000C097A" w:rsidRPr="005E102D">
        <w:rPr>
          <w:rFonts w:cstheme="minorHAnsi"/>
          <w:sz w:val="20"/>
          <w:szCs w:val="20"/>
        </w:rPr>
        <w:t xml:space="preserve">het Centrum </w:t>
      </w:r>
      <w:r w:rsidR="003E4EA8" w:rsidRPr="005E102D">
        <w:rPr>
          <w:rFonts w:cstheme="minorHAnsi"/>
          <w:sz w:val="20"/>
          <w:szCs w:val="20"/>
        </w:rPr>
        <w:t>het initiatief genomen</w:t>
      </w:r>
      <w:r w:rsidR="000C097A" w:rsidRPr="005E102D">
        <w:rPr>
          <w:rFonts w:cstheme="minorHAnsi"/>
          <w:sz w:val="20"/>
          <w:szCs w:val="20"/>
        </w:rPr>
        <w:t xml:space="preserve"> om de inhoud van de module te harmoniseren, om didactisch materiaal tussen lesgevers uit te wisselen en om een platform op te richten om een gemeenschappelijke visie uit te werken voor de module 5.4. </w:t>
      </w:r>
      <w:r w:rsidR="003E4EA8" w:rsidRPr="005E102D">
        <w:rPr>
          <w:rFonts w:cstheme="minorHAnsi"/>
          <w:sz w:val="20"/>
          <w:szCs w:val="20"/>
        </w:rPr>
        <w:t>De werkgroep ‘module 5.4’ heeft ook tijdens de hervorming van de basisopleiding verschillende nota’s gericht aan de</w:t>
      </w:r>
      <w:r w:rsidR="00C169FB" w:rsidRPr="005E102D">
        <w:rPr>
          <w:rFonts w:cstheme="minorHAnsi"/>
          <w:sz w:val="20"/>
          <w:szCs w:val="20"/>
        </w:rPr>
        <w:t xml:space="preserve"> werkgroep ‘lerende organisatie</w:t>
      </w:r>
      <w:r w:rsidR="003E4EA8" w:rsidRPr="005E102D">
        <w:rPr>
          <w:rFonts w:cstheme="minorHAnsi"/>
          <w:sz w:val="20"/>
          <w:szCs w:val="20"/>
        </w:rPr>
        <w:t>’ met advies hoe discriminatie, racisme en</w:t>
      </w:r>
      <w:r w:rsidR="00F75CB8" w:rsidRPr="005E102D">
        <w:rPr>
          <w:rFonts w:cstheme="minorHAnsi"/>
          <w:sz w:val="20"/>
          <w:szCs w:val="20"/>
        </w:rPr>
        <w:t xml:space="preserve"> diversiteit adequaat aan bod kun</w:t>
      </w:r>
      <w:r w:rsidR="003E4EA8" w:rsidRPr="005E102D">
        <w:rPr>
          <w:rFonts w:cstheme="minorHAnsi"/>
          <w:sz w:val="20"/>
          <w:szCs w:val="20"/>
        </w:rPr>
        <w:t>n</w:t>
      </w:r>
      <w:r w:rsidR="00F75CB8" w:rsidRPr="005E102D">
        <w:rPr>
          <w:rFonts w:cstheme="minorHAnsi"/>
          <w:sz w:val="20"/>
          <w:szCs w:val="20"/>
        </w:rPr>
        <w:t>en</w:t>
      </w:r>
      <w:r w:rsidR="003E4EA8" w:rsidRPr="005E102D">
        <w:rPr>
          <w:rFonts w:cstheme="minorHAnsi"/>
          <w:sz w:val="20"/>
          <w:szCs w:val="20"/>
        </w:rPr>
        <w:t xml:space="preserve"> komen in het nieuw leerplan. </w:t>
      </w:r>
    </w:p>
    <w:p w14:paraId="232F4371" w14:textId="3C5DE4F3" w:rsidR="003E4EA8" w:rsidRPr="005E102D" w:rsidRDefault="003E4EA8" w:rsidP="003E4EA8">
      <w:pPr>
        <w:spacing w:before="120" w:after="0" w:line="240" w:lineRule="auto"/>
        <w:jc w:val="both"/>
        <w:rPr>
          <w:rFonts w:cstheme="minorHAnsi"/>
          <w:sz w:val="20"/>
          <w:szCs w:val="20"/>
        </w:rPr>
      </w:pPr>
      <w:r w:rsidRPr="005E102D">
        <w:rPr>
          <w:rFonts w:cstheme="minorHAnsi"/>
          <w:sz w:val="20"/>
          <w:szCs w:val="20"/>
        </w:rPr>
        <w:lastRenderedPageBreak/>
        <w:t>2014 was voor de werkgroep ‘harmonisatie’ een overgangsjaar. De eerste werkvergadering (april 2014) was de oude basisopleiding nog van toepassing</w:t>
      </w:r>
      <w:r w:rsidR="00F20E88" w:rsidRPr="005E102D">
        <w:rPr>
          <w:rFonts w:cstheme="minorHAnsi"/>
          <w:sz w:val="20"/>
          <w:szCs w:val="20"/>
        </w:rPr>
        <w:t>. I</w:t>
      </w:r>
      <w:r w:rsidRPr="005E102D">
        <w:rPr>
          <w:rFonts w:cstheme="minorHAnsi"/>
          <w:sz w:val="20"/>
          <w:szCs w:val="20"/>
        </w:rPr>
        <w:t xml:space="preserve">n oktober 2014 </w:t>
      </w:r>
      <w:r w:rsidR="00F20E88" w:rsidRPr="005E102D">
        <w:rPr>
          <w:rFonts w:cstheme="minorHAnsi"/>
          <w:sz w:val="20"/>
          <w:szCs w:val="20"/>
        </w:rPr>
        <w:t>werden</w:t>
      </w:r>
      <w:r w:rsidRPr="005E102D">
        <w:rPr>
          <w:rFonts w:cstheme="minorHAnsi"/>
          <w:sz w:val="20"/>
          <w:szCs w:val="20"/>
        </w:rPr>
        <w:t xml:space="preserve"> de clusterverantwoordelijke</w:t>
      </w:r>
      <w:r w:rsidR="00F20E88" w:rsidRPr="005E102D">
        <w:rPr>
          <w:rFonts w:cstheme="minorHAnsi"/>
          <w:sz w:val="20"/>
          <w:szCs w:val="20"/>
        </w:rPr>
        <w:t>n en</w:t>
      </w:r>
      <w:r w:rsidRPr="005E102D">
        <w:rPr>
          <w:rFonts w:cstheme="minorHAnsi"/>
          <w:sz w:val="20"/>
          <w:szCs w:val="20"/>
        </w:rPr>
        <w:t xml:space="preserve"> docenten van cluster 12 uitgenodigd. </w:t>
      </w:r>
    </w:p>
    <w:p w14:paraId="4E78F41E" w14:textId="3093D67A" w:rsidR="003E4EA8" w:rsidRPr="005E102D" w:rsidRDefault="003E4EA8" w:rsidP="003E4EA8">
      <w:pPr>
        <w:spacing w:before="120" w:after="0" w:line="240" w:lineRule="auto"/>
        <w:jc w:val="both"/>
        <w:rPr>
          <w:rFonts w:cstheme="minorHAnsi"/>
          <w:sz w:val="20"/>
          <w:szCs w:val="20"/>
        </w:rPr>
      </w:pPr>
      <w:r w:rsidRPr="005E102D">
        <w:rPr>
          <w:rFonts w:cstheme="minorHAnsi"/>
          <w:sz w:val="20"/>
          <w:szCs w:val="20"/>
        </w:rPr>
        <w:t xml:space="preserve">Deze eerste ontmoeting had </w:t>
      </w:r>
      <w:r w:rsidR="00F20E88" w:rsidRPr="005E102D">
        <w:rPr>
          <w:rFonts w:cstheme="minorHAnsi"/>
          <w:sz w:val="20"/>
          <w:szCs w:val="20"/>
        </w:rPr>
        <w:t>meerdere</w:t>
      </w:r>
      <w:r w:rsidRPr="005E102D">
        <w:rPr>
          <w:rFonts w:cstheme="minorHAnsi"/>
          <w:sz w:val="20"/>
          <w:szCs w:val="20"/>
        </w:rPr>
        <w:t xml:space="preserve"> doelstellingen: kennismaking, benoemen van verwachtingen en afspraken over </w:t>
      </w:r>
      <w:r w:rsidR="00F75CB8" w:rsidRPr="005E102D">
        <w:rPr>
          <w:rFonts w:cstheme="minorHAnsi"/>
          <w:sz w:val="20"/>
          <w:szCs w:val="20"/>
        </w:rPr>
        <w:t xml:space="preserve">hoe </w:t>
      </w:r>
      <w:r w:rsidRPr="005E102D">
        <w:rPr>
          <w:rFonts w:cstheme="minorHAnsi"/>
          <w:sz w:val="20"/>
          <w:szCs w:val="20"/>
        </w:rPr>
        <w:t xml:space="preserve">in toekomst verder kan worden </w:t>
      </w:r>
      <w:r w:rsidR="009A2A55">
        <w:rPr>
          <w:rFonts w:cstheme="minorHAnsi"/>
          <w:sz w:val="20"/>
          <w:szCs w:val="20"/>
        </w:rPr>
        <w:t>samen</w:t>
      </w:r>
      <w:r w:rsidRPr="005E102D">
        <w:rPr>
          <w:rFonts w:cstheme="minorHAnsi"/>
          <w:sz w:val="20"/>
          <w:szCs w:val="20"/>
        </w:rPr>
        <w:t xml:space="preserve">gewerkt. </w:t>
      </w:r>
    </w:p>
    <w:p w14:paraId="53446F78" w14:textId="290CFA49" w:rsidR="001A4BC7" w:rsidRPr="005E102D" w:rsidRDefault="003E4EA8" w:rsidP="000C097A">
      <w:pPr>
        <w:spacing w:before="120" w:after="0" w:line="240" w:lineRule="auto"/>
        <w:jc w:val="both"/>
        <w:rPr>
          <w:rFonts w:cstheme="minorHAnsi"/>
          <w:sz w:val="20"/>
          <w:szCs w:val="20"/>
        </w:rPr>
      </w:pPr>
      <w:r w:rsidRPr="005E102D">
        <w:rPr>
          <w:rFonts w:cstheme="minorHAnsi"/>
          <w:sz w:val="20"/>
          <w:szCs w:val="20"/>
        </w:rPr>
        <w:t>Een grote verzuchting van de docenten was de behoefte aan</w:t>
      </w:r>
      <w:r w:rsidR="006000C9" w:rsidRPr="005E102D">
        <w:rPr>
          <w:rFonts w:cstheme="minorHAnsi"/>
          <w:sz w:val="20"/>
          <w:szCs w:val="20"/>
        </w:rPr>
        <w:t xml:space="preserve"> inhoudelijke ondersteuning en</w:t>
      </w:r>
      <w:r w:rsidRPr="005E102D">
        <w:rPr>
          <w:rFonts w:cstheme="minorHAnsi"/>
          <w:sz w:val="20"/>
          <w:szCs w:val="20"/>
        </w:rPr>
        <w:t xml:space="preserve"> informatie</w:t>
      </w:r>
      <w:r w:rsidR="006000C9" w:rsidRPr="005E102D">
        <w:rPr>
          <w:rFonts w:cstheme="minorHAnsi"/>
          <w:sz w:val="20"/>
          <w:szCs w:val="20"/>
        </w:rPr>
        <w:t xml:space="preserve">. </w:t>
      </w:r>
      <w:r w:rsidR="001A4BC7" w:rsidRPr="005E102D">
        <w:rPr>
          <w:rFonts w:cstheme="minorHAnsi"/>
          <w:sz w:val="20"/>
          <w:szCs w:val="20"/>
        </w:rPr>
        <w:t xml:space="preserve">Er werd met de groep afgesproken om een online toolbox te ontwikkelen. Deze toolbox heeft als doel een </w:t>
      </w:r>
      <w:r w:rsidR="009A2A55">
        <w:rPr>
          <w:rFonts w:cstheme="minorHAnsi"/>
          <w:sz w:val="20"/>
          <w:szCs w:val="20"/>
        </w:rPr>
        <w:t xml:space="preserve">bron </w:t>
      </w:r>
      <w:r w:rsidR="001A4BC7" w:rsidRPr="005E102D">
        <w:rPr>
          <w:rFonts w:cstheme="minorHAnsi"/>
          <w:sz w:val="20"/>
          <w:szCs w:val="20"/>
        </w:rPr>
        <w:t xml:space="preserve">van informatie te zijn voor de docenten in het uitwerken van hun </w:t>
      </w:r>
      <w:r w:rsidR="001868DE" w:rsidRPr="005E102D">
        <w:rPr>
          <w:rFonts w:cstheme="minorHAnsi"/>
          <w:sz w:val="20"/>
          <w:szCs w:val="20"/>
        </w:rPr>
        <w:t xml:space="preserve">leerinhoud. </w:t>
      </w:r>
    </w:p>
    <w:p w14:paraId="18E804BB" w14:textId="77777777" w:rsidR="00F64AC1" w:rsidRPr="005E102D" w:rsidRDefault="00F64AC1" w:rsidP="000C097A">
      <w:pPr>
        <w:spacing w:before="120" w:after="0" w:line="240" w:lineRule="auto"/>
        <w:jc w:val="both"/>
        <w:rPr>
          <w:rFonts w:cstheme="minorHAnsi"/>
          <w:sz w:val="20"/>
          <w:szCs w:val="20"/>
        </w:rPr>
      </w:pPr>
    </w:p>
    <w:p w14:paraId="6C6487CB" w14:textId="272E6D71" w:rsidR="009E4133" w:rsidRPr="009A2A55" w:rsidRDefault="009E4133" w:rsidP="009E4133">
      <w:pPr>
        <w:pStyle w:val="Lijstalinea"/>
        <w:numPr>
          <w:ilvl w:val="0"/>
          <w:numId w:val="25"/>
        </w:numPr>
        <w:spacing w:before="120" w:after="0" w:line="240" w:lineRule="auto"/>
        <w:jc w:val="both"/>
        <w:rPr>
          <w:rFonts w:cstheme="minorHAnsi"/>
          <w:b/>
          <w:i/>
        </w:rPr>
      </w:pPr>
      <w:r w:rsidRPr="009A2A55">
        <w:rPr>
          <w:rFonts w:cstheme="minorHAnsi"/>
          <w:b/>
          <w:i/>
        </w:rPr>
        <w:t>Fiche discriminatie</w:t>
      </w:r>
    </w:p>
    <w:p w14:paraId="4A8D2FA5" w14:textId="77777777" w:rsidR="00104958" w:rsidRPr="005E102D" w:rsidRDefault="00104958" w:rsidP="00104958">
      <w:pPr>
        <w:spacing w:before="120" w:after="0" w:line="240" w:lineRule="auto"/>
        <w:jc w:val="both"/>
        <w:rPr>
          <w:rFonts w:cstheme="minorHAnsi"/>
          <w:sz w:val="20"/>
          <w:szCs w:val="20"/>
        </w:rPr>
      </w:pPr>
      <w:r w:rsidRPr="005E102D">
        <w:rPr>
          <w:rFonts w:cstheme="minorHAnsi"/>
          <w:sz w:val="20"/>
          <w:szCs w:val="20"/>
        </w:rPr>
        <w:t>Dit project kwam tot stand na de volgende vaststellingen:</w:t>
      </w:r>
    </w:p>
    <w:p w14:paraId="2569B252" w14:textId="2E6CD3CA" w:rsidR="00104958" w:rsidRPr="005E102D" w:rsidRDefault="00104958" w:rsidP="00A6043D">
      <w:pPr>
        <w:pStyle w:val="Lijstalinea"/>
        <w:numPr>
          <w:ilvl w:val="0"/>
          <w:numId w:val="28"/>
        </w:numPr>
        <w:spacing w:before="120" w:after="0" w:line="240" w:lineRule="auto"/>
        <w:jc w:val="both"/>
        <w:rPr>
          <w:rFonts w:cstheme="minorHAnsi"/>
          <w:sz w:val="20"/>
          <w:szCs w:val="20"/>
        </w:rPr>
      </w:pPr>
      <w:r w:rsidRPr="005E102D">
        <w:rPr>
          <w:rFonts w:cstheme="minorHAnsi"/>
          <w:sz w:val="20"/>
          <w:szCs w:val="20"/>
        </w:rPr>
        <w:t xml:space="preserve">De vraag van deelnemers aan opleidingen naar concrete tools om de kwaliteit van hun verhoren en van hun </w:t>
      </w:r>
      <w:r w:rsidR="00F75CB8" w:rsidRPr="005E102D">
        <w:rPr>
          <w:rFonts w:cstheme="minorHAnsi"/>
          <w:sz w:val="20"/>
          <w:szCs w:val="20"/>
        </w:rPr>
        <w:t>PV</w:t>
      </w:r>
      <w:r w:rsidRPr="005E102D">
        <w:rPr>
          <w:rFonts w:cstheme="minorHAnsi"/>
          <w:sz w:val="20"/>
          <w:szCs w:val="20"/>
        </w:rPr>
        <w:t>'s te verbeteren;</w:t>
      </w:r>
    </w:p>
    <w:p w14:paraId="62EAC469" w14:textId="27D3D46D" w:rsidR="00104958" w:rsidRPr="005E102D" w:rsidRDefault="00104958" w:rsidP="00A6043D">
      <w:pPr>
        <w:pStyle w:val="Lijstalinea"/>
        <w:numPr>
          <w:ilvl w:val="0"/>
          <w:numId w:val="28"/>
        </w:numPr>
        <w:spacing w:before="120" w:after="0" w:line="240" w:lineRule="auto"/>
        <w:jc w:val="both"/>
        <w:rPr>
          <w:rFonts w:cstheme="minorHAnsi"/>
          <w:sz w:val="20"/>
          <w:szCs w:val="20"/>
        </w:rPr>
      </w:pPr>
      <w:r w:rsidRPr="005E102D">
        <w:rPr>
          <w:rFonts w:cstheme="minorHAnsi"/>
          <w:sz w:val="20"/>
          <w:szCs w:val="20"/>
        </w:rPr>
        <w:t xml:space="preserve">Goede praktijkvoorbeelden uit Frankrijk: de 'Haute Autorité de Lutte contre les Discriminations et pour l’Egalité' (HALDE ) werkte samen met de politie een 'Guide pratique de lutte contre les discriminations' uit (Praktische gids voor discriminatiebestrijding) en enkele standaardmodellen van </w:t>
      </w:r>
      <w:r w:rsidR="00F75CB8" w:rsidRPr="005E102D">
        <w:rPr>
          <w:rFonts w:cstheme="minorHAnsi"/>
          <w:sz w:val="20"/>
          <w:szCs w:val="20"/>
        </w:rPr>
        <w:t>PV</w:t>
      </w:r>
      <w:r w:rsidRPr="005E102D">
        <w:rPr>
          <w:rFonts w:cstheme="minorHAnsi"/>
          <w:sz w:val="20"/>
          <w:szCs w:val="20"/>
        </w:rPr>
        <w:t xml:space="preserve">'s  (zie jaarverslag 2009); </w:t>
      </w:r>
    </w:p>
    <w:p w14:paraId="637DDB11" w14:textId="1ADB7605" w:rsidR="00104958" w:rsidRPr="005E102D" w:rsidRDefault="00104958" w:rsidP="00A6043D">
      <w:pPr>
        <w:pStyle w:val="Lijstalinea"/>
        <w:numPr>
          <w:ilvl w:val="0"/>
          <w:numId w:val="28"/>
        </w:numPr>
        <w:spacing w:before="120" w:after="0" w:line="240" w:lineRule="auto"/>
        <w:jc w:val="both"/>
        <w:rPr>
          <w:rFonts w:cstheme="minorHAnsi"/>
          <w:sz w:val="20"/>
          <w:szCs w:val="20"/>
        </w:rPr>
      </w:pPr>
      <w:r w:rsidRPr="005E102D">
        <w:rPr>
          <w:rFonts w:cstheme="minorHAnsi"/>
          <w:sz w:val="20"/>
          <w:szCs w:val="20"/>
        </w:rPr>
        <w:t xml:space="preserve">De vaststelling dat in bepaalde </w:t>
      </w:r>
      <w:r w:rsidR="00F75CB8" w:rsidRPr="005E102D">
        <w:rPr>
          <w:rFonts w:cstheme="minorHAnsi"/>
          <w:sz w:val="20"/>
          <w:szCs w:val="20"/>
        </w:rPr>
        <w:t>PV</w:t>
      </w:r>
      <w:r w:rsidRPr="005E102D">
        <w:rPr>
          <w:rFonts w:cstheme="minorHAnsi"/>
          <w:sz w:val="20"/>
          <w:szCs w:val="20"/>
        </w:rPr>
        <w:t xml:space="preserve">'s over gevallen van discriminatie en racisme niet wordt verwezen naar de omzendbrieven en dat in bepaalde </w:t>
      </w:r>
      <w:r w:rsidR="00F75CB8" w:rsidRPr="005E102D">
        <w:rPr>
          <w:rFonts w:cstheme="minorHAnsi"/>
          <w:sz w:val="20"/>
          <w:szCs w:val="20"/>
        </w:rPr>
        <w:t>PV</w:t>
      </w:r>
      <w:r w:rsidRPr="005E102D">
        <w:rPr>
          <w:rFonts w:cstheme="minorHAnsi"/>
          <w:sz w:val="20"/>
          <w:szCs w:val="20"/>
        </w:rPr>
        <w:t xml:space="preserve">’s niet alle noodzakelijke elementen zijn opgenomen voor een </w:t>
      </w:r>
      <w:r w:rsidR="009A2A55">
        <w:rPr>
          <w:rFonts w:cstheme="minorHAnsi"/>
          <w:sz w:val="20"/>
          <w:szCs w:val="20"/>
        </w:rPr>
        <w:t>opvolging door</w:t>
      </w:r>
      <w:r w:rsidRPr="005E102D">
        <w:rPr>
          <w:rFonts w:cstheme="minorHAnsi"/>
          <w:sz w:val="20"/>
          <w:szCs w:val="20"/>
        </w:rPr>
        <w:t xml:space="preserve"> het parket;</w:t>
      </w:r>
    </w:p>
    <w:p w14:paraId="6E49FCBB" w14:textId="07207EF2" w:rsidR="00104958" w:rsidRPr="005E102D" w:rsidRDefault="00104958" w:rsidP="00A6043D">
      <w:pPr>
        <w:pStyle w:val="Lijstalinea"/>
        <w:numPr>
          <w:ilvl w:val="0"/>
          <w:numId w:val="28"/>
        </w:numPr>
        <w:spacing w:before="120" w:after="0" w:line="240" w:lineRule="auto"/>
        <w:jc w:val="both"/>
        <w:rPr>
          <w:rFonts w:cstheme="minorHAnsi"/>
          <w:sz w:val="20"/>
          <w:szCs w:val="20"/>
        </w:rPr>
      </w:pPr>
      <w:r w:rsidRPr="005E102D">
        <w:rPr>
          <w:rFonts w:cstheme="minorHAnsi"/>
          <w:sz w:val="20"/>
          <w:szCs w:val="20"/>
        </w:rPr>
        <w:t>Onderrapportering van misdrijven.</w:t>
      </w:r>
    </w:p>
    <w:p w14:paraId="27717ECE" w14:textId="35E3B422" w:rsidR="00104958" w:rsidRPr="005E102D" w:rsidRDefault="00104958" w:rsidP="00104958">
      <w:pPr>
        <w:spacing w:before="120" w:after="0" w:line="240" w:lineRule="auto"/>
        <w:jc w:val="both"/>
        <w:rPr>
          <w:rFonts w:cstheme="minorHAnsi"/>
          <w:sz w:val="20"/>
          <w:szCs w:val="20"/>
        </w:rPr>
      </w:pPr>
      <w:r w:rsidRPr="005E102D">
        <w:rPr>
          <w:rFonts w:cstheme="minorHAnsi"/>
          <w:sz w:val="20"/>
          <w:szCs w:val="20"/>
        </w:rPr>
        <w:t xml:space="preserve">Als gevolg hiervan besliste het Centrum in eerste instantie om de </w:t>
      </w:r>
      <w:r w:rsidRPr="009A2A55">
        <w:rPr>
          <w:rFonts w:cstheme="minorHAnsi"/>
          <w:sz w:val="20"/>
          <w:szCs w:val="20"/>
        </w:rPr>
        <w:t xml:space="preserve">oefeningen in het opmaken van </w:t>
      </w:r>
      <w:r w:rsidR="00F75CB8" w:rsidRPr="009A2A55">
        <w:rPr>
          <w:rFonts w:cstheme="minorHAnsi"/>
          <w:sz w:val="20"/>
          <w:szCs w:val="20"/>
        </w:rPr>
        <w:t>PV</w:t>
      </w:r>
      <w:r w:rsidRPr="009A2A55">
        <w:rPr>
          <w:rFonts w:cstheme="minorHAnsi"/>
          <w:sz w:val="20"/>
          <w:szCs w:val="20"/>
        </w:rPr>
        <w:t>'s</w:t>
      </w:r>
      <w:r w:rsidRPr="005E102D">
        <w:rPr>
          <w:rFonts w:cstheme="minorHAnsi"/>
          <w:sz w:val="20"/>
          <w:szCs w:val="20"/>
        </w:rPr>
        <w:t xml:space="preserve"> tijdens </w:t>
      </w:r>
      <w:r w:rsidR="00A6043D" w:rsidRPr="005E102D">
        <w:rPr>
          <w:rFonts w:cstheme="minorHAnsi"/>
          <w:sz w:val="20"/>
          <w:szCs w:val="20"/>
        </w:rPr>
        <w:t>opleidingen bij te sturen door richtvragen</w:t>
      </w:r>
      <w:r w:rsidRPr="005E102D">
        <w:rPr>
          <w:rFonts w:cstheme="minorHAnsi"/>
          <w:sz w:val="20"/>
          <w:szCs w:val="20"/>
        </w:rPr>
        <w:t xml:space="preserve"> voor </w:t>
      </w:r>
      <w:r w:rsidR="00F75CB8" w:rsidRPr="005E102D">
        <w:rPr>
          <w:rFonts w:cstheme="minorHAnsi"/>
          <w:sz w:val="20"/>
          <w:szCs w:val="20"/>
        </w:rPr>
        <w:t>PV</w:t>
      </w:r>
      <w:r w:rsidRPr="005E102D">
        <w:rPr>
          <w:rFonts w:cstheme="minorHAnsi"/>
          <w:sz w:val="20"/>
          <w:szCs w:val="20"/>
        </w:rPr>
        <w:t xml:space="preserve">'s op te stellen. </w:t>
      </w:r>
    </w:p>
    <w:p w14:paraId="481A7BD4" w14:textId="7D6A8700" w:rsidR="00104958" w:rsidRPr="005E102D" w:rsidRDefault="00104958" w:rsidP="00104958">
      <w:pPr>
        <w:spacing w:before="120" w:after="0" w:line="240" w:lineRule="auto"/>
        <w:jc w:val="both"/>
        <w:rPr>
          <w:rFonts w:cstheme="minorHAnsi"/>
          <w:sz w:val="20"/>
          <w:szCs w:val="20"/>
        </w:rPr>
      </w:pPr>
      <w:r w:rsidRPr="005E102D">
        <w:rPr>
          <w:rFonts w:cstheme="minorHAnsi"/>
          <w:sz w:val="20"/>
          <w:szCs w:val="20"/>
        </w:rPr>
        <w:t xml:space="preserve">Vervolgens werd beslist om te werken aan een eerste </w:t>
      </w:r>
      <w:r w:rsidR="00A6043D" w:rsidRPr="009A2A55">
        <w:rPr>
          <w:rFonts w:cstheme="minorHAnsi"/>
          <w:b/>
          <w:sz w:val="20"/>
          <w:szCs w:val="20"/>
        </w:rPr>
        <w:t>‘</w:t>
      </w:r>
      <w:r w:rsidRPr="009A2A55">
        <w:rPr>
          <w:rFonts w:cstheme="minorHAnsi"/>
          <w:b/>
          <w:sz w:val="20"/>
          <w:szCs w:val="20"/>
        </w:rPr>
        <w:t>type-</w:t>
      </w:r>
      <w:r w:rsidR="00F75CB8" w:rsidRPr="009A2A55">
        <w:rPr>
          <w:rFonts w:cstheme="minorHAnsi"/>
          <w:b/>
          <w:sz w:val="20"/>
          <w:szCs w:val="20"/>
        </w:rPr>
        <w:t>PV</w:t>
      </w:r>
      <w:r w:rsidR="00A6043D" w:rsidRPr="009A2A55">
        <w:rPr>
          <w:rFonts w:cstheme="minorHAnsi"/>
          <w:b/>
          <w:sz w:val="20"/>
          <w:szCs w:val="20"/>
        </w:rPr>
        <w:t>’</w:t>
      </w:r>
      <w:r w:rsidRPr="009A2A55">
        <w:rPr>
          <w:rFonts w:cstheme="minorHAnsi"/>
          <w:b/>
          <w:sz w:val="20"/>
          <w:szCs w:val="20"/>
        </w:rPr>
        <w:t xml:space="preserve"> voor homofobe </w:t>
      </w:r>
      <w:r w:rsidR="00F75CB8" w:rsidRPr="009A2A55">
        <w:rPr>
          <w:rFonts w:cstheme="minorHAnsi"/>
          <w:b/>
          <w:sz w:val="20"/>
          <w:szCs w:val="20"/>
        </w:rPr>
        <w:t>misdrijven</w:t>
      </w:r>
      <w:r w:rsidRPr="005E102D">
        <w:rPr>
          <w:rFonts w:cstheme="minorHAnsi"/>
          <w:sz w:val="20"/>
          <w:szCs w:val="20"/>
        </w:rPr>
        <w:t>. Dit gebeu</w:t>
      </w:r>
      <w:r w:rsidR="007E6439" w:rsidRPr="005E102D">
        <w:rPr>
          <w:rFonts w:cstheme="minorHAnsi"/>
          <w:sz w:val="20"/>
          <w:szCs w:val="20"/>
        </w:rPr>
        <w:t>rde in overleg met politieambtenaren</w:t>
      </w:r>
      <w:r w:rsidRPr="005E102D">
        <w:rPr>
          <w:rFonts w:cstheme="minorHAnsi"/>
          <w:sz w:val="20"/>
          <w:szCs w:val="20"/>
        </w:rPr>
        <w:t xml:space="preserve"> en Nederlandstalige en Franstalige LGBT-verenigingen en wordt gebruikt als tool in de verschillende opleidingen rond deze thematiek.</w:t>
      </w:r>
    </w:p>
    <w:p w14:paraId="39197D9A" w14:textId="78702204" w:rsidR="00A6043D" w:rsidRPr="005E102D" w:rsidRDefault="00104958" w:rsidP="00A6043D">
      <w:pPr>
        <w:spacing w:before="120" w:after="0" w:line="240" w:lineRule="auto"/>
        <w:jc w:val="both"/>
        <w:rPr>
          <w:rFonts w:cstheme="minorHAnsi"/>
          <w:sz w:val="20"/>
          <w:szCs w:val="20"/>
        </w:rPr>
      </w:pPr>
      <w:r w:rsidRPr="005E102D">
        <w:rPr>
          <w:rFonts w:cstheme="minorHAnsi"/>
          <w:sz w:val="20"/>
          <w:szCs w:val="20"/>
        </w:rPr>
        <w:t xml:space="preserve">Om dit project concreet ingang te laten vinden bij de politie heeft het Centrum sinds 2011 actief samengewerkt met het Commissariaat-generaal – Beheer </w:t>
      </w:r>
      <w:r w:rsidR="00F75CB8" w:rsidRPr="005E102D">
        <w:rPr>
          <w:rFonts w:cstheme="minorHAnsi"/>
          <w:sz w:val="20"/>
          <w:szCs w:val="20"/>
        </w:rPr>
        <w:t xml:space="preserve">van </w:t>
      </w:r>
      <w:r w:rsidRPr="005E102D">
        <w:rPr>
          <w:rFonts w:cstheme="minorHAnsi"/>
          <w:sz w:val="20"/>
          <w:szCs w:val="20"/>
        </w:rPr>
        <w:t xml:space="preserve">operationele informatie van de federale politie (CGOI). Een fiche homofobie was in 2012 klaar om geïmplementeerd te worden in het vademecum van het Integrated System Local Police (ISLP-systeem) van de politie maar het project werd opgeschort gezien de meer algemene omzendbrief inzake discriminatie die in 2013 </w:t>
      </w:r>
      <w:r w:rsidR="00F75CB8" w:rsidRPr="005E102D">
        <w:rPr>
          <w:rFonts w:cstheme="minorHAnsi"/>
          <w:sz w:val="20"/>
          <w:szCs w:val="20"/>
        </w:rPr>
        <w:t>zou verschijnen</w:t>
      </w:r>
      <w:r w:rsidRPr="005E102D">
        <w:rPr>
          <w:rFonts w:cstheme="minorHAnsi"/>
          <w:sz w:val="20"/>
          <w:szCs w:val="20"/>
        </w:rPr>
        <w:t xml:space="preserve">. Op basis van de COL 13/2013 werd in 2013 een ontwerpfiche uitgewerkt voor de “Interventiegids Terrein” </w:t>
      </w:r>
      <w:r w:rsidR="00F75CB8" w:rsidRPr="005E102D">
        <w:rPr>
          <w:rFonts w:cstheme="minorHAnsi"/>
          <w:sz w:val="20"/>
          <w:szCs w:val="20"/>
        </w:rPr>
        <w:t>met te volgen procedures</w:t>
      </w:r>
      <w:r w:rsidRPr="005E102D">
        <w:rPr>
          <w:rFonts w:cstheme="minorHAnsi"/>
          <w:sz w:val="20"/>
          <w:szCs w:val="20"/>
        </w:rPr>
        <w:t xml:space="preserve"> in geval van discriminatie. </w:t>
      </w:r>
    </w:p>
    <w:p w14:paraId="78C9A390" w14:textId="0CFD41E8" w:rsidR="00A6043D" w:rsidRPr="005E102D" w:rsidRDefault="00104958" w:rsidP="00A6043D">
      <w:pPr>
        <w:spacing w:before="120" w:after="0" w:line="240" w:lineRule="auto"/>
        <w:jc w:val="both"/>
        <w:rPr>
          <w:rFonts w:cstheme="minorHAnsi"/>
          <w:sz w:val="20"/>
          <w:szCs w:val="20"/>
        </w:rPr>
      </w:pPr>
      <w:r w:rsidRPr="005E102D">
        <w:rPr>
          <w:rFonts w:cstheme="minorHAnsi"/>
          <w:sz w:val="20"/>
          <w:szCs w:val="20"/>
        </w:rPr>
        <w:t>De werkgroep die</w:t>
      </w:r>
      <w:r w:rsidR="00A6043D" w:rsidRPr="005E102D">
        <w:rPr>
          <w:rFonts w:cstheme="minorHAnsi"/>
          <w:sz w:val="20"/>
          <w:szCs w:val="20"/>
        </w:rPr>
        <w:t xml:space="preserve"> in dit verband werd opgericht, heeft in 2014 de fiche in ve</w:t>
      </w:r>
      <w:r w:rsidR="007E6439" w:rsidRPr="005E102D">
        <w:rPr>
          <w:rFonts w:cstheme="minorHAnsi"/>
          <w:sz w:val="20"/>
          <w:szCs w:val="20"/>
        </w:rPr>
        <w:t>rschillende zones getest en de</w:t>
      </w:r>
      <w:r w:rsidR="00704BFD" w:rsidRPr="005E102D">
        <w:rPr>
          <w:rFonts w:cstheme="minorHAnsi"/>
          <w:sz w:val="20"/>
          <w:szCs w:val="20"/>
        </w:rPr>
        <w:t xml:space="preserve"> feedback van</w:t>
      </w:r>
      <w:r w:rsidR="00A6043D" w:rsidRPr="005E102D">
        <w:rPr>
          <w:rFonts w:cstheme="minorHAnsi"/>
          <w:sz w:val="20"/>
          <w:szCs w:val="20"/>
        </w:rPr>
        <w:t xml:space="preserve"> </w:t>
      </w:r>
      <w:r w:rsidR="00C306A6" w:rsidRPr="005E102D">
        <w:rPr>
          <w:rFonts w:cstheme="minorHAnsi"/>
          <w:sz w:val="20"/>
          <w:szCs w:val="20"/>
        </w:rPr>
        <w:t xml:space="preserve">zowel </w:t>
      </w:r>
      <w:r w:rsidR="00A6043D" w:rsidRPr="005E102D">
        <w:rPr>
          <w:rFonts w:cstheme="minorHAnsi"/>
          <w:sz w:val="20"/>
          <w:szCs w:val="20"/>
        </w:rPr>
        <w:t xml:space="preserve">het Centrum </w:t>
      </w:r>
      <w:r w:rsidR="00C306A6" w:rsidRPr="005E102D">
        <w:rPr>
          <w:rFonts w:cstheme="minorHAnsi"/>
          <w:sz w:val="20"/>
          <w:szCs w:val="20"/>
        </w:rPr>
        <w:t xml:space="preserve"> als uit </w:t>
      </w:r>
      <w:r w:rsidR="00A6043D" w:rsidRPr="005E102D">
        <w:rPr>
          <w:rFonts w:cstheme="minorHAnsi"/>
          <w:sz w:val="20"/>
          <w:szCs w:val="20"/>
        </w:rPr>
        <w:t>de zones</w:t>
      </w:r>
      <w:r w:rsidR="00C306A6" w:rsidRPr="005E102D">
        <w:rPr>
          <w:rFonts w:cstheme="minorHAnsi"/>
          <w:sz w:val="20"/>
          <w:szCs w:val="20"/>
        </w:rPr>
        <w:t xml:space="preserve"> werden</w:t>
      </w:r>
      <w:r w:rsidR="00B235D3" w:rsidRPr="005E102D">
        <w:rPr>
          <w:rFonts w:cstheme="minorHAnsi"/>
          <w:sz w:val="20"/>
          <w:szCs w:val="20"/>
        </w:rPr>
        <w:t xml:space="preserve"> </w:t>
      </w:r>
      <w:r w:rsidR="00A6043D" w:rsidRPr="005E102D">
        <w:rPr>
          <w:rFonts w:cstheme="minorHAnsi"/>
          <w:sz w:val="20"/>
          <w:szCs w:val="20"/>
        </w:rPr>
        <w:t xml:space="preserve">verwerkt. </w:t>
      </w:r>
    </w:p>
    <w:p w14:paraId="6AA94C95" w14:textId="5CE598E0" w:rsidR="00A6043D" w:rsidRPr="005E102D" w:rsidRDefault="00A6043D" w:rsidP="00A6043D">
      <w:pPr>
        <w:spacing w:before="120" w:after="0" w:line="240" w:lineRule="auto"/>
        <w:jc w:val="both"/>
        <w:rPr>
          <w:rFonts w:cstheme="minorHAnsi"/>
          <w:sz w:val="20"/>
          <w:szCs w:val="20"/>
        </w:rPr>
      </w:pPr>
      <w:r w:rsidRPr="005E102D">
        <w:rPr>
          <w:rFonts w:cstheme="minorHAnsi"/>
          <w:sz w:val="20"/>
          <w:szCs w:val="20"/>
        </w:rPr>
        <w:t xml:space="preserve">Het Centrum hoopt dat in 2015 werk gemaakt zal worden van de implementatie en de bekendmaking van deze fiche. </w:t>
      </w:r>
    </w:p>
    <w:p w14:paraId="6598E36E" w14:textId="77777777" w:rsidR="00A6043D" w:rsidRPr="005E102D" w:rsidRDefault="00A6043D" w:rsidP="00A6043D">
      <w:pPr>
        <w:spacing w:before="120" w:after="0" w:line="240" w:lineRule="auto"/>
        <w:jc w:val="both"/>
        <w:rPr>
          <w:rFonts w:cstheme="minorHAnsi"/>
          <w:sz w:val="20"/>
          <w:szCs w:val="20"/>
        </w:rPr>
      </w:pPr>
    </w:p>
    <w:p w14:paraId="736FE844" w14:textId="6A94B2B6" w:rsidR="009E4133" w:rsidRPr="009A2A55" w:rsidRDefault="009E4133" w:rsidP="00A6043D">
      <w:pPr>
        <w:pStyle w:val="Lijstalinea"/>
        <w:numPr>
          <w:ilvl w:val="0"/>
          <w:numId w:val="25"/>
        </w:numPr>
        <w:spacing w:before="120" w:after="0" w:line="240" w:lineRule="auto"/>
        <w:jc w:val="both"/>
        <w:rPr>
          <w:rFonts w:cstheme="minorHAnsi"/>
          <w:b/>
          <w:i/>
        </w:rPr>
      </w:pPr>
      <w:r w:rsidRPr="009A2A55">
        <w:rPr>
          <w:rFonts w:cstheme="minorHAnsi"/>
          <w:b/>
          <w:i/>
        </w:rPr>
        <w:t>Ethnic Profiling</w:t>
      </w:r>
    </w:p>
    <w:p w14:paraId="026EA1F8" w14:textId="18019B63" w:rsidR="00EF6074" w:rsidRPr="005E102D" w:rsidRDefault="00EF6074" w:rsidP="00944619">
      <w:pPr>
        <w:spacing w:after="0" w:line="240" w:lineRule="auto"/>
        <w:jc w:val="both"/>
        <w:rPr>
          <w:rFonts w:cstheme="minorHAnsi"/>
          <w:sz w:val="20"/>
          <w:szCs w:val="20"/>
        </w:rPr>
      </w:pPr>
    </w:p>
    <w:p w14:paraId="0C01C8D3" w14:textId="28C3CC0F" w:rsidR="008D7FD8" w:rsidRPr="005E102D" w:rsidRDefault="00DA1F45" w:rsidP="00EA4782">
      <w:pPr>
        <w:spacing w:after="0" w:line="240" w:lineRule="auto"/>
        <w:jc w:val="both"/>
        <w:rPr>
          <w:rFonts w:ascii="Calibri" w:eastAsia="Calibri" w:hAnsi="Calibri" w:cs="Times New Roman"/>
          <w:sz w:val="20"/>
          <w:szCs w:val="20"/>
        </w:rPr>
      </w:pPr>
      <w:r w:rsidRPr="005E102D">
        <w:rPr>
          <w:rFonts w:cstheme="minorHAnsi"/>
          <w:sz w:val="20"/>
          <w:szCs w:val="20"/>
        </w:rPr>
        <w:t>In 2014 heeft het Centrum</w:t>
      </w:r>
      <w:r w:rsidR="008D7FD8" w:rsidRPr="005E102D">
        <w:rPr>
          <w:rFonts w:cstheme="minorHAnsi"/>
          <w:sz w:val="20"/>
          <w:szCs w:val="20"/>
        </w:rPr>
        <w:t xml:space="preserve"> </w:t>
      </w:r>
      <w:r w:rsidR="009A2A55">
        <w:rPr>
          <w:rFonts w:cstheme="minorHAnsi"/>
          <w:sz w:val="20"/>
          <w:szCs w:val="20"/>
        </w:rPr>
        <w:t>samen</w:t>
      </w:r>
      <w:r w:rsidR="008D7FD8" w:rsidRPr="005E102D">
        <w:rPr>
          <w:rFonts w:cstheme="minorHAnsi"/>
          <w:sz w:val="20"/>
          <w:szCs w:val="20"/>
        </w:rPr>
        <w:t xml:space="preserve"> met de Die</w:t>
      </w:r>
      <w:r w:rsidR="001E70AC" w:rsidRPr="005E102D">
        <w:rPr>
          <w:rFonts w:cstheme="minorHAnsi"/>
          <w:sz w:val="20"/>
          <w:szCs w:val="20"/>
        </w:rPr>
        <w:t xml:space="preserve">nst Diversity van de politie </w:t>
      </w:r>
      <w:r w:rsidR="009A2A55">
        <w:rPr>
          <w:rFonts w:cstheme="minorHAnsi"/>
          <w:sz w:val="20"/>
          <w:szCs w:val="20"/>
        </w:rPr>
        <w:t>‘</w:t>
      </w:r>
      <w:r w:rsidR="008D7FD8" w:rsidRPr="005E102D">
        <w:rPr>
          <w:rFonts w:cstheme="minorHAnsi"/>
          <w:sz w:val="20"/>
          <w:szCs w:val="20"/>
        </w:rPr>
        <w:t>Ethnic Profiling</w:t>
      </w:r>
      <w:r w:rsidR="009A2A55">
        <w:rPr>
          <w:rFonts w:cstheme="minorHAnsi"/>
          <w:sz w:val="20"/>
          <w:szCs w:val="20"/>
        </w:rPr>
        <w:t>’</w:t>
      </w:r>
      <w:r w:rsidRPr="005E102D">
        <w:rPr>
          <w:rFonts w:cstheme="minorHAnsi"/>
          <w:sz w:val="20"/>
          <w:szCs w:val="20"/>
        </w:rPr>
        <w:t xml:space="preserve"> op de agenda </w:t>
      </w:r>
      <w:r w:rsidR="00EF6074" w:rsidRPr="005E102D">
        <w:rPr>
          <w:rFonts w:cstheme="minorHAnsi"/>
          <w:sz w:val="20"/>
          <w:szCs w:val="20"/>
        </w:rPr>
        <w:t>gezet</w:t>
      </w:r>
      <w:r w:rsidRPr="005E102D">
        <w:rPr>
          <w:rFonts w:cstheme="minorHAnsi"/>
          <w:sz w:val="20"/>
          <w:szCs w:val="20"/>
        </w:rPr>
        <w:t xml:space="preserve">. </w:t>
      </w:r>
      <w:r w:rsidR="008D7FD8" w:rsidRPr="00AC64E9">
        <w:rPr>
          <w:rFonts w:ascii="Calibri" w:eastAsia="Calibri" w:hAnsi="Calibri" w:cs="Times New Roman"/>
          <w:sz w:val="20"/>
          <w:szCs w:val="20"/>
        </w:rPr>
        <w:t>Ethnic Profiling is een praktijk</w:t>
      </w:r>
      <w:r w:rsidR="007E2786" w:rsidRPr="00AC64E9">
        <w:rPr>
          <w:rFonts w:ascii="Calibri" w:eastAsia="Calibri" w:hAnsi="Calibri" w:cs="Times New Roman"/>
          <w:sz w:val="20"/>
          <w:szCs w:val="20"/>
        </w:rPr>
        <w:t xml:space="preserve"> die</w:t>
      </w:r>
      <w:r w:rsidR="00221E68" w:rsidRPr="00AC64E9">
        <w:rPr>
          <w:rFonts w:ascii="Calibri" w:eastAsia="Calibri" w:hAnsi="Calibri" w:cs="Times New Roman"/>
          <w:sz w:val="20"/>
          <w:szCs w:val="20"/>
        </w:rPr>
        <w:t xml:space="preserve"> </w:t>
      </w:r>
      <w:r w:rsidR="008D7FD8" w:rsidRPr="00AC64E9">
        <w:rPr>
          <w:rFonts w:ascii="Calibri" w:eastAsia="Calibri" w:hAnsi="Calibri" w:cs="Times New Roman"/>
          <w:sz w:val="20"/>
          <w:szCs w:val="20"/>
        </w:rPr>
        <w:t xml:space="preserve"> een beslissing over rechtshandhaving, </w:t>
      </w:r>
      <w:r w:rsidR="008D7FD8" w:rsidRPr="009A2A55">
        <w:rPr>
          <w:rFonts w:ascii="Calibri" w:eastAsia="Calibri" w:hAnsi="Calibri" w:cs="Times New Roman"/>
          <w:sz w:val="20"/>
          <w:szCs w:val="20"/>
        </w:rPr>
        <w:t>zoals de politionele bevoegdheden m.b.t. identificatiecontrole, fouillering,  aanhouding en doorzoeking,</w:t>
      </w:r>
      <w:r w:rsidR="008D7FD8" w:rsidRPr="00AC64E9">
        <w:rPr>
          <w:rFonts w:ascii="Calibri" w:eastAsia="Calibri" w:hAnsi="Calibri" w:cs="Times New Roman"/>
          <w:sz w:val="20"/>
          <w:szCs w:val="20"/>
        </w:rPr>
        <w:t xml:space="preserve">  uits</w:t>
      </w:r>
      <w:r w:rsidR="00221E68" w:rsidRPr="00AC64E9">
        <w:rPr>
          <w:rFonts w:ascii="Calibri" w:eastAsia="Calibri" w:hAnsi="Calibri" w:cs="Times New Roman"/>
          <w:sz w:val="20"/>
          <w:szCs w:val="20"/>
        </w:rPr>
        <w:t xml:space="preserve">luitend of overwegend </w:t>
      </w:r>
      <w:r w:rsidR="009A2A55" w:rsidRPr="00AC64E9">
        <w:rPr>
          <w:rFonts w:ascii="Calibri" w:eastAsia="Calibri" w:hAnsi="Calibri" w:cs="Times New Roman"/>
          <w:sz w:val="20"/>
          <w:szCs w:val="20"/>
        </w:rPr>
        <w:t>baseert</w:t>
      </w:r>
      <w:r w:rsidR="008D7FD8" w:rsidRPr="00AC64E9">
        <w:rPr>
          <w:rFonts w:ascii="Calibri" w:eastAsia="Calibri" w:hAnsi="Calibri" w:cs="Times New Roman"/>
          <w:sz w:val="20"/>
          <w:szCs w:val="20"/>
        </w:rPr>
        <w:t xml:space="preserve"> op iemands ras, etniciteit (of religie).</w:t>
      </w:r>
      <w:r w:rsidR="008D7FD8" w:rsidRPr="005E102D">
        <w:rPr>
          <w:rFonts w:ascii="Calibri" w:eastAsia="Calibri" w:hAnsi="Calibri" w:cs="Times New Roman"/>
          <w:sz w:val="20"/>
          <w:szCs w:val="20"/>
        </w:rPr>
        <w:t xml:space="preserve"> In het kader van rechtshan</w:t>
      </w:r>
      <w:r w:rsidR="001E70AC" w:rsidRPr="005E102D">
        <w:rPr>
          <w:rFonts w:ascii="Calibri" w:eastAsia="Calibri" w:hAnsi="Calibri" w:cs="Times New Roman"/>
          <w:sz w:val="20"/>
          <w:szCs w:val="20"/>
        </w:rPr>
        <w:t>dhaving is</w:t>
      </w:r>
      <w:r w:rsidR="008D7FD8" w:rsidRPr="005E102D">
        <w:rPr>
          <w:rFonts w:ascii="Calibri" w:eastAsia="Calibri" w:hAnsi="Calibri" w:cs="Times New Roman"/>
          <w:sz w:val="20"/>
          <w:szCs w:val="20"/>
        </w:rPr>
        <w:t xml:space="preserve"> profilering uiteraard </w:t>
      </w:r>
      <w:r w:rsidR="001E70AC" w:rsidRPr="005E102D">
        <w:rPr>
          <w:rFonts w:ascii="Calibri" w:eastAsia="Calibri" w:hAnsi="Calibri" w:cs="Times New Roman"/>
          <w:sz w:val="20"/>
          <w:szCs w:val="20"/>
        </w:rPr>
        <w:t xml:space="preserve">een legitieme onderzoeksmethode </w:t>
      </w:r>
      <w:r w:rsidR="008D7FD8" w:rsidRPr="005E102D">
        <w:rPr>
          <w:rFonts w:ascii="Calibri" w:eastAsia="Calibri" w:hAnsi="Calibri" w:cs="Times New Roman"/>
          <w:sz w:val="20"/>
          <w:szCs w:val="20"/>
        </w:rPr>
        <w:t>om misdrijven te behandelen en nieuwe misdrijven te voorkomen.</w:t>
      </w:r>
      <w:r w:rsidR="008C09D3" w:rsidRPr="005E102D">
        <w:rPr>
          <w:rFonts w:ascii="Calibri" w:eastAsia="Calibri" w:hAnsi="Calibri" w:cs="Times New Roman"/>
          <w:sz w:val="20"/>
          <w:szCs w:val="20"/>
        </w:rPr>
        <w:t xml:space="preserve"> Er </w:t>
      </w:r>
      <w:r w:rsidR="008D7FD8" w:rsidRPr="005E102D">
        <w:rPr>
          <w:rFonts w:ascii="Calibri" w:eastAsia="Calibri" w:hAnsi="Calibri" w:cs="Times New Roman"/>
          <w:sz w:val="20"/>
          <w:szCs w:val="20"/>
        </w:rPr>
        <w:t>rijzen echter vragen wanneer deze meth</w:t>
      </w:r>
      <w:r w:rsidR="00CE2BB0" w:rsidRPr="005E102D">
        <w:rPr>
          <w:rFonts w:ascii="Calibri" w:eastAsia="Calibri" w:hAnsi="Calibri" w:cs="Times New Roman"/>
          <w:sz w:val="20"/>
          <w:szCs w:val="20"/>
        </w:rPr>
        <w:t>ode uitsluitend op basis van et</w:t>
      </w:r>
      <w:r w:rsidR="008D7FD8" w:rsidRPr="005E102D">
        <w:rPr>
          <w:rFonts w:ascii="Calibri" w:eastAsia="Calibri" w:hAnsi="Calibri" w:cs="Times New Roman"/>
          <w:sz w:val="20"/>
          <w:szCs w:val="20"/>
        </w:rPr>
        <w:t>nische</w:t>
      </w:r>
      <w:r w:rsidR="008C09D3" w:rsidRPr="005E102D">
        <w:rPr>
          <w:rFonts w:ascii="Calibri" w:eastAsia="Calibri" w:hAnsi="Calibri" w:cs="Times New Roman"/>
          <w:sz w:val="20"/>
          <w:szCs w:val="20"/>
        </w:rPr>
        <w:t xml:space="preserve"> parameters wordt toegepast.</w:t>
      </w:r>
    </w:p>
    <w:p w14:paraId="4F044D12" w14:textId="77777777" w:rsidR="00EA4782" w:rsidRPr="005E102D" w:rsidRDefault="00EA4782" w:rsidP="00EA4782">
      <w:pPr>
        <w:spacing w:after="0" w:line="240" w:lineRule="auto"/>
        <w:jc w:val="both"/>
        <w:rPr>
          <w:rFonts w:ascii="Calibri" w:eastAsia="Calibri" w:hAnsi="Calibri" w:cs="Times New Roman"/>
          <w:sz w:val="20"/>
          <w:szCs w:val="20"/>
        </w:rPr>
      </w:pPr>
    </w:p>
    <w:p w14:paraId="26AF6F1C" w14:textId="3E98C183" w:rsidR="008C09D3" w:rsidRPr="005E102D" w:rsidRDefault="00DA1F45" w:rsidP="00944619">
      <w:pPr>
        <w:jc w:val="both"/>
        <w:rPr>
          <w:rFonts w:cstheme="minorHAnsi"/>
          <w:sz w:val="20"/>
          <w:szCs w:val="20"/>
        </w:rPr>
      </w:pPr>
      <w:r w:rsidRPr="005E102D">
        <w:rPr>
          <w:rFonts w:cstheme="minorHAnsi"/>
          <w:sz w:val="20"/>
          <w:szCs w:val="20"/>
        </w:rPr>
        <w:t xml:space="preserve">Nochtans staat deze praktijk haaks op de doelstellingen van de politie rond excellente politiezorg en gemeenschapsgerichte dienstverlening. Het heeft bovendien een negatieve impact op de beeldvorming rond politie. </w:t>
      </w:r>
    </w:p>
    <w:p w14:paraId="3DC56F67" w14:textId="4400EC93" w:rsidR="00DA1F45" w:rsidRPr="005E102D" w:rsidRDefault="008C09D3" w:rsidP="00944619">
      <w:pPr>
        <w:jc w:val="both"/>
        <w:rPr>
          <w:rFonts w:cstheme="minorHAnsi"/>
          <w:i/>
          <w:sz w:val="20"/>
          <w:szCs w:val="20"/>
        </w:rPr>
      </w:pPr>
      <w:r w:rsidRPr="005E102D">
        <w:rPr>
          <w:rFonts w:cstheme="minorHAnsi"/>
          <w:sz w:val="20"/>
          <w:szCs w:val="20"/>
        </w:rPr>
        <w:lastRenderedPageBreak/>
        <w:t>H</w:t>
      </w:r>
      <w:r w:rsidR="00DA1F45" w:rsidRPr="005E102D">
        <w:rPr>
          <w:rFonts w:cstheme="minorHAnsi"/>
          <w:sz w:val="20"/>
          <w:szCs w:val="20"/>
        </w:rPr>
        <w:t xml:space="preserve">et Centrum </w:t>
      </w:r>
      <w:r w:rsidR="001E3E13" w:rsidRPr="005E102D">
        <w:rPr>
          <w:rFonts w:cstheme="minorHAnsi"/>
          <w:sz w:val="20"/>
          <w:szCs w:val="20"/>
        </w:rPr>
        <w:t>voor Politiestudies</w:t>
      </w:r>
      <w:r w:rsidRPr="005E102D">
        <w:rPr>
          <w:rFonts w:cstheme="minorHAnsi"/>
          <w:sz w:val="20"/>
          <w:szCs w:val="20"/>
        </w:rPr>
        <w:t xml:space="preserve"> heeft in samenwerking met de Dienst</w:t>
      </w:r>
      <w:r w:rsidR="00341CBE" w:rsidRPr="005E102D">
        <w:rPr>
          <w:rFonts w:cstheme="minorHAnsi"/>
          <w:sz w:val="20"/>
          <w:szCs w:val="20"/>
        </w:rPr>
        <w:t xml:space="preserve"> Diversity van de politie, het Centrum </w:t>
      </w:r>
      <w:r w:rsidRPr="005E102D">
        <w:rPr>
          <w:rFonts w:cstheme="minorHAnsi"/>
          <w:sz w:val="20"/>
          <w:szCs w:val="20"/>
        </w:rPr>
        <w:t>en een aantal externe partners, het voortouw genomen om</w:t>
      </w:r>
      <w:r w:rsidR="001E3E13" w:rsidRPr="005E102D">
        <w:rPr>
          <w:rFonts w:cstheme="minorHAnsi"/>
          <w:sz w:val="20"/>
          <w:szCs w:val="20"/>
        </w:rPr>
        <w:t xml:space="preserve"> hier in 2015</w:t>
      </w:r>
      <w:r w:rsidR="00DA1F45" w:rsidRPr="005E102D">
        <w:rPr>
          <w:rFonts w:cstheme="minorHAnsi"/>
          <w:sz w:val="20"/>
          <w:szCs w:val="20"/>
        </w:rPr>
        <w:t xml:space="preserve"> een studiedag</w:t>
      </w:r>
      <w:r w:rsidRPr="005E102D">
        <w:rPr>
          <w:rFonts w:cstheme="minorHAnsi"/>
          <w:sz w:val="20"/>
          <w:szCs w:val="20"/>
        </w:rPr>
        <w:t xml:space="preserve"> (21.05.2015)</w:t>
      </w:r>
      <w:r w:rsidR="00DA1F45" w:rsidRPr="005E102D">
        <w:rPr>
          <w:rFonts w:cstheme="minorHAnsi"/>
          <w:sz w:val="20"/>
          <w:szCs w:val="20"/>
        </w:rPr>
        <w:t xml:space="preserve"> en een publicatie</w:t>
      </w:r>
      <w:r w:rsidR="008D7FD8" w:rsidRPr="005E102D">
        <w:rPr>
          <w:rFonts w:cstheme="minorHAnsi"/>
          <w:sz w:val="20"/>
          <w:szCs w:val="20"/>
        </w:rPr>
        <w:t xml:space="preserve"> (Cahier Politiestudies)</w:t>
      </w:r>
      <w:r w:rsidRPr="005E102D">
        <w:rPr>
          <w:rFonts w:cstheme="minorHAnsi"/>
          <w:sz w:val="20"/>
          <w:szCs w:val="20"/>
        </w:rPr>
        <w:t xml:space="preserve"> </w:t>
      </w:r>
      <w:r w:rsidR="00DA1F45" w:rsidRPr="005E102D">
        <w:rPr>
          <w:rFonts w:cstheme="minorHAnsi"/>
          <w:sz w:val="20"/>
          <w:szCs w:val="20"/>
        </w:rPr>
        <w:t>aan</w:t>
      </w:r>
      <w:r w:rsidRPr="005E102D">
        <w:rPr>
          <w:rFonts w:cstheme="minorHAnsi"/>
          <w:sz w:val="20"/>
          <w:szCs w:val="20"/>
        </w:rPr>
        <w:t xml:space="preserve"> te</w:t>
      </w:r>
      <w:r w:rsidR="00DA1F45" w:rsidRPr="005E102D">
        <w:rPr>
          <w:rFonts w:cstheme="minorHAnsi"/>
          <w:sz w:val="20"/>
          <w:szCs w:val="20"/>
        </w:rPr>
        <w:t xml:space="preserve"> wijden.</w:t>
      </w:r>
    </w:p>
    <w:p w14:paraId="510FD566" w14:textId="77777777" w:rsidR="009E4133" w:rsidRPr="005E102D" w:rsidRDefault="009E4133" w:rsidP="00944619">
      <w:pPr>
        <w:spacing w:before="120" w:after="0" w:line="240" w:lineRule="auto"/>
        <w:jc w:val="both"/>
        <w:rPr>
          <w:rFonts w:cstheme="minorHAnsi"/>
          <w:sz w:val="20"/>
          <w:szCs w:val="20"/>
        </w:rPr>
      </w:pPr>
    </w:p>
    <w:p w14:paraId="765F81B1" w14:textId="08E4E099" w:rsidR="009E4133" w:rsidRPr="00776DC9" w:rsidRDefault="009E4133" w:rsidP="009E4133">
      <w:pPr>
        <w:pStyle w:val="Lijstalinea"/>
        <w:numPr>
          <w:ilvl w:val="0"/>
          <w:numId w:val="25"/>
        </w:numPr>
        <w:spacing w:before="120" w:after="0" w:line="240" w:lineRule="auto"/>
        <w:jc w:val="both"/>
        <w:rPr>
          <w:rFonts w:cstheme="minorHAnsi"/>
          <w:b/>
          <w:i/>
        </w:rPr>
      </w:pPr>
      <w:r w:rsidRPr="00776DC9">
        <w:rPr>
          <w:rFonts w:cstheme="minorHAnsi"/>
          <w:b/>
          <w:i/>
        </w:rPr>
        <w:t>Netwerk van referentiepolitieambtenaren</w:t>
      </w:r>
      <w:r w:rsidR="00B235D3" w:rsidRPr="00776DC9">
        <w:rPr>
          <w:rFonts w:cstheme="minorHAnsi"/>
          <w:b/>
          <w:i/>
        </w:rPr>
        <w:t xml:space="preserve"> en referentiemagistraten</w:t>
      </w:r>
    </w:p>
    <w:p w14:paraId="7115A3C5" w14:textId="62CFB438" w:rsidR="009E4133" w:rsidRPr="005E102D" w:rsidRDefault="00354AAC" w:rsidP="009E4133">
      <w:pPr>
        <w:spacing w:before="120" w:after="0" w:line="240" w:lineRule="auto"/>
        <w:jc w:val="both"/>
        <w:rPr>
          <w:rFonts w:cstheme="minorHAnsi"/>
          <w:sz w:val="20"/>
          <w:szCs w:val="20"/>
        </w:rPr>
      </w:pPr>
      <w:r w:rsidRPr="005E102D">
        <w:rPr>
          <w:rFonts w:cstheme="minorHAnsi"/>
          <w:sz w:val="20"/>
          <w:szCs w:val="20"/>
        </w:rPr>
        <w:t xml:space="preserve">In 2014 heeft het Centrum de opleiding (NL) voor referentiepersonen discriminatie, haatboodschappen en haatmisdrijven (zie 2.1.1) ontwikkeld in partnerschap met het Instituut voor </w:t>
      </w:r>
      <w:r w:rsidR="00B235D3" w:rsidRPr="005E102D">
        <w:rPr>
          <w:rFonts w:cstheme="minorHAnsi"/>
          <w:sz w:val="20"/>
          <w:szCs w:val="20"/>
        </w:rPr>
        <w:t>G</w:t>
      </w:r>
      <w:r w:rsidRPr="005E102D">
        <w:rPr>
          <w:rFonts w:cstheme="minorHAnsi"/>
          <w:sz w:val="20"/>
          <w:szCs w:val="20"/>
        </w:rPr>
        <w:t xml:space="preserve">elijkheid tussen </w:t>
      </w:r>
      <w:r w:rsidR="00B235D3" w:rsidRPr="005E102D">
        <w:rPr>
          <w:rFonts w:cstheme="minorHAnsi"/>
          <w:sz w:val="20"/>
          <w:szCs w:val="20"/>
        </w:rPr>
        <w:t>V</w:t>
      </w:r>
      <w:r w:rsidRPr="005E102D">
        <w:rPr>
          <w:rFonts w:cstheme="minorHAnsi"/>
          <w:sz w:val="20"/>
          <w:szCs w:val="20"/>
        </w:rPr>
        <w:t xml:space="preserve">rouwen en </w:t>
      </w:r>
      <w:r w:rsidR="00B235D3" w:rsidRPr="005E102D">
        <w:rPr>
          <w:rFonts w:cstheme="minorHAnsi"/>
          <w:sz w:val="20"/>
          <w:szCs w:val="20"/>
        </w:rPr>
        <w:t>M</w:t>
      </w:r>
      <w:r w:rsidRPr="005E102D">
        <w:rPr>
          <w:rFonts w:cstheme="minorHAnsi"/>
          <w:sz w:val="20"/>
          <w:szCs w:val="20"/>
        </w:rPr>
        <w:t xml:space="preserve">annen, Cavaria en Transgenderinformatiepunt. Het is essentieel </w:t>
      </w:r>
      <w:r w:rsidR="006A39B3" w:rsidRPr="005E102D">
        <w:rPr>
          <w:rFonts w:cstheme="minorHAnsi"/>
          <w:sz w:val="20"/>
          <w:szCs w:val="20"/>
        </w:rPr>
        <w:t xml:space="preserve">dat </w:t>
      </w:r>
      <w:r w:rsidRPr="005E102D">
        <w:rPr>
          <w:rFonts w:cstheme="minorHAnsi"/>
          <w:sz w:val="20"/>
          <w:szCs w:val="20"/>
        </w:rPr>
        <w:t>de referentiemagistraat</w:t>
      </w:r>
      <w:r w:rsidR="00670F49" w:rsidRPr="005E102D">
        <w:rPr>
          <w:rFonts w:cstheme="minorHAnsi"/>
          <w:sz w:val="20"/>
          <w:szCs w:val="20"/>
        </w:rPr>
        <w:t xml:space="preserve"> van het betreffende gerechtelijk arrondissement</w:t>
      </w:r>
      <w:r w:rsidRPr="005E102D">
        <w:rPr>
          <w:rFonts w:cstheme="minorHAnsi"/>
          <w:sz w:val="20"/>
          <w:szCs w:val="20"/>
        </w:rPr>
        <w:t xml:space="preserve"> deelneemt. </w:t>
      </w:r>
    </w:p>
    <w:p w14:paraId="0D551B04" w14:textId="6D73795B" w:rsidR="00A06BE0" w:rsidRPr="005E102D" w:rsidRDefault="00A06BE0" w:rsidP="009E4133">
      <w:pPr>
        <w:spacing w:before="120" w:after="0" w:line="240" w:lineRule="auto"/>
        <w:jc w:val="both"/>
        <w:rPr>
          <w:rFonts w:cstheme="minorHAnsi"/>
          <w:sz w:val="20"/>
          <w:szCs w:val="20"/>
        </w:rPr>
      </w:pPr>
      <w:r w:rsidRPr="005E102D">
        <w:rPr>
          <w:rFonts w:cstheme="minorHAnsi"/>
          <w:sz w:val="20"/>
          <w:szCs w:val="20"/>
        </w:rPr>
        <w:t>Naast doelstellingen rond kennis is voor het Centrum één van de belangrijkste doelstellingen het uitbouwen van een netwerk. Het Centrum heeft het engagement opgenomen om deze opleidingen niet als een ‘one-shot’ te benaderen maar om de</w:t>
      </w:r>
      <w:r w:rsidR="00FD7581" w:rsidRPr="005E102D">
        <w:rPr>
          <w:rFonts w:cstheme="minorHAnsi"/>
          <w:sz w:val="20"/>
          <w:szCs w:val="20"/>
        </w:rPr>
        <w:t xml:space="preserve"> referentiepolitieambtenaren inhoudelijk te blijven </w:t>
      </w:r>
      <w:r w:rsidRPr="005E102D">
        <w:rPr>
          <w:rFonts w:cstheme="minorHAnsi"/>
          <w:sz w:val="20"/>
          <w:szCs w:val="20"/>
        </w:rPr>
        <w:t>ondersteunen met relevante rechtspraak, juridisch advies in concrete dossiers, aankondigingen van studiedagen</w:t>
      </w:r>
      <w:r w:rsidR="00B235D3" w:rsidRPr="005E102D">
        <w:rPr>
          <w:rFonts w:cstheme="minorHAnsi"/>
          <w:sz w:val="20"/>
          <w:szCs w:val="20"/>
        </w:rPr>
        <w:t>,..</w:t>
      </w:r>
      <w:r w:rsidRPr="005E102D">
        <w:rPr>
          <w:rFonts w:cstheme="minorHAnsi"/>
          <w:sz w:val="20"/>
          <w:szCs w:val="20"/>
        </w:rPr>
        <w:t xml:space="preserve">. Het Centrum denkt na om dit te doen in de vorm van een ‘nieuwsbrief’. Tot op heden verspreiden we de informatie aan de hand van mailinglijsten die we opstellen na iedere opleiding. </w:t>
      </w:r>
    </w:p>
    <w:p w14:paraId="5F8F7A5F" w14:textId="22BA4F68" w:rsidR="00B0172C" w:rsidRPr="005E102D" w:rsidRDefault="00A06BE0" w:rsidP="009E4133">
      <w:pPr>
        <w:spacing w:before="120" w:after="0" w:line="240" w:lineRule="auto"/>
        <w:jc w:val="both"/>
        <w:rPr>
          <w:rFonts w:cstheme="minorHAnsi"/>
          <w:sz w:val="20"/>
          <w:szCs w:val="20"/>
        </w:rPr>
      </w:pPr>
      <w:r w:rsidRPr="005E102D">
        <w:rPr>
          <w:rFonts w:cstheme="minorHAnsi"/>
          <w:sz w:val="20"/>
          <w:szCs w:val="20"/>
        </w:rPr>
        <w:t xml:space="preserve">Daarnaast </w:t>
      </w:r>
      <w:r w:rsidR="00F60342" w:rsidRPr="005E102D">
        <w:rPr>
          <w:rFonts w:cstheme="minorHAnsi"/>
          <w:sz w:val="20"/>
          <w:szCs w:val="20"/>
        </w:rPr>
        <w:t>zal</w:t>
      </w:r>
      <w:r w:rsidRPr="005E102D">
        <w:rPr>
          <w:rFonts w:cstheme="minorHAnsi"/>
          <w:sz w:val="20"/>
          <w:szCs w:val="20"/>
        </w:rPr>
        <w:t xml:space="preserve"> het Centrum per gerechtelijk arrondissement jaarlijks een terugkommoment organiseren voor de referentiepolitieambtenaren en de referentiemagistraat. </w:t>
      </w:r>
    </w:p>
    <w:p w14:paraId="1E2AC3F6" w14:textId="2ED1DF9E" w:rsidR="005F1722" w:rsidRPr="005E102D" w:rsidRDefault="005F1722" w:rsidP="009E4133">
      <w:pPr>
        <w:spacing w:before="120" w:after="0" w:line="240" w:lineRule="auto"/>
        <w:jc w:val="both"/>
        <w:rPr>
          <w:rFonts w:cstheme="minorHAnsi"/>
          <w:sz w:val="20"/>
          <w:szCs w:val="20"/>
        </w:rPr>
      </w:pPr>
      <w:r w:rsidRPr="005E102D">
        <w:rPr>
          <w:rFonts w:cstheme="minorHAnsi"/>
          <w:sz w:val="20"/>
          <w:szCs w:val="20"/>
        </w:rPr>
        <w:t>Het Centrum heeft de ambitie een gelijkaardig traject op te starten voor de Franstalige referentieambtenaren en magistraten.</w:t>
      </w:r>
    </w:p>
    <w:p w14:paraId="2629E943" w14:textId="77777777" w:rsidR="00CE3D7B" w:rsidRPr="005E102D" w:rsidRDefault="00CE3D7B" w:rsidP="009E4133">
      <w:pPr>
        <w:spacing w:before="120" w:after="0" w:line="240" w:lineRule="auto"/>
        <w:jc w:val="both"/>
        <w:rPr>
          <w:rFonts w:cstheme="minorHAnsi"/>
          <w:sz w:val="20"/>
          <w:szCs w:val="20"/>
        </w:rPr>
      </w:pPr>
    </w:p>
    <w:p w14:paraId="3162450E" w14:textId="73870514" w:rsidR="009E4133" w:rsidRPr="00776DC9" w:rsidRDefault="009E4133" w:rsidP="009E4133">
      <w:pPr>
        <w:pStyle w:val="Lijstalinea"/>
        <w:numPr>
          <w:ilvl w:val="0"/>
          <w:numId w:val="25"/>
        </w:numPr>
        <w:spacing w:before="120" w:after="0" w:line="240" w:lineRule="auto"/>
        <w:jc w:val="both"/>
        <w:rPr>
          <w:rFonts w:cstheme="minorHAnsi"/>
          <w:b/>
          <w:i/>
        </w:rPr>
      </w:pPr>
      <w:r w:rsidRPr="00776DC9">
        <w:rPr>
          <w:rFonts w:cstheme="minorHAnsi"/>
          <w:b/>
          <w:i/>
        </w:rPr>
        <w:t>Week van diversiteit lokale politie Antwerpen</w:t>
      </w:r>
    </w:p>
    <w:p w14:paraId="3CA9FE0E" w14:textId="577B4AF1" w:rsidR="003F17BB" w:rsidRPr="005E102D" w:rsidRDefault="0016160B" w:rsidP="003F17BB">
      <w:pPr>
        <w:spacing w:before="120" w:after="0" w:line="240" w:lineRule="auto"/>
        <w:jc w:val="both"/>
        <w:rPr>
          <w:rFonts w:cstheme="minorHAnsi"/>
          <w:sz w:val="20"/>
          <w:szCs w:val="20"/>
        </w:rPr>
      </w:pPr>
      <w:r w:rsidRPr="005E102D">
        <w:rPr>
          <w:rFonts w:cstheme="minorHAnsi"/>
          <w:sz w:val="20"/>
          <w:szCs w:val="20"/>
        </w:rPr>
        <w:t>De l</w:t>
      </w:r>
      <w:r w:rsidR="003F17BB" w:rsidRPr="005E102D">
        <w:rPr>
          <w:rFonts w:cstheme="minorHAnsi"/>
          <w:sz w:val="20"/>
          <w:szCs w:val="20"/>
        </w:rPr>
        <w:t xml:space="preserve">okale </w:t>
      </w:r>
      <w:r w:rsidRPr="005E102D">
        <w:rPr>
          <w:rFonts w:cstheme="minorHAnsi"/>
          <w:sz w:val="20"/>
          <w:szCs w:val="20"/>
        </w:rPr>
        <w:t>p</w:t>
      </w:r>
      <w:r w:rsidR="003F17BB" w:rsidRPr="005E102D">
        <w:rPr>
          <w:rFonts w:cstheme="minorHAnsi"/>
          <w:sz w:val="20"/>
          <w:szCs w:val="20"/>
        </w:rPr>
        <w:t xml:space="preserve">olitie Antwerpen organiseert sinds 2010 de vijfdaagse opleiding ‘Omgaan met diversiteit’. Sinds 2011 </w:t>
      </w:r>
      <w:r w:rsidR="006A39B3" w:rsidRPr="005E102D">
        <w:rPr>
          <w:rFonts w:cstheme="minorHAnsi"/>
          <w:sz w:val="20"/>
          <w:szCs w:val="20"/>
        </w:rPr>
        <w:t>geeft het Centrum</w:t>
      </w:r>
      <w:r w:rsidR="003F17BB" w:rsidRPr="005E102D">
        <w:rPr>
          <w:rFonts w:cstheme="minorHAnsi"/>
          <w:sz w:val="20"/>
          <w:szCs w:val="20"/>
        </w:rPr>
        <w:t xml:space="preserve"> </w:t>
      </w:r>
      <w:r w:rsidRPr="005E102D">
        <w:rPr>
          <w:rFonts w:cstheme="minorHAnsi"/>
          <w:sz w:val="20"/>
          <w:szCs w:val="20"/>
        </w:rPr>
        <w:t xml:space="preserve">in dit kader </w:t>
      </w:r>
      <w:r w:rsidR="003F17BB" w:rsidRPr="005E102D">
        <w:rPr>
          <w:rFonts w:cstheme="minorHAnsi"/>
          <w:sz w:val="20"/>
          <w:szCs w:val="20"/>
        </w:rPr>
        <w:t>een infosessie over de antidi</w:t>
      </w:r>
      <w:r w:rsidRPr="005E102D">
        <w:rPr>
          <w:rFonts w:cstheme="minorHAnsi"/>
          <w:sz w:val="20"/>
          <w:szCs w:val="20"/>
        </w:rPr>
        <w:t>scriminatiewetgeving.</w:t>
      </w:r>
    </w:p>
    <w:p w14:paraId="6084430A" w14:textId="77777777" w:rsidR="003F17BB" w:rsidRPr="005E102D" w:rsidRDefault="003F17BB" w:rsidP="003F17BB">
      <w:pPr>
        <w:spacing w:before="120" w:after="0" w:line="240" w:lineRule="auto"/>
        <w:jc w:val="both"/>
        <w:rPr>
          <w:rFonts w:cstheme="minorHAnsi"/>
          <w:sz w:val="20"/>
          <w:szCs w:val="20"/>
        </w:rPr>
      </w:pPr>
      <w:r w:rsidRPr="005E102D">
        <w:rPr>
          <w:rFonts w:cstheme="minorHAnsi"/>
          <w:sz w:val="20"/>
          <w:szCs w:val="20"/>
        </w:rPr>
        <w:t>De opleiding is verplicht voor alle personeelsleden en wordt vanaf 2015 9 keer per jaar georganiseerd, voordien was dit 6 keer per jaar. Telkens kunnen er maximaal 16 personeelsleden deelnemen.</w:t>
      </w:r>
    </w:p>
    <w:p w14:paraId="4D0CC7C6" w14:textId="33C6405F" w:rsidR="003F17BB" w:rsidRPr="005E102D" w:rsidRDefault="003F17BB" w:rsidP="003F17BB">
      <w:pPr>
        <w:spacing w:before="120" w:after="0" w:line="240" w:lineRule="auto"/>
        <w:jc w:val="both"/>
        <w:rPr>
          <w:rFonts w:cstheme="minorHAnsi"/>
          <w:sz w:val="20"/>
          <w:szCs w:val="20"/>
        </w:rPr>
      </w:pPr>
      <w:r w:rsidRPr="005E102D">
        <w:rPr>
          <w:rFonts w:cstheme="minorHAnsi"/>
          <w:sz w:val="20"/>
          <w:szCs w:val="20"/>
        </w:rPr>
        <w:t xml:space="preserve">Het doel van de opleiding is personeelsleden van de </w:t>
      </w:r>
      <w:r w:rsidR="0016160B" w:rsidRPr="005E102D">
        <w:rPr>
          <w:rFonts w:cstheme="minorHAnsi"/>
          <w:sz w:val="20"/>
          <w:szCs w:val="20"/>
        </w:rPr>
        <w:t>lokale p</w:t>
      </w:r>
      <w:r w:rsidRPr="005E102D">
        <w:rPr>
          <w:rFonts w:cstheme="minorHAnsi"/>
          <w:sz w:val="20"/>
          <w:szCs w:val="20"/>
        </w:rPr>
        <w:t xml:space="preserve">olitie Antwerpen te sensibiliseren en kennis te laten maken met de diversiteit in de stad Antwerpen, met verschillende doelgroepen die voor hen vaak nog onbekend zijn. </w:t>
      </w:r>
    </w:p>
    <w:p w14:paraId="7E58DB68" w14:textId="10BEB5D4" w:rsidR="003F17BB" w:rsidRPr="005E102D" w:rsidRDefault="003F17BB" w:rsidP="003F17BB">
      <w:pPr>
        <w:spacing w:before="120" w:after="0" w:line="240" w:lineRule="auto"/>
        <w:jc w:val="both"/>
        <w:rPr>
          <w:rFonts w:cstheme="minorHAnsi"/>
          <w:sz w:val="20"/>
          <w:szCs w:val="20"/>
        </w:rPr>
      </w:pPr>
      <w:r w:rsidRPr="005E102D">
        <w:rPr>
          <w:rFonts w:cstheme="minorHAnsi"/>
          <w:sz w:val="20"/>
          <w:szCs w:val="20"/>
        </w:rPr>
        <w:t>De opleiding start met een inleiding en omkadering, waarbij de noodzaak van de cursus verduidelijkt wordt. Daarna komen in de loop van de week experten aan bod om meer informatie te geven over specif</w:t>
      </w:r>
      <w:r w:rsidR="00776DC9">
        <w:rPr>
          <w:rFonts w:cstheme="minorHAnsi"/>
          <w:sz w:val="20"/>
          <w:szCs w:val="20"/>
        </w:rPr>
        <w:t>ieke doelgroepen en thema’s. De d</w:t>
      </w:r>
      <w:r w:rsidRPr="005E102D">
        <w:rPr>
          <w:rFonts w:cstheme="minorHAnsi"/>
          <w:sz w:val="20"/>
          <w:szCs w:val="20"/>
        </w:rPr>
        <w:t xml:space="preserve">eelnemers </w:t>
      </w:r>
      <w:r w:rsidR="00776DC9">
        <w:rPr>
          <w:rFonts w:cstheme="minorHAnsi"/>
          <w:sz w:val="20"/>
          <w:szCs w:val="20"/>
        </w:rPr>
        <w:t xml:space="preserve">krijgen </w:t>
      </w:r>
      <w:r w:rsidRPr="005E102D">
        <w:rPr>
          <w:rFonts w:cstheme="minorHAnsi"/>
          <w:sz w:val="20"/>
          <w:szCs w:val="20"/>
        </w:rPr>
        <w:t xml:space="preserve">ook een dilemmatraining waarbij ze een aantal diversiteitsvraagstukken krijgen voorgelegd. Ten slotte stelt het </w:t>
      </w:r>
      <w:r w:rsidR="00541B38" w:rsidRPr="005E102D">
        <w:rPr>
          <w:rFonts w:cstheme="minorHAnsi"/>
          <w:sz w:val="20"/>
          <w:szCs w:val="20"/>
        </w:rPr>
        <w:t>Centrum</w:t>
      </w:r>
      <w:r w:rsidRPr="005E102D">
        <w:rPr>
          <w:rFonts w:cstheme="minorHAnsi"/>
          <w:sz w:val="20"/>
          <w:szCs w:val="20"/>
        </w:rPr>
        <w:t xml:space="preserve"> zijn werking voor en wordt er een korte toelichting van de </w:t>
      </w:r>
      <w:r w:rsidR="00541B38" w:rsidRPr="005E102D">
        <w:rPr>
          <w:rFonts w:cstheme="minorHAnsi"/>
          <w:sz w:val="20"/>
          <w:szCs w:val="20"/>
        </w:rPr>
        <w:t>antidiscriminatiewetgeving</w:t>
      </w:r>
      <w:r w:rsidRPr="005E102D">
        <w:rPr>
          <w:rFonts w:cstheme="minorHAnsi"/>
          <w:sz w:val="20"/>
          <w:szCs w:val="20"/>
        </w:rPr>
        <w:t xml:space="preserve"> gegeven.</w:t>
      </w:r>
    </w:p>
    <w:p w14:paraId="053625F5" w14:textId="309099A2" w:rsidR="003C47D6" w:rsidRPr="005E102D" w:rsidRDefault="00736D1B" w:rsidP="003F17BB">
      <w:pPr>
        <w:spacing w:before="120" w:after="0" w:line="240" w:lineRule="auto"/>
        <w:jc w:val="both"/>
        <w:rPr>
          <w:rFonts w:cstheme="minorHAnsi"/>
          <w:sz w:val="20"/>
          <w:szCs w:val="20"/>
        </w:rPr>
      </w:pPr>
      <w:r w:rsidRPr="005E102D">
        <w:rPr>
          <w:rFonts w:cstheme="minorHAnsi"/>
          <w:sz w:val="20"/>
          <w:szCs w:val="20"/>
        </w:rPr>
        <w:t>D</w:t>
      </w:r>
      <w:r w:rsidR="003F17BB" w:rsidRPr="005E102D">
        <w:rPr>
          <w:rFonts w:cstheme="minorHAnsi"/>
          <w:sz w:val="20"/>
          <w:szCs w:val="20"/>
        </w:rPr>
        <w:t xml:space="preserve">e sessie van </w:t>
      </w:r>
      <w:r w:rsidR="00541B38" w:rsidRPr="005E102D">
        <w:rPr>
          <w:rFonts w:cstheme="minorHAnsi"/>
          <w:sz w:val="20"/>
          <w:szCs w:val="20"/>
        </w:rPr>
        <w:t>het Centrum</w:t>
      </w:r>
      <w:r w:rsidR="003F17BB" w:rsidRPr="005E102D">
        <w:rPr>
          <w:rFonts w:cstheme="minorHAnsi"/>
          <w:sz w:val="20"/>
          <w:szCs w:val="20"/>
        </w:rPr>
        <w:t xml:space="preserve"> </w:t>
      </w:r>
      <w:r w:rsidRPr="005E102D">
        <w:rPr>
          <w:rFonts w:cstheme="minorHAnsi"/>
          <w:sz w:val="20"/>
          <w:szCs w:val="20"/>
        </w:rPr>
        <w:t>wil</w:t>
      </w:r>
      <w:r w:rsidR="003F17BB" w:rsidRPr="005E102D">
        <w:rPr>
          <w:rFonts w:cstheme="minorHAnsi"/>
          <w:sz w:val="20"/>
          <w:szCs w:val="20"/>
        </w:rPr>
        <w:t xml:space="preserve"> de deel</w:t>
      </w:r>
      <w:r w:rsidRPr="005E102D">
        <w:rPr>
          <w:rFonts w:cstheme="minorHAnsi"/>
          <w:sz w:val="20"/>
          <w:szCs w:val="20"/>
        </w:rPr>
        <w:t>nemers vertrouwd</w:t>
      </w:r>
      <w:r w:rsidR="003F17BB" w:rsidRPr="005E102D">
        <w:rPr>
          <w:rFonts w:cstheme="minorHAnsi"/>
          <w:sz w:val="20"/>
          <w:szCs w:val="20"/>
        </w:rPr>
        <w:t xml:space="preserve"> maken met </w:t>
      </w:r>
      <w:r w:rsidR="0016160B" w:rsidRPr="005E102D">
        <w:rPr>
          <w:rFonts w:cstheme="minorHAnsi"/>
          <w:sz w:val="20"/>
          <w:szCs w:val="20"/>
        </w:rPr>
        <w:t>de antidiscriminatiewetgeving</w:t>
      </w:r>
      <w:r w:rsidRPr="005E102D">
        <w:rPr>
          <w:rFonts w:cstheme="minorHAnsi"/>
          <w:sz w:val="20"/>
          <w:szCs w:val="20"/>
        </w:rPr>
        <w:t xml:space="preserve"> en </w:t>
      </w:r>
      <w:r w:rsidR="003F17BB" w:rsidRPr="005E102D">
        <w:rPr>
          <w:rFonts w:cstheme="minorHAnsi"/>
          <w:sz w:val="20"/>
          <w:szCs w:val="20"/>
        </w:rPr>
        <w:t xml:space="preserve">de werking van het Centrum. </w:t>
      </w:r>
      <w:r w:rsidRPr="005E102D">
        <w:rPr>
          <w:rFonts w:cstheme="minorHAnsi"/>
          <w:sz w:val="20"/>
          <w:szCs w:val="20"/>
        </w:rPr>
        <w:t>Er wordt vastgesteld dat de wetgeving</w:t>
      </w:r>
      <w:r w:rsidR="0016160B" w:rsidRPr="005E102D">
        <w:rPr>
          <w:rFonts w:cstheme="minorHAnsi"/>
          <w:sz w:val="20"/>
          <w:szCs w:val="20"/>
        </w:rPr>
        <w:t xml:space="preserve">  weinig gekend is en nauwelijks wordt toegepast.</w:t>
      </w:r>
      <w:r w:rsidRPr="005E102D">
        <w:rPr>
          <w:rFonts w:cstheme="minorHAnsi"/>
          <w:sz w:val="20"/>
          <w:szCs w:val="20"/>
        </w:rPr>
        <w:t xml:space="preserve"> </w:t>
      </w:r>
      <w:r w:rsidR="003F17BB" w:rsidRPr="005E102D">
        <w:rPr>
          <w:rFonts w:cstheme="minorHAnsi"/>
          <w:sz w:val="20"/>
          <w:szCs w:val="20"/>
        </w:rPr>
        <w:t>De tijd is echter te beperkt om de deelnemers grondig te informeren over de wetgeving. Verder wordt tijdens de sessies duidelijk dat het thema weinig of n</w:t>
      </w:r>
      <w:r w:rsidR="00776DC9">
        <w:rPr>
          <w:rFonts w:cstheme="minorHAnsi"/>
          <w:sz w:val="20"/>
          <w:szCs w:val="20"/>
        </w:rPr>
        <w:t>iet leeft bij de deelnemers. Ze</w:t>
      </w:r>
      <w:r w:rsidR="003F17BB" w:rsidRPr="005E102D">
        <w:rPr>
          <w:rFonts w:cstheme="minorHAnsi"/>
          <w:sz w:val="20"/>
          <w:szCs w:val="20"/>
        </w:rPr>
        <w:t xml:space="preserve"> zijn zich soms weinig bewust van de problematiek en hebben er dan ook weinig oog voor tijdens de uitoefening van hun job. Ten slotte doen sommige deelnemers tijdens de sessie </w:t>
      </w:r>
      <w:r w:rsidRPr="005E102D">
        <w:rPr>
          <w:rFonts w:cstheme="minorHAnsi"/>
          <w:sz w:val="20"/>
          <w:szCs w:val="20"/>
        </w:rPr>
        <w:t>erg stigmatiserende uitspraken.</w:t>
      </w:r>
    </w:p>
    <w:p w14:paraId="4DF26A72" w14:textId="55FD6587" w:rsidR="00697A3B" w:rsidRPr="005E102D" w:rsidRDefault="00697A3B">
      <w:pPr>
        <w:rPr>
          <w:rFonts w:cstheme="minorHAnsi"/>
          <w:sz w:val="20"/>
          <w:szCs w:val="20"/>
        </w:rPr>
      </w:pPr>
      <w:r w:rsidRPr="005E102D">
        <w:rPr>
          <w:rFonts w:cstheme="minorHAnsi"/>
          <w:sz w:val="20"/>
          <w:szCs w:val="20"/>
        </w:rPr>
        <w:br w:type="page"/>
      </w:r>
    </w:p>
    <w:p w14:paraId="06BC0927" w14:textId="60E2F115" w:rsidR="00B45F3F" w:rsidRPr="005E102D" w:rsidRDefault="00A03A11" w:rsidP="0034421E">
      <w:pPr>
        <w:pStyle w:val="Kop2"/>
      </w:pPr>
      <w:bookmarkStart w:id="16" w:name="_Toc419822412"/>
      <w:r w:rsidRPr="005E102D">
        <w:lastRenderedPageBreak/>
        <w:t>Hoofdstuk 3</w:t>
      </w:r>
      <w:r w:rsidR="00B45F3F" w:rsidRPr="005E102D">
        <w:t xml:space="preserve"> Uitdagingen voor 2015</w:t>
      </w:r>
      <w:bookmarkEnd w:id="16"/>
      <w:r w:rsidR="008C742F" w:rsidRPr="005E102D">
        <w:t xml:space="preserve"> </w:t>
      </w:r>
    </w:p>
    <w:p w14:paraId="178682C8" w14:textId="77777777" w:rsidR="00942A32" w:rsidRPr="005E102D" w:rsidRDefault="00942A32" w:rsidP="00942A32">
      <w:pPr>
        <w:spacing w:before="120" w:after="0" w:line="240" w:lineRule="auto"/>
        <w:jc w:val="both"/>
        <w:rPr>
          <w:rFonts w:cstheme="minorHAnsi"/>
          <w:sz w:val="20"/>
          <w:szCs w:val="20"/>
        </w:rPr>
      </w:pPr>
    </w:p>
    <w:p w14:paraId="314970C2" w14:textId="2DD9D4D0" w:rsidR="00697A3B" w:rsidRPr="005E102D" w:rsidRDefault="00151279" w:rsidP="00151279">
      <w:pPr>
        <w:pStyle w:val="Kop3"/>
      </w:pPr>
      <w:bookmarkStart w:id="17" w:name="_Toc419822413"/>
      <w:r>
        <w:t xml:space="preserve">3.1 </w:t>
      </w:r>
      <w:r w:rsidR="00697A3B" w:rsidRPr="005E102D">
        <w:t>Structurele uitdagingen voor het partnerschap</w:t>
      </w:r>
      <w:bookmarkEnd w:id="17"/>
    </w:p>
    <w:p w14:paraId="697782D6" w14:textId="77777777" w:rsidR="00697A3B" w:rsidRPr="005E102D" w:rsidRDefault="00697A3B" w:rsidP="00697A3B">
      <w:pPr>
        <w:jc w:val="both"/>
        <w:rPr>
          <w:sz w:val="20"/>
          <w:szCs w:val="20"/>
          <w:lang w:val="nl-BE"/>
        </w:rPr>
      </w:pPr>
    </w:p>
    <w:p w14:paraId="28E34D12" w14:textId="4BAFCEDF" w:rsidR="00697A3B" w:rsidRPr="005E102D" w:rsidRDefault="00697A3B" w:rsidP="00697A3B">
      <w:pPr>
        <w:jc w:val="both"/>
        <w:rPr>
          <w:sz w:val="20"/>
          <w:szCs w:val="20"/>
          <w:lang w:val="nl-BE"/>
        </w:rPr>
      </w:pPr>
      <w:r w:rsidRPr="005E102D">
        <w:rPr>
          <w:sz w:val="20"/>
          <w:szCs w:val="20"/>
          <w:lang w:val="nl-BE"/>
        </w:rPr>
        <w:t xml:space="preserve">Het spreekt voor zich dat het bestaan van een Conventie en een partnerschap niet automatisch volstaan om de beoogde doelstellingen te bereiken. Ook de bestaande diversiteitscharters van de politie zijn op zich ontoereikend. Door de omvang van de politiestructuur en het verloop dat eigen is aan zo’n organisatie, moet er </w:t>
      </w:r>
      <w:r w:rsidRPr="0034421E">
        <w:rPr>
          <w:b/>
          <w:sz w:val="20"/>
          <w:szCs w:val="20"/>
          <w:lang w:val="nl-BE"/>
        </w:rPr>
        <w:t>blijvend en herhaald</w:t>
      </w:r>
      <w:r w:rsidRPr="005E102D">
        <w:rPr>
          <w:sz w:val="20"/>
          <w:szCs w:val="20"/>
          <w:lang w:val="nl-BE"/>
        </w:rPr>
        <w:t xml:space="preserve"> geïnvesteerd worden in de acties en het beleid rond non-discriminatie en diversiteit.  Anders geformuleerd : er is werk aan de winkel en er zal werk aan de winkel blijven. Zo blijft het Centrum vaststellen dat er binnen de politie een aantal </w:t>
      </w:r>
      <w:r w:rsidRPr="0034421E">
        <w:rPr>
          <w:b/>
          <w:sz w:val="20"/>
          <w:szCs w:val="20"/>
          <w:lang w:val="nl-BE"/>
        </w:rPr>
        <w:t>hardnekkige stereotypen</w:t>
      </w:r>
      <w:r w:rsidRPr="005E102D">
        <w:rPr>
          <w:sz w:val="20"/>
          <w:szCs w:val="20"/>
          <w:lang w:val="nl-BE"/>
        </w:rPr>
        <w:t xml:space="preserve"> rond gender, handicap, origine, religieuze overtuiging of seksue</w:t>
      </w:r>
      <w:r w:rsidR="00B235D3" w:rsidRPr="005E102D">
        <w:rPr>
          <w:sz w:val="20"/>
          <w:szCs w:val="20"/>
          <w:lang w:val="nl-BE"/>
        </w:rPr>
        <w:t>le geaardheid overeind blijven, s</w:t>
      </w:r>
      <w:r w:rsidRPr="005E102D">
        <w:rPr>
          <w:sz w:val="20"/>
          <w:szCs w:val="20"/>
          <w:lang w:val="nl-BE"/>
        </w:rPr>
        <w:t xml:space="preserve">oms met extreme uitwassen tot gevolg. Ook wordt de relevantie van de antidiscriminatie-wetgeving meer dan eens in twijfel getrokken door politieambtenaren. </w:t>
      </w:r>
    </w:p>
    <w:p w14:paraId="331072A6" w14:textId="77777777" w:rsidR="00697A3B" w:rsidRPr="0034421E" w:rsidRDefault="00697A3B" w:rsidP="00697A3B">
      <w:pPr>
        <w:jc w:val="both"/>
        <w:rPr>
          <w:sz w:val="20"/>
          <w:szCs w:val="20"/>
          <w:lang w:val="nl-BE"/>
        </w:rPr>
      </w:pPr>
      <w:r w:rsidRPr="005E102D">
        <w:rPr>
          <w:sz w:val="20"/>
          <w:szCs w:val="20"/>
          <w:lang w:val="nl-BE"/>
        </w:rPr>
        <w:t xml:space="preserve">Tevens ontbreekt het binnen de politie nog vaak aan </w:t>
      </w:r>
      <w:r w:rsidRPr="0034421E">
        <w:rPr>
          <w:b/>
          <w:sz w:val="20"/>
          <w:szCs w:val="20"/>
          <w:lang w:val="nl-BE"/>
        </w:rPr>
        <w:t>kennis, vaardigheden en attitudes</w:t>
      </w:r>
      <w:r w:rsidRPr="005E102D">
        <w:rPr>
          <w:sz w:val="20"/>
          <w:szCs w:val="20"/>
          <w:lang w:val="nl-BE"/>
        </w:rPr>
        <w:t xml:space="preserve"> in het optreden tegen discriminatie, haatmisdrijven en racisme. Als hoeder van de wet vervult de politie hierin nochtans een cruciale rol. Verder blijkt het niet altijd evident om binnen een korpscultuur - waarin collegialiteit hoog in het vaandel wordt gedragen – de nodige autonomie en morele moed aan de dag te leggen om te reageren op collega’s die zich racistisch uitlaten of discriminatoire daden stellen. Op gebied </w:t>
      </w:r>
      <w:r w:rsidRPr="0034421E">
        <w:rPr>
          <w:sz w:val="20"/>
          <w:szCs w:val="20"/>
          <w:lang w:val="nl-BE"/>
        </w:rPr>
        <w:t>van morele sensitiviteit en ethische competenties kan dus wellicht nog verder worden ingezet.</w:t>
      </w:r>
    </w:p>
    <w:p w14:paraId="190B0C3F" w14:textId="51BCD5C3" w:rsidR="00697A3B" w:rsidRPr="005E102D" w:rsidRDefault="00697A3B" w:rsidP="00697A3B">
      <w:pPr>
        <w:jc w:val="both"/>
        <w:rPr>
          <w:sz w:val="20"/>
          <w:szCs w:val="20"/>
          <w:lang w:val="nl-BE"/>
        </w:rPr>
      </w:pPr>
      <w:r w:rsidRPr="005E102D">
        <w:rPr>
          <w:sz w:val="20"/>
          <w:szCs w:val="20"/>
          <w:lang w:val="nl-BE"/>
        </w:rPr>
        <w:t xml:space="preserve">Ondanks het bestaan van de dienst Diversity binnen de politiestructuur, ontbreekt het </w:t>
      </w:r>
      <w:r w:rsidR="005C365A" w:rsidRPr="005E102D">
        <w:rPr>
          <w:sz w:val="20"/>
          <w:szCs w:val="20"/>
          <w:lang w:val="nl-BE"/>
        </w:rPr>
        <w:t xml:space="preserve">volgens het Centrum </w:t>
      </w:r>
      <w:r w:rsidRPr="005E102D">
        <w:rPr>
          <w:sz w:val="20"/>
          <w:szCs w:val="20"/>
          <w:lang w:val="nl-BE"/>
        </w:rPr>
        <w:t xml:space="preserve">nog te vaak aan </w:t>
      </w:r>
      <w:r w:rsidRPr="0034421E">
        <w:rPr>
          <w:b/>
          <w:sz w:val="20"/>
          <w:szCs w:val="20"/>
          <w:lang w:val="nl-BE"/>
        </w:rPr>
        <w:t>overtuiging, initiatief en slagkracht</w:t>
      </w:r>
      <w:r w:rsidRPr="005E102D">
        <w:rPr>
          <w:sz w:val="20"/>
          <w:szCs w:val="20"/>
          <w:lang w:val="nl-BE"/>
        </w:rPr>
        <w:t xml:space="preserve"> om diversiteit hoog op de interne politieagenda te brengen en te houden. Dat heeft er in 2014 onder meer toe geleid dat een aanzienlijk aantal ingeplande opleidingen (ANPA) niet doorgingen wegens onvoldoende inschrijvingen. De bekendmaking en de communicatie die de politie voert rond het bestaande diversiteitsaanbod, zijn dus zonder meer voor verbetering vatbaar. Vanuit de zorg om de middelen van de Conventie niet verloren te laten gaan en te blijven beantwoorden aan de bestaande noden, heeft het Centrum voorgesteld dat een reeks politiezones zou worden aangeschreven om hun specifieke opleidingsbehoeften kenbaar te kunnen maken. De respons op dit aanbod is groot en de eerste opleidingen op maat zullen op korte termijn worden opgezet. Dit toont de noodzaak</w:t>
      </w:r>
      <w:r w:rsidR="005C365A" w:rsidRPr="005E102D">
        <w:rPr>
          <w:sz w:val="20"/>
          <w:szCs w:val="20"/>
          <w:lang w:val="nl-BE"/>
        </w:rPr>
        <w:t xml:space="preserve"> en het belang</w:t>
      </w:r>
      <w:r w:rsidRPr="005E102D">
        <w:rPr>
          <w:sz w:val="20"/>
          <w:szCs w:val="20"/>
          <w:lang w:val="nl-BE"/>
        </w:rPr>
        <w:t xml:space="preserve"> van een proactieve </w:t>
      </w:r>
      <w:r w:rsidR="0034421E">
        <w:rPr>
          <w:sz w:val="20"/>
          <w:szCs w:val="20"/>
          <w:lang w:val="nl-BE"/>
        </w:rPr>
        <w:t>aanpak</w:t>
      </w:r>
      <w:r w:rsidR="005C365A" w:rsidRPr="005E102D">
        <w:rPr>
          <w:sz w:val="20"/>
          <w:szCs w:val="20"/>
          <w:lang w:val="nl-BE"/>
        </w:rPr>
        <w:t xml:space="preserve"> aan</w:t>
      </w:r>
      <w:r w:rsidRPr="005E102D">
        <w:rPr>
          <w:sz w:val="20"/>
          <w:szCs w:val="20"/>
          <w:lang w:val="nl-BE"/>
        </w:rPr>
        <w:t xml:space="preserve">. </w:t>
      </w:r>
    </w:p>
    <w:p w14:paraId="57E17A5E" w14:textId="77777777" w:rsidR="00697A3B" w:rsidRPr="005E102D" w:rsidRDefault="00697A3B" w:rsidP="00697A3B">
      <w:pPr>
        <w:jc w:val="both"/>
        <w:rPr>
          <w:sz w:val="20"/>
          <w:szCs w:val="20"/>
          <w:lang w:val="nl-BE"/>
        </w:rPr>
      </w:pPr>
      <w:r w:rsidRPr="005E102D">
        <w:rPr>
          <w:sz w:val="20"/>
          <w:szCs w:val="20"/>
          <w:lang w:val="nl-BE"/>
        </w:rPr>
        <w:t xml:space="preserve">Ook de betrachting om meer </w:t>
      </w:r>
      <w:r w:rsidRPr="0034421E">
        <w:rPr>
          <w:b/>
          <w:sz w:val="20"/>
          <w:szCs w:val="20"/>
          <w:lang w:val="nl-BE"/>
        </w:rPr>
        <w:t>interne diversiteitstrainers</w:t>
      </w:r>
      <w:r w:rsidRPr="005E102D">
        <w:rPr>
          <w:sz w:val="20"/>
          <w:szCs w:val="20"/>
          <w:lang w:val="nl-BE"/>
        </w:rPr>
        <w:t xml:space="preserve"> vanuit de politie zelf te kunnen inzetten, heeft de voorbije jaren erg weinig resultaat opgeleverd. De noodzakelijke investeringen om te beschikken over politietrainers die vorming kunnen geven over de behandelde thema’s, werden niet gemaakt. Nochtans is de impact van opleiders uit het korps die vorming geven aan hun collega’s doorgaans groot.  </w:t>
      </w:r>
    </w:p>
    <w:p w14:paraId="280DAA9B" w14:textId="4F0D3263" w:rsidR="0034421E" w:rsidRDefault="00697A3B" w:rsidP="00396E7F">
      <w:pPr>
        <w:jc w:val="both"/>
        <w:rPr>
          <w:sz w:val="20"/>
          <w:szCs w:val="20"/>
          <w:lang w:val="nl-BE"/>
        </w:rPr>
      </w:pPr>
      <w:r w:rsidRPr="005E102D">
        <w:rPr>
          <w:sz w:val="20"/>
          <w:szCs w:val="20"/>
          <w:lang w:val="nl-BE"/>
        </w:rPr>
        <w:t>Als antwoord op al deze uitdagingen zal de politie een wezenlijke verandering teweeg moeten brengen in haar visie, haar beleid en haar processen. Daartoe zal ze concrete doelstellingen moeten vooropstellen en zichzelf adequate middelen moeten geven om die te bereiken. De acties en projecten die in het kader van de Conventie tussen de politie en het Centrum worden geïmplementeerd zijn een eerste en noodzakelijke stap. Maar daartoe kan het niet beperkt blijven. Nog essentiëler is het dat de politie zich die bezorgdheid volledig eigen maakt en ambities uittekent waarop ze gericht zal inzetten. De politie zal daarbij steevast kunnen rekenen op de ondersteun</w:t>
      </w:r>
      <w:r w:rsidR="00396E7F" w:rsidRPr="005E102D">
        <w:rPr>
          <w:sz w:val="20"/>
          <w:szCs w:val="20"/>
          <w:lang w:val="nl-BE"/>
        </w:rPr>
        <w:t>ing en de expertise vanuit het Centrum.</w:t>
      </w:r>
    </w:p>
    <w:p w14:paraId="4852D828" w14:textId="77777777" w:rsidR="0034421E" w:rsidRDefault="0034421E">
      <w:pPr>
        <w:rPr>
          <w:sz w:val="20"/>
          <w:szCs w:val="20"/>
          <w:lang w:val="nl-BE"/>
        </w:rPr>
      </w:pPr>
      <w:r>
        <w:rPr>
          <w:sz w:val="20"/>
          <w:szCs w:val="20"/>
          <w:lang w:val="nl-BE"/>
        </w:rPr>
        <w:br w:type="page"/>
      </w:r>
    </w:p>
    <w:p w14:paraId="3B127B33" w14:textId="77777777" w:rsidR="00697A3B" w:rsidRPr="005E102D" w:rsidRDefault="00697A3B" w:rsidP="00396E7F">
      <w:pPr>
        <w:jc w:val="both"/>
        <w:rPr>
          <w:sz w:val="20"/>
          <w:szCs w:val="20"/>
          <w:lang w:val="nl-BE"/>
        </w:rPr>
      </w:pPr>
    </w:p>
    <w:p w14:paraId="16C77D93" w14:textId="77777777" w:rsidR="002D55EC" w:rsidRDefault="002D55EC" w:rsidP="00396E7F">
      <w:pPr>
        <w:shd w:val="clear" w:color="auto" w:fill="D9D9D9" w:themeFill="background1" w:themeFillShade="D9"/>
        <w:spacing w:before="120" w:after="0" w:line="240" w:lineRule="auto"/>
        <w:jc w:val="center"/>
        <w:rPr>
          <w:rFonts w:cstheme="minorHAnsi"/>
          <w:b/>
          <w:sz w:val="20"/>
          <w:szCs w:val="20"/>
          <w:highlight w:val="lightGray"/>
        </w:rPr>
      </w:pPr>
    </w:p>
    <w:p w14:paraId="181A2533" w14:textId="4021B0B6" w:rsidR="00942A32" w:rsidRPr="0034421E" w:rsidRDefault="00942A32" w:rsidP="00396E7F">
      <w:pPr>
        <w:shd w:val="clear" w:color="auto" w:fill="D9D9D9" w:themeFill="background1" w:themeFillShade="D9"/>
        <w:spacing w:before="120" w:after="0" w:line="240" w:lineRule="auto"/>
        <w:jc w:val="center"/>
        <w:rPr>
          <w:rFonts w:cstheme="minorHAnsi"/>
          <w:b/>
          <w:sz w:val="20"/>
          <w:szCs w:val="20"/>
        </w:rPr>
      </w:pPr>
      <w:r w:rsidRPr="0034421E">
        <w:rPr>
          <w:rFonts w:cstheme="minorHAnsi"/>
          <w:b/>
          <w:sz w:val="20"/>
          <w:szCs w:val="20"/>
          <w:highlight w:val="lightGray"/>
        </w:rPr>
        <w:t>Externe bijdrage: Isabelle Diependaele – Dienst Diversity Federale Politie</w:t>
      </w:r>
    </w:p>
    <w:p w14:paraId="2A270B03" w14:textId="77777777" w:rsidR="002D55EC" w:rsidRDefault="002D55EC" w:rsidP="00396E7F">
      <w:pPr>
        <w:shd w:val="clear" w:color="auto" w:fill="D9D9D9" w:themeFill="background1" w:themeFillShade="D9"/>
        <w:spacing w:before="120" w:after="0" w:line="240" w:lineRule="auto"/>
        <w:jc w:val="both"/>
        <w:rPr>
          <w:rFonts w:cstheme="minorHAnsi"/>
          <w:sz w:val="20"/>
          <w:szCs w:val="20"/>
        </w:rPr>
      </w:pPr>
    </w:p>
    <w:p w14:paraId="7E73176F" w14:textId="1E540395"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Het partnerschap tussen het Interfederaal Gelijke Kansencentrum en de politie is van onschatbare waarde. Dankzij de conventie kunnen we samen de strijd tegen alle vormen van discriminatie en racisme aangaan. De actualiteit toont aan dat deze strijd net als de promotie van gelijke kansen een uitdaging blijft voor elke politieambtenaar en de politieorganisatie op zich.</w:t>
      </w:r>
    </w:p>
    <w:p w14:paraId="2056ED6B" w14:textId="77777777"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p>
    <w:p w14:paraId="41DEF185" w14:textId="44C15BF3"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 xml:space="preserve">De dienst Diversity is dan ook vragende partij om in 2015  de ingeslagen weg verder te zetten en rond de drie </w:t>
      </w:r>
      <w:r w:rsidR="004918B1" w:rsidRPr="005E102D">
        <w:rPr>
          <w:rFonts w:cstheme="minorHAnsi"/>
          <w:sz w:val="20"/>
          <w:szCs w:val="20"/>
        </w:rPr>
        <w:t>essentiële</w:t>
      </w:r>
      <w:r w:rsidRPr="005E102D">
        <w:rPr>
          <w:rFonts w:cstheme="minorHAnsi"/>
          <w:sz w:val="20"/>
          <w:szCs w:val="20"/>
        </w:rPr>
        <w:t xml:space="preserve"> pijlers samen te werken: </w:t>
      </w:r>
    </w:p>
    <w:p w14:paraId="20E45861" w14:textId="34CF4729"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1.</w:t>
      </w:r>
      <w:r w:rsidRPr="005E102D">
        <w:rPr>
          <w:rFonts w:cstheme="minorHAnsi"/>
          <w:sz w:val="20"/>
          <w:szCs w:val="20"/>
        </w:rPr>
        <w:tab/>
        <w:t>de opleidingen</w:t>
      </w:r>
      <w:r w:rsidR="00DF0B9A" w:rsidRPr="005E102D">
        <w:rPr>
          <w:rFonts w:cstheme="minorHAnsi"/>
          <w:sz w:val="20"/>
          <w:szCs w:val="20"/>
        </w:rPr>
        <w:t>;</w:t>
      </w:r>
    </w:p>
    <w:p w14:paraId="731F4BA4" w14:textId="745C3EAE"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2.</w:t>
      </w:r>
      <w:r w:rsidRPr="005E102D">
        <w:rPr>
          <w:rFonts w:cstheme="minorHAnsi"/>
          <w:sz w:val="20"/>
          <w:szCs w:val="20"/>
        </w:rPr>
        <w:tab/>
        <w:t>de ondersteuning aan de COP Diversity</w:t>
      </w:r>
      <w:r w:rsidR="00DF0B9A" w:rsidRPr="005E102D">
        <w:rPr>
          <w:rFonts w:cstheme="minorHAnsi"/>
          <w:sz w:val="20"/>
          <w:szCs w:val="20"/>
        </w:rPr>
        <w:t>;</w:t>
      </w:r>
    </w:p>
    <w:p w14:paraId="0522A7BD" w14:textId="77777777" w:rsidR="002D55EC"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3.</w:t>
      </w:r>
      <w:r w:rsidRPr="005E102D">
        <w:rPr>
          <w:rFonts w:cstheme="minorHAnsi"/>
          <w:sz w:val="20"/>
          <w:szCs w:val="20"/>
        </w:rPr>
        <w:tab/>
        <w:t>de ondersteuning in structurele projecten</w:t>
      </w:r>
      <w:r w:rsidR="00DF0B9A" w:rsidRPr="005E102D">
        <w:rPr>
          <w:rFonts w:cstheme="minorHAnsi"/>
          <w:sz w:val="20"/>
          <w:szCs w:val="20"/>
        </w:rPr>
        <w:t>.</w:t>
      </w:r>
    </w:p>
    <w:p w14:paraId="44A2B14E" w14:textId="77777777" w:rsidR="002D55EC" w:rsidRDefault="002D55EC" w:rsidP="00396E7F">
      <w:pPr>
        <w:shd w:val="clear" w:color="auto" w:fill="D9D9D9" w:themeFill="background1" w:themeFillShade="D9"/>
        <w:spacing w:before="120" w:after="0" w:line="240" w:lineRule="auto"/>
        <w:jc w:val="both"/>
        <w:rPr>
          <w:rFonts w:cstheme="minorHAnsi"/>
          <w:sz w:val="20"/>
          <w:szCs w:val="20"/>
        </w:rPr>
      </w:pPr>
    </w:p>
    <w:p w14:paraId="31A5682A" w14:textId="1D89A599"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Het is noodzakelijk het aanbod van de standaardopleidingen te blijven garanderen en een doeltreffende oplossing te vinden voor die opleidingen die slechts op aanvraag zullen worden aangeboden. Daarnaast lijkt het aanbieden van diversiteit op maat en het effectief naar eenheden en zones toestappen een goede zet. De aanvragen zijn divers en daarom enorm boeiend om uit te werken. We zijn enorm benieuwd naar de resultaten en impact van deze aanpak.</w:t>
      </w:r>
    </w:p>
    <w:p w14:paraId="77244108" w14:textId="61438431"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Daarnaast is het essentieel om verder te investeren in de werkgroep cluster 12 (de vroegere module 5.4) uit de basisopleiding, om ons er van te verzekeren dat diversiteit en gelijke kansen inderdaad een rode</w:t>
      </w:r>
      <w:r w:rsidR="0034421E">
        <w:rPr>
          <w:rFonts w:cstheme="minorHAnsi"/>
          <w:sz w:val="20"/>
          <w:szCs w:val="20"/>
        </w:rPr>
        <w:t xml:space="preserve"> draad zullen vormen doorheen</w:t>
      </w:r>
      <w:r w:rsidRPr="005E102D">
        <w:rPr>
          <w:rFonts w:cstheme="minorHAnsi"/>
          <w:sz w:val="20"/>
          <w:szCs w:val="20"/>
        </w:rPr>
        <w:t xml:space="preserve"> de opleiding aan de aspiranten. </w:t>
      </w:r>
    </w:p>
    <w:p w14:paraId="555D00AA" w14:textId="067F500B" w:rsidR="00942A32"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 xml:space="preserve">Sinds 2012 </w:t>
      </w:r>
      <w:r w:rsidR="006F5969" w:rsidRPr="005E102D">
        <w:rPr>
          <w:rFonts w:cstheme="minorHAnsi"/>
          <w:sz w:val="20"/>
          <w:szCs w:val="20"/>
        </w:rPr>
        <w:t>wordt</w:t>
      </w:r>
      <w:r w:rsidRPr="005E102D">
        <w:rPr>
          <w:rFonts w:cstheme="minorHAnsi"/>
          <w:sz w:val="20"/>
          <w:szCs w:val="20"/>
        </w:rPr>
        <w:t xml:space="preserve"> door het Interf</w:t>
      </w:r>
      <w:r w:rsidR="0034421E">
        <w:rPr>
          <w:rFonts w:cstheme="minorHAnsi"/>
          <w:sz w:val="20"/>
          <w:szCs w:val="20"/>
        </w:rPr>
        <w:t>ederaal Gelijkek</w:t>
      </w:r>
      <w:r w:rsidRPr="005E102D">
        <w:rPr>
          <w:rFonts w:cstheme="minorHAnsi"/>
          <w:sz w:val="20"/>
          <w:szCs w:val="20"/>
        </w:rPr>
        <w:t>ansencentrum vastgesteld dat  islamofobie aanwezig is binnen de politieorganisatie. Daarnaast worden we geconfronteerd met een groeiend anti-semitisme in de maatschappij. Het lijk</w:t>
      </w:r>
      <w:r w:rsidR="00FC288A" w:rsidRPr="005E102D">
        <w:rPr>
          <w:rFonts w:cstheme="minorHAnsi"/>
          <w:sz w:val="20"/>
          <w:szCs w:val="20"/>
        </w:rPr>
        <w:t>t</w:t>
      </w:r>
      <w:r w:rsidRPr="005E102D">
        <w:rPr>
          <w:rFonts w:cstheme="minorHAnsi"/>
          <w:sz w:val="20"/>
          <w:szCs w:val="20"/>
        </w:rPr>
        <w:t xml:space="preserve"> aangewezen om rond religies iets te organiseren binnen de politie.</w:t>
      </w:r>
    </w:p>
    <w:p w14:paraId="4E8B4EFD" w14:textId="1B6DF506" w:rsidR="00B45F3F" w:rsidRPr="005E102D" w:rsidRDefault="00942A32" w:rsidP="00396E7F">
      <w:pPr>
        <w:shd w:val="clear" w:color="auto" w:fill="D9D9D9" w:themeFill="background1" w:themeFillShade="D9"/>
        <w:spacing w:before="120" w:after="0" w:line="240" w:lineRule="auto"/>
        <w:jc w:val="both"/>
        <w:rPr>
          <w:rFonts w:cstheme="minorHAnsi"/>
          <w:sz w:val="20"/>
          <w:szCs w:val="20"/>
        </w:rPr>
      </w:pPr>
      <w:r w:rsidRPr="005E102D">
        <w:rPr>
          <w:rFonts w:cstheme="minorHAnsi"/>
          <w:sz w:val="20"/>
          <w:szCs w:val="20"/>
        </w:rPr>
        <w:t>Het concept ‘haatmisdrijf’ blijft een gevoelig punt binnen de politieorganisatie. Er is enerzijds een zekere terughoudendheid rond het werken volgens de principes die opgenomen zijn in de Col 13</w:t>
      </w:r>
      <w:r w:rsidR="006F5969" w:rsidRPr="005E102D">
        <w:rPr>
          <w:rFonts w:cstheme="minorHAnsi"/>
          <w:sz w:val="20"/>
          <w:szCs w:val="20"/>
        </w:rPr>
        <w:t>/2013</w:t>
      </w:r>
      <w:r w:rsidRPr="005E102D">
        <w:rPr>
          <w:rFonts w:cstheme="minorHAnsi"/>
          <w:sz w:val="20"/>
          <w:szCs w:val="20"/>
        </w:rPr>
        <w:t xml:space="preserve"> rond haatmisdrijven. </w:t>
      </w:r>
      <w:r w:rsidR="00DF0B9A" w:rsidRPr="005E102D">
        <w:rPr>
          <w:rFonts w:cstheme="minorHAnsi"/>
          <w:sz w:val="20"/>
          <w:szCs w:val="20"/>
        </w:rPr>
        <w:t>Anderzijds blijft h</w:t>
      </w:r>
      <w:r w:rsidRPr="005E102D">
        <w:rPr>
          <w:rFonts w:cstheme="minorHAnsi"/>
          <w:sz w:val="20"/>
          <w:szCs w:val="20"/>
        </w:rPr>
        <w:t>et aanduiden van referentiepersonen, voora</w:t>
      </w:r>
      <w:r w:rsidR="00DF0B9A" w:rsidRPr="005E102D">
        <w:rPr>
          <w:rFonts w:cstheme="minorHAnsi"/>
          <w:sz w:val="20"/>
          <w:szCs w:val="20"/>
        </w:rPr>
        <w:t xml:space="preserve">l bij de lokale politie, </w:t>
      </w:r>
      <w:r w:rsidRPr="005E102D">
        <w:rPr>
          <w:rFonts w:cstheme="minorHAnsi"/>
          <w:sz w:val="20"/>
          <w:szCs w:val="20"/>
        </w:rPr>
        <w:t>een heikel punt.  De dienst Diversity is dan ook vragende partij om blijvend te sensibiliseren rond deze thematiek in samenwerking met het Centrum.</w:t>
      </w:r>
    </w:p>
    <w:p w14:paraId="39B330DA" w14:textId="7BF3B953" w:rsidR="00490404" w:rsidRPr="005E102D" w:rsidRDefault="00490404" w:rsidP="00396E7F">
      <w:pPr>
        <w:shd w:val="clear" w:color="auto" w:fill="D9D9D9" w:themeFill="background1" w:themeFillShade="D9"/>
        <w:spacing w:before="120" w:after="0" w:line="240" w:lineRule="auto"/>
        <w:jc w:val="both"/>
        <w:rPr>
          <w:rFonts w:cstheme="minorHAnsi"/>
          <w:sz w:val="20"/>
          <w:szCs w:val="20"/>
        </w:rPr>
      </w:pPr>
    </w:p>
    <w:p w14:paraId="20ED663C" w14:textId="1DE117B8" w:rsidR="00490404" w:rsidRPr="005E102D" w:rsidRDefault="00490404" w:rsidP="00396E7F">
      <w:pPr>
        <w:shd w:val="clear" w:color="auto" w:fill="D9D9D9" w:themeFill="background1" w:themeFillShade="D9"/>
        <w:spacing w:before="120" w:after="0" w:line="240" w:lineRule="auto"/>
        <w:jc w:val="both"/>
        <w:rPr>
          <w:rFonts w:cstheme="minorHAnsi"/>
          <w:i/>
          <w:sz w:val="20"/>
          <w:szCs w:val="20"/>
        </w:rPr>
      </w:pPr>
      <w:r w:rsidRPr="005E102D">
        <w:rPr>
          <w:rFonts w:cstheme="minorHAnsi"/>
          <w:i/>
          <w:sz w:val="20"/>
          <w:szCs w:val="20"/>
        </w:rPr>
        <w:t>Isabelle Diependaele – Diensthoofd dienst Diversity Federale Politie.</w:t>
      </w:r>
    </w:p>
    <w:p w14:paraId="11D38DCD" w14:textId="77777777" w:rsidR="00490404" w:rsidRPr="005E102D" w:rsidRDefault="00490404" w:rsidP="00396E7F">
      <w:pPr>
        <w:shd w:val="clear" w:color="auto" w:fill="D9D9D9" w:themeFill="background1" w:themeFillShade="D9"/>
        <w:spacing w:before="120" w:after="0" w:line="240" w:lineRule="auto"/>
        <w:jc w:val="both"/>
        <w:rPr>
          <w:rFonts w:cstheme="minorHAnsi"/>
          <w:sz w:val="20"/>
          <w:szCs w:val="20"/>
        </w:rPr>
      </w:pPr>
    </w:p>
    <w:p w14:paraId="2021B4F3" w14:textId="48125173" w:rsidR="00697A3B" w:rsidRPr="005E102D" w:rsidRDefault="00697A3B">
      <w:pPr>
        <w:rPr>
          <w:rFonts w:cstheme="minorHAnsi"/>
          <w:sz w:val="20"/>
          <w:szCs w:val="20"/>
        </w:rPr>
      </w:pPr>
      <w:r w:rsidRPr="005E102D">
        <w:rPr>
          <w:rFonts w:cstheme="minorHAnsi"/>
          <w:sz w:val="20"/>
          <w:szCs w:val="20"/>
        </w:rPr>
        <w:br w:type="page"/>
      </w:r>
    </w:p>
    <w:p w14:paraId="04C6C877" w14:textId="0361E94A" w:rsidR="00B45F3F" w:rsidRPr="005E102D" w:rsidRDefault="00A03A11" w:rsidP="002D55EC">
      <w:pPr>
        <w:pStyle w:val="Kop2"/>
      </w:pPr>
      <w:bookmarkStart w:id="18" w:name="_Toc419822414"/>
      <w:r w:rsidRPr="005E102D">
        <w:lastRenderedPageBreak/>
        <w:t>Hoofdstuk 4</w:t>
      </w:r>
      <w:r w:rsidR="00FF2F14" w:rsidRPr="005E102D">
        <w:t xml:space="preserve"> </w:t>
      </w:r>
      <w:r w:rsidR="00B45F3F" w:rsidRPr="005E102D">
        <w:tab/>
        <w:t>Andere vormen van samenwerking tussen politie en het Centrum</w:t>
      </w:r>
      <w:bookmarkEnd w:id="18"/>
    </w:p>
    <w:p w14:paraId="08A6CB35" w14:textId="77777777" w:rsidR="00B45F3F" w:rsidRPr="005E102D" w:rsidRDefault="00B45F3F" w:rsidP="00B45F3F">
      <w:pPr>
        <w:spacing w:before="120" w:after="0" w:line="240" w:lineRule="auto"/>
        <w:jc w:val="both"/>
        <w:rPr>
          <w:rFonts w:cstheme="minorHAnsi"/>
          <w:sz w:val="20"/>
          <w:szCs w:val="20"/>
        </w:rPr>
      </w:pPr>
    </w:p>
    <w:p w14:paraId="393E5FD9" w14:textId="5E4B87BB" w:rsidR="00B45F3F" w:rsidRPr="005E102D" w:rsidRDefault="0099564B" w:rsidP="00151279">
      <w:pPr>
        <w:pStyle w:val="Kop3"/>
      </w:pPr>
      <w:bookmarkStart w:id="19" w:name="_Toc419822415"/>
      <w:r w:rsidRPr="005E102D">
        <w:t>4.</w:t>
      </w:r>
      <w:r w:rsidR="0059730F" w:rsidRPr="005E102D">
        <w:t>1</w:t>
      </w:r>
      <w:r w:rsidR="000F3EF6" w:rsidRPr="005E102D">
        <w:t xml:space="preserve"> </w:t>
      </w:r>
      <w:r w:rsidR="003B5682" w:rsidRPr="005E102D">
        <w:t>Individuele meldingen en dossier</w:t>
      </w:r>
      <w:r w:rsidR="00697A3B" w:rsidRPr="005E102D">
        <w:t>s</w:t>
      </w:r>
      <w:bookmarkEnd w:id="19"/>
      <w:r w:rsidR="000F3EF6" w:rsidRPr="005E102D">
        <w:t xml:space="preserve"> </w:t>
      </w:r>
    </w:p>
    <w:p w14:paraId="6F688B61" w14:textId="1966F7C2" w:rsidR="000357CD" w:rsidRPr="005E102D" w:rsidRDefault="000357CD" w:rsidP="00151279">
      <w:pPr>
        <w:pStyle w:val="Kop4"/>
      </w:pPr>
      <w:bookmarkStart w:id="20" w:name="_Toc419822416"/>
      <w:r w:rsidRPr="005E102D">
        <w:t>4.</w:t>
      </w:r>
      <w:r w:rsidR="0059730F" w:rsidRPr="005E102D">
        <w:t>1</w:t>
      </w:r>
      <w:r w:rsidRPr="005E102D">
        <w:t>.1 Algemeen kader</w:t>
      </w:r>
      <w:bookmarkEnd w:id="20"/>
    </w:p>
    <w:p w14:paraId="18B80C90" w14:textId="2AD4BDEE"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De </w:t>
      </w:r>
      <w:r w:rsidR="00E448F6">
        <w:rPr>
          <w:rFonts w:cstheme="minorHAnsi"/>
          <w:sz w:val="20"/>
          <w:szCs w:val="20"/>
        </w:rPr>
        <w:t>d</w:t>
      </w:r>
      <w:r w:rsidRPr="005E102D">
        <w:rPr>
          <w:rFonts w:cstheme="minorHAnsi"/>
          <w:sz w:val="20"/>
          <w:szCs w:val="20"/>
        </w:rPr>
        <w:t xml:space="preserve">ienst Eerste Lijn </w:t>
      </w:r>
      <w:r w:rsidR="00E448F6">
        <w:rPr>
          <w:rFonts w:cstheme="minorHAnsi"/>
          <w:sz w:val="20"/>
          <w:szCs w:val="20"/>
        </w:rPr>
        <w:t xml:space="preserve">van het Centrum is voor melders </w:t>
      </w:r>
      <w:r w:rsidRPr="005E102D">
        <w:rPr>
          <w:rFonts w:cstheme="minorHAnsi"/>
          <w:sz w:val="20"/>
          <w:szCs w:val="20"/>
        </w:rPr>
        <w:t>het eerste contactpunt</w:t>
      </w:r>
      <w:r w:rsidR="00E448F6">
        <w:rPr>
          <w:rFonts w:cstheme="minorHAnsi"/>
          <w:sz w:val="20"/>
          <w:szCs w:val="20"/>
        </w:rPr>
        <w:t>.</w:t>
      </w:r>
      <w:r w:rsidRPr="005E102D">
        <w:rPr>
          <w:rFonts w:cstheme="minorHAnsi"/>
          <w:sz w:val="20"/>
          <w:szCs w:val="20"/>
        </w:rPr>
        <w:t xml:space="preserve"> Deze dienst ontvangt alle meldingen van discriminatie (inclusi</w:t>
      </w:r>
      <w:r w:rsidR="00E448F6">
        <w:rPr>
          <w:rFonts w:cstheme="minorHAnsi"/>
          <w:sz w:val="20"/>
          <w:szCs w:val="20"/>
        </w:rPr>
        <w:t>ef haatmisdrijven en haatboodschappen</w:t>
      </w:r>
      <w:r w:rsidRPr="005E102D">
        <w:rPr>
          <w:rFonts w:cstheme="minorHAnsi"/>
          <w:sz w:val="20"/>
          <w:szCs w:val="20"/>
        </w:rPr>
        <w:t xml:space="preserve">) en vragen om informatie of advies. Als de melding binnen de bevoegdheid van het Centrum valt en de melder bijstand vraagt, wordt een dossier geopend. </w:t>
      </w:r>
    </w:p>
    <w:p w14:paraId="67C6C1C2" w14:textId="7EB47CE9"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De </w:t>
      </w:r>
      <w:r w:rsidR="00E448F6">
        <w:rPr>
          <w:rFonts w:cstheme="minorHAnsi"/>
          <w:sz w:val="20"/>
          <w:szCs w:val="20"/>
        </w:rPr>
        <w:t>d</w:t>
      </w:r>
      <w:r w:rsidRPr="005E102D">
        <w:rPr>
          <w:rFonts w:cstheme="minorHAnsi"/>
          <w:sz w:val="20"/>
          <w:szCs w:val="20"/>
        </w:rPr>
        <w:t xml:space="preserve">ienst Tweede </w:t>
      </w:r>
      <w:r w:rsidR="00E448F6">
        <w:rPr>
          <w:rFonts w:cstheme="minorHAnsi"/>
          <w:sz w:val="20"/>
          <w:szCs w:val="20"/>
        </w:rPr>
        <w:t>L</w:t>
      </w:r>
      <w:r w:rsidRPr="005E102D">
        <w:rPr>
          <w:rFonts w:cstheme="minorHAnsi"/>
          <w:sz w:val="20"/>
          <w:szCs w:val="20"/>
        </w:rPr>
        <w:t>ijn behandelt individuele dossiers op basis van de criteria waarvoor het Centrum bevoegd is. Het Centrum probeert eerst oplossingen buiten het gerecht te vinden, maar kan ook in rechte optreden. Van deze mogelijkheid wordt slechts gebruik gemaakt bij ernstige en flagrante gevallen, wanneer dialoog niet mogelijk blijkt of de zaak een grote maatschappelijke impact heeft.</w:t>
      </w:r>
    </w:p>
    <w:p w14:paraId="4F041A53" w14:textId="77777777"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Door de behandeling van individuele dossiers wil de dienst ook belangrijke lessen trekken om op een preventieve en structurele manier te kunnen werken.</w:t>
      </w:r>
    </w:p>
    <w:p w14:paraId="6B72BCBD" w14:textId="7991BDB1" w:rsidR="000357CD" w:rsidRPr="005E102D" w:rsidRDefault="000357CD" w:rsidP="00151279">
      <w:pPr>
        <w:pStyle w:val="Kop4"/>
      </w:pPr>
      <w:bookmarkStart w:id="21" w:name="_Toc419822417"/>
      <w:r w:rsidRPr="005E102D">
        <w:t>4.</w:t>
      </w:r>
      <w:r w:rsidR="0059730F" w:rsidRPr="005E102D">
        <w:t>1</w:t>
      </w:r>
      <w:r w:rsidRPr="005E102D">
        <w:t>.2 Meldingen en Dossiers 2014</w:t>
      </w:r>
      <w:bookmarkEnd w:id="21"/>
    </w:p>
    <w:p w14:paraId="2BBF8FA7" w14:textId="318DE324" w:rsidR="000357CD" w:rsidRPr="005E102D" w:rsidRDefault="005D3520" w:rsidP="000357CD">
      <w:pPr>
        <w:spacing w:before="120" w:after="0" w:line="240" w:lineRule="auto"/>
        <w:jc w:val="both"/>
        <w:rPr>
          <w:rFonts w:cstheme="minorHAnsi"/>
          <w:sz w:val="20"/>
          <w:szCs w:val="20"/>
        </w:rPr>
      </w:pPr>
      <w:r w:rsidRPr="005E102D">
        <w:rPr>
          <w:rFonts w:cstheme="minorHAnsi"/>
          <w:sz w:val="20"/>
          <w:szCs w:val="20"/>
        </w:rPr>
        <w:t>In</w:t>
      </w:r>
      <w:r w:rsidR="000357CD" w:rsidRPr="005E102D">
        <w:rPr>
          <w:rFonts w:cstheme="minorHAnsi"/>
          <w:sz w:val="20"/>
          <w:szCs w:val="20"/>
        </w:rPr>
        <w:t xml:space="preserve"> 2014 opende het Centrum 83 nieuwe dossiers</w:t>
      </w:r>
      <w:r w:rsidR="00A62821" w:rsidRPr="005E102D">
        <w:rPr>
          <w:rFonts w:cstheme="minorHAnsi"/>
          <w:sz w:val="20"/>
          <w:szCs w:val="20"/>
        </w:rPr>
        <w:t xml:space="preserve"> inzake politie en justitie</w:t>
      </w:r>
      <w:r w:rsidR="000357CD" w:rsidRPr="005E102D">
        <w:rPr>
          <w:rFonts w:cstheme="minorHAnsi"/>
          <w:sz w:val="20"/>
          <w:szCs w:val="20"/>
        </w:rPr>
        <w:t>. 63</w:t>
      </w:r>
      <w:r w:rsidR="006F5969" w:rsidRPr="005E102D">
        <w:rPr>
          <w:rFonts w:cstheme="minorHAnsi"/>
          <w:sz w:val="20"/>
          <w:szCs w:val="20"/>
        </w:rPr>
        <w:t xml:space="preserve"> % daarvan ging over de politie</w:t>
      </w:r>
      <w:r w:rsidR="000357CD" w:rsidRPr="005E102D">
        <w:rPr>
          <w:rFonts w:cstheme="minorHAnsi"/>
          <w:sz w:val="20"/>
          <w:szCs w:val="20"/>
        </w:rPr>
        <w:t xml:space="preserve">. Dit cijfer verandert jaar na jaar nauwelijks, net als de feiten die worden gemeld.  Op basis van de analyse van de inhoud van de dossiers, kunnen de </w:t>
      </w:r>
      <w:r w:rsidR="009C70A3" w:rsidRPr="005E102D">
        <w:rPr>
          <w:rFonts w:cstheme="minorHAnsi"/>
          <w:sz w:val="20"/>
          <w:szCs w:val="20"/>
        </w:rPr>
        <w:t>dossiers</w:t>
      </w:r>
      <w:r w:rsidR="000357CD" w:rsidRPr="005E102D">
        <w:rPr>
          <w:rFonts w:cstheme="minorHAnsi"/>
          <w:sz w:val="20"/>
          <w:szCs w:val="20"/>
        </w:rPr>
        <w:t xml:space="preserve"> in </w:t>
      </w:r>
      <w:r w:rsidR="00697A3B" w:rsidRPr="005E102D">
        <w:rPr>
          <w:rFonts w:cstheme="minorHAnsi"/>
          <w:sz w:val="20"/>
          <w:szCs w:val="20"/>
        </w:rPr>
        <w:t>verschillende</w:t>
      </w:r>
      <w:r w:rsidR="000357CD" w:rsidRPr="005E102D">
        <w:rPr>
          <w:rFonts w:cstheme="minorHAnsi"/>
          <w:sz w:val="20"/>
          <w:szCs w:val="20"/>
        </w:rPr>
        <w:t xml:space="preserve"> categorieën worden onderverdeeld. De grootste categorie heeft betrekking op (racistische) uitingen, verwijten en opmerkingen bij </w:t>
      </w:r>
      <w:r w:rsidR="006F5969" w:rsidRPr="005E102D">
        <w:rPr>
          <w:rFonts w:cstheme="minorHAnsi"/>
          <w:sz w:val="20"/>
          <w:szCs w:val="20"/>
        </w:rPr>
        <w:t xml:space="preserve">gerechtvaardigde </w:t>
      </w:r>
      <w:r w:rsidR="000357CD" w:rsidRPr="005E102D">
        <w:rPr>
          <w:rFonts w:cstheme="minorHAnsi"/>
          <w:sz w:val="20"/>
          <w:szCs w:val="20"/>
        </w:rPr>
        <w:t xml:space="preserve">politie-interventies. De tweede categorie bevat de klachten </w:t>
      </w:r>
      <w:r w:rsidR="00697A3B" w:rsidRPr="005E102D">
        <w:rPr>
          <w:rFonts w:cstheme="minorHAnsi"/>
          <w:sz w:val="20"/>
          <w:szCs w:val="20"/>
        </w:rPr>
        <w:t xml:space="preserve">over </w:t>
      </w:r>
      <w:r w:rsidR="000357CD" w:rsidRPr="005E102D">
        <w:rPr>
          <w:rFonts w:cstheme="minorHAnsi"/>
          <w:sz w:val="20"/>
          <w:szCs w:val="20"/>
        </w:rPr>
        <w:t xml:space="preserve"> willekeurige, discriminerende interventies. In het licht van de wetsbepalingen stelt men vast dat deze klachten betrekking hebben op de relatie politieambtenaar -  burger.  </w:t>
      </w:r>
    </w:p>
    <w:p w14:paraId="6EF6D035" w14:textId="489B2EAB"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In dit verband blijft het Centrum bezorgd over meldingen over politiegeweld. De politie moet op zodanige wijze optreden dat het gebruik van geweld zoveel mogelijk vermeden wordt. De wettelijke basis voor het gebruik van geweld wordt gevormd door artikel 37 en 38 WPA. Opdat artikel 37 en 38 WPA conform zou zijn met het EVRM, pleit het Centrum voor de invoeging van de vereiste van ‘absolute noodzakelijkheid’. Dit zou kunnen gebeuren door een wetswijziging of nieuwe omzendbrief m.b.t. de Wet op het politieambt. Het gebruik van geweld als middel om een opdracht uit te voeren, lijkt ons overigens belangrijk genoeg om er een apart hoofdstuk aan te wijden dat opgaat voor de politie en haar overheden. Zo wordt duidelijk dat artikel 37 WPA zich niet alleen richt tot politieambtenaren op het terrein, maar bij uitbreiding tot alle politieoverheden.</w:t>
      </w:r>
    </w:p>
    <w:p w14:paraId="0D9E7998" w14:textId="61FA2838"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In geval van een mogelijk mis</w:t>
      </w:r>
      <w:r w:rsidR="00697A3B" w:rsidRPr="005E102D">
        <w:rPr>
          <w:rFonts w:cstheme="minorHAnsi"/>
          <w:sz w:val="20"/>
          <w:szCs w:val="20"/>
        </w:rPr>
        <w:t>drijf door een politieambtenaar</w:t>
      </w:r>
      <w:r w:rsidRPr="005E102D">
        <w:rPr>
          <w:rFonts w:cstheme="minorHAnsi"/>
          <w:sz w:val="20"/>
          <w:szCs w:val="20"/>
        </w:rPr>
        <w:t xml:space="preserve"> blijkt dat sommige tuchtoverheden systematisch de afloop van een strafprocedure afwachten, alvorens zich uit te spreken over dezelfde feiten. Deze handelswijze is strijdig met de rechtspraak van de Raad van State. Het Vast Comité van Toezicht kaartte deze kwestie eveneens aan in zijn jaarverslagen en suggereert een wetgevend initiatief om deze kwestie op te helderen.  </w:t>
      </w:r>
    </w:p>
    <w:p w14:paraId="13AB64E8" w14:textId="14A74C5E"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De laatste categorie omvat </w:t>
      </w:r>
      <w:r w:rsidR="009C70A3" w:rsidRPr="005E102D">
        <w:rPr>
          <w:rFonts w:cstheme="minorHAnsi"/>
          <w:sz w:val="20"/>
          <w:szCs w:val="20"/>
        </w:rPr>
        <w:t>dossiers</w:t>
      </w:r>
      <w:r w:rsidRPr="005E102D">
        <w:rPr>
          <w:rFonts w:cstheme="minorHAnsi"/>
          <w:sz w:val="20"/>
          <w:szCs w:val="20"/>
        </w:rPr>
        <w:t xml:space="preserve"> </w:t>
      </w:r>
      <w:r w:rsidR="00697A3B" w:rsidRPr="005E102D">
        <w:rPr>
          <w:rFonts w:cstheme="minorHAnsi"/>
          <w:sz w:val="20"/>
          <w:szCs w:val="20"/>
        </w:rPr>
        <w:t>van</w:t>
      </w:r>
      <w:r w:rsidRPr="005E102D">
        <w:rPr>
          <w:rFonts w:cstheme="minorHAnsi"/>
          <w:sz w:val="20"/>
          <w:szCs w:val="20"/>
        </w:rPr>
        <w:t xml:space="preserve"> </w:t>
      </w:r>
      <w:r w:rsidR="00697A3B" w:rsidRPr="005E102D">
        <w:rPr>
          <w:rFonts w:cstheme="minorHAnsi"/>
          <w:sz w:val="20"/>
          <w:szCs w:val="20"/>
        </w:rPr>
        <w:t>politieambtenaren</w:t>
      </w:r>
      <w:r w:rsidRPr="005E102D">
        <w:rPr>
          <w:rFonts w:cstheme="minorHAnsi"/>
          <w:sz w:val="20"/>
          <w:szCs w:val="20"/>
        </w:rPr>
        <w:t xml:space="preserve"> die onder discriminerende opmerkingen van één van hun collega’s zouden lijden of naar mogelijke discriminatie in het politiekorps inzake aanwerving of bevordering.</w:t>
      </w:r>
    </w:p>
    <w:p w14:paraId="314AE3F6" w14:textId="039E388F"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Bij onderzoek van dossiers inzake aanwerving, </w:t>
      </w:r>
      <w:r w:rsidR="009C70A3" w:rsidRPr="005E102D">
        <w:rPr>
          <w:rFonts w:cstheme="minorHAnsi"/>
          <w:sz w:val="20"/>
          <w:szCs w:val="20"/>
        </w:rPr>
        <w:t xml:space="preserve">zijn er problematische cases waaruit </w:t>
      </w:r>
      <w:r w:rsidRPr="005E102D">
        <w:rPr>
          <w:rFonts w:cstheme="minorHAnsi"/>
          <w:sz w:val="20"/>
          <w:szCs w:val="20"/>
        </w:rPr>
        <w:t>blijkt dat</w:t>
      </w:r>
      <w:r w:rsidR="00AE309C" w:rsidRPr="005E102D">
        <w:rPr>
          <w:rFonts w:cstheme="minorHAnsi"/>
          <w:sz w:val="20"/>
          <w:szCs w:val="20"/>
        </w:rPr>
        <w:t xml:space="preserve"> allochtonen cultureel </w:t>
      </w:r>
      <w:r w:rsidRPr="005E102D">
        <w:rPr>
          <w:rFonts w:cstheme="minorHAnsi"/>
          <w:sz w:val="20"/>
          <w:szCs w:val="20"/>
        </w:rPr>
        <w:t>of religieus  gerichte vragen kregen die niet aan autochtone kandidaten werden gesteld. De jury’s dienen dan oo</w:t>
      </w:r>
      <w:r w:rsidR="00E448F6">
        <w:rPr>
          <w:rFonts w:cstheme="minorHAnsi"/>
          <w:sz w:val="20"/>
          <w:szCs w:val="20"/>
        </w:rPr>
        <w:t>k te worden gesensibiliseerd over</w:t>
      </w:r>
      <w:r w:rsidRPr="005E102D">
        <w:rPr>
          <w:rFonts w:cstheme="minorHAnsi"/>
          <w:sz w:val="20"/>
          <w:szCs w:val="20"/>
        </w:rPr>
        <w:t xml:space="preserve"> het d</w:t>
      </w:r>
      <w:r w:rsidR="00E448F6">
        <w:rPr>
          <w:rFonts w:cstheme="minorHAnsi"/>
          <w:sz w:val="20"/>
          <w:szCs w:val="20"/>
        </w:rPr>
        <w:t>iversiteitsbeginsel en</w:t>
      </w:r>
      <w:r w:rsidRPr="005E102D">
        <w:rPr>
          <w:rFonts w:cstheme="minorHAnsi"/>
          <w:sz w:val="20"/>
          <w:szCs w:val="20"/>
        </w:rPr>
        <w:t xml:space="preserve"> gewezen op het feit dat vanzelfsprekende </w:t>
      </w:r>
      <w:r w:rsidR="00697A3B" w:rsidRPr="005E102D">
        <w:rPr>
          <w:rFonts w:cstheme="minorHAnsi"/>
          <w:sz w:val="20"/>
          <w:szCs w:val="20"/>
        </w:rPr>
        <w:t>aan</w:t>
      </w:r>
      <w:r w:rsidRPr="005E102D">
        <w:rPr>
          <w:rFonts w:cstheme="minorHAnsi"/>
          <w:sz w:val="20"/>
          <w:szCs w:val="20"/>
        </w:rPr>
        <w:t xml:space="preserve">wervingsprocessen tot uitsluiting kunnen leiden van </w:t>
      </w:r>
      <w:r w:rsidR="00697A3B" w:rsidRPr="005E102D">
        <w:rPr>
          <w:rFonts w:cstheme="minorHAnsi"/>
          <w:sz w:val="20"/>
          <w:szCs w:val="20"/>
        </w:rPr>
        <w:t>competente</w:t>
      </w:r>
      <w:r w:rsidRPr="005E102D">
        <w:rPr>
          <w:rFonts w:cstheme="minorHAnsi"/>
          <w:sz w:val="20"/>
          <w:szCs w:val="20"/>
        </w:rPr>
        <w:t xml:space="preserve"> personen wegens hun </w:t>
      </w:r>
      <w:r w:rsidR="00AE309C" w:rsidRPr="005E102D">
        <w:rPr>
          <w:rFonts w:cstheme="minorHAnsi"/>
          <w:sz w:val="20"/>
          <w:szCs w:val="20"/>
        </w:rPr>
        <w:t>origine</w:t>
      </w:r>
      <w:r w:rsidR="009C70A3" w:rsidRPr="005E102D">
        <w:rPr>
          <w:rFonts w:cstheme="minorHAnsi"/>
          <w:sz w:val="20"/>
          <w:szCs w:val="20"/>
        </w:rPr>
        <w:t xml:space="preserve"> en/of geloofsovertuiging.</w:t>
      </w:r>
    </w:p>
    <w:p w14:paraId="432F2B28" w14:textId="77777777" w:rsidR="00D5711F" w:rsidRPr="005E102D" w:rsidRDefault="00D5711F" w:rsidP="000357CD">
      <w:pPr>
        <w:spacing w:before="120" w:after="0" w:line="240" w:lineRule="auto"/>
        <w:jc w:val="both"/>
        <w:rPr>
          <w:rFonts w:cstheme="minorHAnsi"/>
          <w:sz w:val="20"/>
          <w:szCs w:val="20"/>
        </w:rPr>
      </w:pPr>
    </w:p>
    <w:p w14:paraId="21181961" w14:textId="18FCF539" w:rsidR="000357CD" w:rsidRPr="005E102D" w:rsidRDefault="000357CD" w:rsidP="00151279">
      <w:pPr>
        <w:pStyle w:val="Kop4"/>
      </w:pPr>
      <w:bookmarkStart w:id="22" w:name="_Toc419822418"/>
      <w:r w:rsidRPr="005E102D">
        <w:lastRenderedPageBreak/>
        <w:t xml:space="preserve">4.2.3. Discriminatiebestrijding </w:t>
      </w:r>
      <w:r w:rsidR="002529A5" w:rsidRPr="005E102D">
        <w:t>door</w:t>
      </w:r>
      <w:r w:rsidRPr="005E102D">
        <w:t xml:space="preserve"> </w:t>
      </w:r>
      <w:r w:rsidR="00151279">
        <w:t>de politie</w:t>
      </w:r>
      <w:bookmarkEnd w:id="22"/>
    </w:p>
    <w:p w14:paraId="00ACBFD3" w14:textId="5926BE99"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De strafrechtelijke aanpak van discriminatie, met name door politie en justitie, vindt een nadere uitwerking in de C</w:t>
      </w:r>
      <w:r w:rsidR="00E448F6">
        <w:rPr>
          <w:rFonts w:cstheme="minorHAnsi"/>
          <w:sz w:val="20"/>
          <w:szCs w:val="20"/>
        </w:rPr>
        <w:t>OL</w:t>
      </w:r>
      <w:r w:rsidRPr="005E102D">
        <w:rPr>
          <w:rFonts w:cstheme="minorHAnsi"/>
          <w:sz w:val="20"/>
          <w:szCs w:val="20"/>
        </w:rPr>
        <w:t xml:space="preserve">13/2013 van het College van de Procureurs-Generaal.  De ervaringen in een aantal individuele politiezones dragen bij om de richtlijnen nog beter te laten aansluiten </w:t>
      </w:r>
      <w:r w:rsidR="00E448F6">
        <w:rPr>
          <w:rFonts w:cstheme="minorHAnsi"/>
          <w:sz w:val="20"/>
          <w:szCs w:val="20"/>
        </w:rPr>
        <w:t>met</w:t>
      </w:r>
      <w:r w:rsidRPr="005E102D">
        <w:rPr>
          <w:rFonts w:cstheme="minorHAnsi"/>
          <w:sz w:val="20"/>
          <w:szCs w:val="20"/>
        </w:rPr>
        <w:t xml:space="preserve"> de praktijk op lokaal niveau.</w:t>
      </w:r>
    </w:p>
    <w:p w14:paraId="1F1FAF50" w14:textId="50EDE481"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In de praktijk kenmerkt de implementatie zich</w:t>
      </w:r>
      <w:r w:rsidR="009410BB" w:rsidRPr="005E102D">
        <w:rPr>
          <w:rFonts w:cstheme="minorHAnsi"/>
          <w:sz w:val="20"/>
          <w:szCs w:val="20"/>
        </w:rPr>
        <w:t xml:space="preserve"> nog steeds</w:t>
      </w:r>
      <w:r w:rsidRPr="005E102D">
        <w:rPr>
          <w:rFonts w:cstheme="minorHAnsi"/>
          <w:sz w:val="20"/>
          <w:szCs w:val="20"/>
        </w:rPr>
        <w:t xml:space="preserve"> door een grote mate van vrijblijvendheid en een beperkt effect bij de verantwoordelijke politiemedewerkers.</w:t>
      </w:r>
    </w:p>
    <w:p w14:paraId="1D955586" w14:textId="77777777"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Voorwaarden ter verbetering:</w:t>
      </w:r>
    </w:p>
    <w:p w14:paraId="04FEB7C5" w14:textId="62A7421F"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De bekendheid  bij korpsleidingen en leidinggevenden moet worden verbeterd.</w:t>
      </w:r>
    </w:p>
    <w:p w14:paraId="3ADCBBFC" w14:textId="7777777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De implementatie vereiste een doordachte (communicatie)strategie en mag niet worden gekenmerkt door vrijblijvendheid.</w:t>
      </w:r>
    </w:p>
    <w:p w14:paraId="41248DF6" w14:textId="7777777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Bij de implementatie moet worden benadrukt dat het om discriminatiebestrijding in de zin van operationeel beleid gaat (opsporing en handhaving).</w:t>
      </w:r>
    </w:p>
    <w:p w14:paraId="3266E0EC" w14:textId="62BF528B"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Procesbewaking. Aangiften (klassieke processen –verbaal) dienen zo spoedig mogelijk naar de referentiemagistraat racisme</w:t>
      </w:r>
      <w:r w:rsidR="009C1E7D" w:rsidRPr="005E102D">
        <w:rPr>
          <w:rFonts w:cstheme="minorHAnsi"/>
          <w:sz w:val="20"/>
          <w:szCs w:val="20"/>
        </w:rPr>
        <w:t xml:space="preserve"> en discriminatie</w:t>
      </w:r>
      <w:r w:rsidRPr="005E102D">
        <w:rPr>
          <w:rFonts w:cstheme="minorHAnsi"/>
          <w:sz w:val="20"/>
          <w:szCs w:val="20"/>
        </w:rPr>
        <w:t xml:space="preserve"> te</w:t>
      </w:r>
      <w:r w:rsidR="009C1E7D" w:rsidRPr="005E102D">
        <w:rPr>
          <w:rFonts w:cstheme="minorHAnsi"/>
          <w:sz w:val="20"/>
          <w:szCs w:val="20"/>
        </w:rPr>
        <w:t xml:space="preserve"> worden </w:t>
      </w:r>
      <w:r w:rsidR="00C44A3F" w:rsidRPr="005E102D">
        <w:rPr>
          <w:rFonts w:cstheme="minorHAnsi"/>
          <w:sz w:val="20"/>
          <w:szCs w:val="20"/>
        </w:rPr>
        <w:t>gezonden. Hierop dien</w:t>
      </w:r>
      <w:r w:rsidRPr="005E102D">
        <w:rPr>
          <w:rFonts w:cstheme="minorHAnsi"/>
          <w:sz w:val="20"/>
          <w:szCs w:val="20"/>
        </w:rPr>
        <w:t>t stringenter te worden toegezien.</w:t>
      </w:r>
    </w:p>
    <w:p w14:paraId="2FCF8D4F" w14:textId="60CE93AF"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Geen vereenvoudigde VPV’s (vereenvoudigd proces-verbaal). Er dient vooraf over het concrete dossier overleg plaats te vinden met de referentiemagistraat.</w:t>
      </w:r>
    </w:p>
    <w:p w14:paraId="486CE5CB" w14:textId="7777777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 xml:space="preserve">Voor de behandeling van discriminatiezaken is een (regelmatig) overleg met het parket noodzakelijk. Een regelmatig overleg leidt tot meer mogelijkheden voor sturing door politie en het OM. </w:t>
      </w:r>
    </w:p>
    <w:p w14:paraId="14B86B46" w14:textId="7777777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Periodieke uitwisseling tussen referentieambtenaren. Voor uniform beleid is goede onderlinge afstemming noodzakelijk.</w:t>
      </w:r>
    </w:p>
    <w:p w14:paraId="01F81DB2" w14:textId="50B9A83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Discriminatiebestrijding als onderdeel van het politiebeleid. De verplichtingen van de C</w:t>
      </w:r>
      <w:r w:rsidR="004D584C">
        <w:rPr>
          <w:rFonts w:cstheme="minorHAnsi"/>
          <w:sz w:val="20"/>
          <w:szCs w:val="20"/>
        </w:rPr>
        <w:t>OL</w:t>
      </w:r>
      <w:r w:rsidRPr="005E102D">
        <w:rPr>
          <w:rFonts w:cstheme="minorHAnsi"/>
          <w:sz w:val="20"/>
          <w:szCs w:val="20"/>
        </w:rPr>
        <w:t>13/2013 dienen onderdeel uit te maken van het zonaal veiligheidsplan en daarmee van binnenuit door de politie gedragen te worden.</w:t>
      </w:r>
    </w:p>
    <w:p w14:paraId="2697F129" w14:textId="77777777"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 xml:space="preserve">De gerichte implementatie van de COL13/2013, in combinatie met een breder georiënteerde opleiding over de wetgeving, lijkt een goede methode om de complexe discriminatieproblematiek onder de aandacht te brengen. </w:t>
      </w:r>
    </w:p>
    <w:p w14:paraId="2E0B6DEA" w14:textId="76966D49" w:rsidR="000357CD" w:rsidRPr="005E102D" w:rsidRDefault="000357CD" w:rsidP="00AE309C">
      <w:pPr>
        <w:spacing w:before="120" w:after="0" w:line="240" w:lineRule="auto"/>
        <w:ind w:left="426" w:hanging="426"/>
        <w:jc w:val="both"/>
        <w:rPr>
          <w:rFonts w:cstheme="minorHAnsi"/>
          <w:sz w:val="20"/>
          <w:szCs w:val="20"/>
        </w:rPr>
      </w:pPr>
      <w:r w:rsidRPr="005E102D">
        <w:rPr>
          <w:rFonts w:cstheme="minorHAnsi"/>
          <w:sz w:val="20"/>
          <w:szCs w:val="20"/>
        </w:rPr>
        <w:t>•</w:t>
      </w:r>
      <w:r w:rsidRPr="005E102D">
        <w:rPr>
          <w:rFonts w:cstheme="minorHAnsi"/>
          <w:sz w:val="20"/>
          <w:szCs w:val="20"/>
        </w:rPr>
        <w:tab/>
        <w:t>Vormingen in discriminatie van de aangeduide referentieambtenaren discriminatie en haatmisdrijven en verbalisanten. Het herkennen van discriminatie en tevens bekendheid met de C</w:t>
      </w:r>
      <w:r w:rsidR="004D584C">
        <w:rPr>
          <w:rFonts w:cstheme="minorHAnsi"/>
          <w:sz w:val="20"/>
          <w:szCs w:val="20"/>
        </w:rPr>
        <w:t>OL</w:t>
      </w:r>
      <w:r w:rsidRPr="005E102D">
        <w:rPr>
          <w:rFonts w:cstheme="minorHAnsi"/>
          <w:sz w:val="20"/>
          <w:szCs w:val="20"/>
        </w:rPr>
        <w:t>13/2013 is van belang voor hen die de verplichtingen dienen uit te voeren. Andere methoden/middelen (intranet, nieuwsbrief) kenmerken zich door een grote vrijblijvendheid of door een beperkt effect wat betreft kennisoverdracht.</w:t>
      </w:r>
    </w:p>
    <w:p w14:paraId="263165E6" w14:textId="77777777" w:rsidR="00AE309C" w:rsidRPr="005E102D" w:rsidRDefault="00AE309C" w:rsidP="00AE309C">
      <w:pPr>
        <w:spacing w:before="120" w:after="0" w:line="240" w:lineRule="auto"/>
        <w:ind w:left="426" w:hanging="426"/>
        <w:jc w:val="both"/>
        <w:rPr>
          <w:rFonts w:cstheme="minorHAnsi"/>
          <w:sz w:val="20"/>
          <w:szCs w:val="20"/>
        </w:rPr>
      </w:pPr>
    </w:p>
    <w:p w14:paraId="78EF6092" w14:textId="7A497B67" w:rsidR="000357CD" w:rsidRPr="004D584C" w:rsidRDefault="000357CD" w:rsidP="000357CD">
      <w:pPr>
        <w:spacing w:before="120" w:after="0" w:line="240" w:lineRule="auto"/>
        <w:jc w:val="both"/>
        <w:rPr>
          <w:rFonts w:cstheme="minorHAnsi"/>
          <w:b/>
          <w:sz w:val="20"/>
          <w:szCs w:val="20"/>
          <w:u w:val="single"/>
        </w:rPr>
      </w:pPr>
      <w:r w:rsidRPr="004D584C">
        <w:rPr>
          <w:rFonts w:cstheme="minorHAnsi"/>
          <w:b/>
          <w:sz w:val="20"/>
          <w:szCs w:val="20"/>
          <w:u w:val="single"/>
        </w:rPr>
        <w:t xml:space="preserve">De referentieambtenaar discriminatie en haatmisdrijven </w:t>
      </w:r>
      <w:r w:rsidR="004D584C">
        <w:rPr>
          <w:rFonts w:cstheme="minorHAnsi"/>
          <w:b/>
          <w:sz w:val="20"/>
          <w:szCs w:val="20"/>
          <w:u w:val="single"/>
        </w:rPr>
        <w:t>zoals bedoeld in de COL13/2013</w:t>
      </w:r>
    </w:p>
    <w:p w14:paraId="1258BA93" w14:textId="3F104380"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De omzendbrief </w:t>
      </w:r>
      <w:r w:rsidR="009C1E7D" w:rsidRPr="005E102D">
        <w:rPr>
          <w:rFonts w:cstheme="minorHAnsi"/>
          <w:sz w:val="20"/>
          <w:szCs w:val="20"/>
        </w:rPr>
        <w:t>schrijft expliciet voor dat de k</w:t>
      </w:r>
      <w:r w:rsidRPr="005E102D">
        <w:rPr>
          <w:rFonts w:cstheme="minorHAnsi"/>
          <w:sz w:val="20"/>
          <w:szCs w:val="20"/>
        </w:rPr>
        <w:t xml:space="preserve">orpschef van de lokale politie een referentieambtenaar inzake discriminatie en haatmisdrijven aanstelt. Er zijn géén criteria vastgesteld </w:t>
      </w:r>
      <w:r w:rsidR="009C1E7D" w:rsidRPr="005E102D">
        <w:rPr>
          <w:rFonts w:cstheme="minorHAnsi"/>
          <w:sz w:val="20"/>
          <w:szCs w:val="20"/>
        </w:rPr>
        <w:t>over</w:t>
      </w:r>
      <w:r w:rsidRPr="005E102D">
        <w:rPr>
          <w:rFonts w:cstheme="minorHAnsi"/>
          <w:sz w:val="20"/>
          <w:szCs w:val="20"/>
        </w:rPr>
        <w:t xml:space="preserve"> het profiel van de referentieambtenaar. De benoeming van deze contactpersonen kenmerkt zich door een grote diversiteit. </w:t>
      </w:r>
    </w:p>
    <w:p w14:paraId="2A7EABC4" w14:textId="1CD7D1E8" w:rsidR="000357CD" w:rsidRPr="005E102D" w:rsidRDefault="000357CD" w:rsidP="00982778">
      <w:pPr>
        <w:spacing w:before="120" w:after="0" w:line="240" w:lineRule="auto"/>
        <w:jc w:val="both"/>
        <w:rPr>
          <w:rFonts w:cstheme="minorHAnsi"/>
          <w:sz w:val="20"/>
          <w:szCs w:val="20"/>
        </w:rPr>
      </w:pPr>
      <w:r w:rsidRPr="005E102D">
        <w:rPr>
          <w:rFonts w:cstheme="minorHAnsi"/>
          <w:sz w:val="20"/>
          <w:szCs w:val="20"/>
        </w:rPr>
        <w:t xml:space="preserve">In de praktijk van de opleidingen (zie 2.1.1 en 2.1.3)  blijkt dat de huidige referentiepersonen zeer uiteenlopende hiërarchische posities en functieniveaus hebben. </w:t>
      </w:r>
      <w:r w:rsidR="00982778" w:rsidRPr="005E102D">
        <w:rPr>
          <w:rFonts w:cstheme="minorHAnsi"/>
          <w:sz w:val="20"/>
          <w:szCs w:val="20"/>
        </w:rPr>
        <w:t xml:space="preserve">Het Centrum is in toenemende mate positief over de referentieambtenaren die binnen de lokale politiezones belast zijn met discriminatiezaken. Toch is de ervaring dat de kennis over het onderwerp nog te veel afhankelijk is van de individuele betrokkenheid, er onvoldoende sprake is van inbedding in de korpsen en er nauwelijks uitwisseling en afstemming plaatsvindt tussen de referentieambtenaren van de korpsen. </w:t>
      </w:r>
    </w:p>
    <w:p w14:paraId="48CF3EE2" w14:textId="77777777" w:rsidR="000357CD" w:rsidRPr="004D584C" w:rsidRDefault="000357CD" w:rsidP="000357CD">
      <w:pPr>
        <w:spacing w:before="120" w:after="0" w:line="240" w:lineRule="auto"/>
        <w:jc w:val="both"/>
        <w:rPr>
          <w:rFonts w:cstheme="minorHAnsi"/>
          <w:b/>
          <w:sz w:val="20"/>
          <w:szCs w:val="20"/>
          <w:u w:val="single"/>
        </w:rPr>
      </w:pPr>
      <w:r w:rsidRPr="004D584C">
        <w:rPr>
          <w:rFonts w:cstheme="minorHAnsi"/>
          <w:b/>
          <w:sz w:val="20"/>
          <w:szCs w:val="20"/>
          <w:u w:val="single"/>
        </w:rPr>
        <w:t>Registratie</w:t>
      </w:r>
    </w:p>
    <w:p w14:paraId="51AC450F" w14:textId="1F644FCF"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De registratie </w:t>
      </w:r>
      <w:r w:rsidR="00D671B7" w:rsidRPr="005E102D">
        <w:rPr>
          <w:rFonts w:cstheme="minorHAnsi"/>
          <w:sz w:val="20"/>
          <w:szCs w:val="20"/>
        </w:rPr>
        <w:t>door</w:t>
      </w:r>
      <w:r w:rsidRPr="005E102D">
        <w:rPr>
          <w:rFonts w:cstheme="minorHAnsi"/>
          <w:sz w:val="20"/>
          <w:szCs w:val="20"/>
        </w:rPr>
        <w:t xml:space="preserve"> de politie is in afgelopen jaren niet verbeterd, terwijl deze registratie in de Col13/2013 als een noodzakelijke voorwaarde wordt gesteld </w:t>
      </w:r>
      <w:r w:rsidR="00D671B7" w:rsidRPr="005E102D">
        <w:rPr>
          <w:rFonts w:cstheme="minorHAnsi"/>
          <w:sz w:val="20"/>
          <w:szCs w:val="20"/>
        </w:rPr>
        <w:t>om</w:t>
      </w:r>
      <w:r w:rsidRPr="005E102D">
        <w:rPr>
          <w:rFonts w:cstheme="minorHAnsi"/>
          <w:sz w:val="20"/>
          <w:szCs w:val="20"/>
        </w:rPr>
        <w:t xml:space="preserve"> </w:t>
      </w:r>
      <w:r w:rsidR="00D671B7" w:rsidRPr="005E102D">
        <w:rPr>
          <w:rFonts w:cstheme="minorHAnsi"/>
          <w:sz w:val="20"/>
          <w:szCs w:val="20"/>
        </w:rPr>
        <w:t xml:space="preserve">een beter </w:t>
      </w:r>
      <w:r w:rsidRPr="005E102D">
        <w:rPr>
          <w:rFonts w:cstheme="minorHAnsi"/>
          <w:sz w:val="20"/>
          <w:szCs w:val="20"/>
        </w:rPr>
        <w:t xml:space="preserve">zicht </w:t>
      </w:r>
      <w:r w:rsidR="00D671B7" w:rsidRPr="005E102D">
        <w:rPr>
          <w:rFonts w:cstheme="minorHAnsi"/>
          <w:sz w:val="20"/>
          <w:szCs w:val="20"/>
        </w:rPr>
        <w:t xml:space="preserve">te krijgen </w:t>
      </w:r>
      <w:r w:rsidRPr="005E102D">
        <w:rPr>
          <w:rFonts w:cstheme="minorHAnsi"/>
          <w:sz w:val="20"/>
          <w:szCs w:val="20"/>
        </w:rPr>
        <w:t xml:space="preserve">op </w:t>
      </w:r>
      <w:r w:rsidR="00D671B7" w:rsidRPr="005E102D">
        <w:rPr>
          <w:rFonts w:cstheme="minorHAnsi"/>
          <w:sz w:val="20"/>
          <w:szCs w:val="20"/>
        </w:rPr>
        <w:t xml:space="preserve">de </w:t>
      </w:r>
      <w:r w:rsidRPr="005E102D">
        <w:rPr>
          <w:rFonts w:cstheme="minorHAnsi"/>
          <w:sz w:val="20"/>
          <w:szCs w:val="20"/>
        </w:rPr>
        <w:t xml:space="preserve">discriminatieproblematiek. De politie moet zowel de discriminatiezaken als gemeenrechtelijke misdrijven met discriminatoir motief registreren, maar de registratie van haatmisdrijven verloopt gebrekkig. In de praktijk wordt vaak alleen het </w:t>
      </w:r>
      <w:r w:rsidRPr="005E102D">
        <w:rPr>
          <w:rFonts w:cstheme="minorHAnsi"/>
          <w:sz w:val="20"/>
          <w:szCs w:val="20"/>
        </w:rPr>
        <w:lastRenderedPageBreak/>
        <w:t xml:space="preserve">zwaarste misdrijf geregistreerd en niet de discriminatoire achtergrond. Gebrek aan kennis over discriminatie belemmert de politie om bij haatmisdrijven discriminatoire elementen te kunnen herkennen. </w:t>
      </w:r>
    </w:p>
    <w:p w14:paraId="58E23766" w14:textId="77777777"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 xml:space="preserve">Naast de registratie, is de afstemming over de manier waarop dat gebeurt een belangrijk aandachtspunt. In de praktijk hanteren de lokale politiezones niet allemaal hetzelfde systeem. </w:t>
      </w:r>
    </w:p>
    <w:p w14:paraId="797433EB" w14:textId="1F09B549" w:rsidR="000357CD" w:rsidRPr="005E102D" w:rsidRDefault="000357CD" w:rsidP="000357CD">
      <w:pPr>
        <w:spacing w:before="120" w:after="0" w:line="240" w:lineRule="auto"/>
        <w:jc w:val="both"/>
        <w:rPr>
          <w:rFonts w:cstheme="minorHAnsi"/>
          <w:sz w:val="20"/>
          <w:szCs w:val="20"/>
        </w:rPr>
      </w:pPr>
      <w:r w:rsidRPr="005E102D">
        <w:rPr>
          <w:rFonts w:cstheme="minorHAnsi"/>
          <w:sz w:val="20"/>
          <w:szCs w:val="20"/>
        </w:rPr>
        <w:t>De registratiesystemen van politie en OM zijn verschillend. Ten behoeve van eenduidigheid, afstemming van registratie dient overleg plaats te vinden tussen</w:t>
      </w:r>
      <w:r w:rsidR="004D584C">
        <w:rPr>
          <w:rFonts w:cstheme="minorHAnsi"/>
          <w:sz w:val="20"/>
          <w:szCs w:val="20"/>
        </w:rPr>
        <w:t xml:space="preserve"> de</w:t>
      </w:r>
      <w:r w:rsidRPr="005E102D">
        <w:rPr>
          <w:rFonts w:cstheme="minorHAnsi"/>
          <w:sz w:val="20"/>
          <w:szCs w:val="20"/>
        </w:rPr>
        <w:t xml:space="preserve"> politie en</w:t>
      </w:r>
      <w:r w:rsidR="004D584C">
        <w:rPr>
          <w:rFonts w:cstheme="minorHAnsi"/>
          <w:sz w:val="20"/>
          <w:szCs w:val="20"/>
        </w:rPr>
        <w:t xml:space="preserve"> het</w:t>
      </w:r>
      <w:r w:rsidRPr="005E102D">
        <w:rPr>
          <w:rFonts w:cstheme="minorHAnsi"/>
          <w:sz w:val="20"/>
          <w:szCs w:val="20"/>
        </w:rPr>
        <w:t xml:space="preserve"> OM. </w:t>
      </w:r>
    </w:p>
    <w:p w14:paraId="132CA2F4" w14:textId="77777777" w:rsidR="003B5682" w:rsidRPr="005E102D" w:rsidRDefault="003B5682" w:rsidP="003B5682">
      <w:pPr>
        <w:spacing w:before="120" w:after="0" w:line="240" w:lineRule="auto"/>
        <w:jc w:val="both"/>
        <w:rPr>
          <w:rFonts w:cstheme="minorHAnsi"/>
          <w:sz w:val="20"/>
          <w:szCs w:val="20"/>
        </w:rPr>
      </w:pPr>
    </w:p>
    <w:p w14:paraId="7840FED6" w14:textId="4AF43951" w:rsidR="003B5682" w:rsidRPr="005E102D" w:rsidRDefault="0099564B" w:rsidP="00151279">
      <w:pPr>
        <w:pStyle w:val="Kop3"/>
      </w:pPr>
      <w:bookmarkStart w:id="23" w:name="_Toc419822419"/>
      <w:r w:rsidRPr="005E102D">
        <w:t>4.3</w:t>
      </w:r>
      <w:r w:rsidR="000F3EF6" w:rsidRPr="005E102D">
        <w:t xml:space="preserve"> </w:t>
      </w:r>
      <w:r w:rsidR="003B5682" w:rsidRPr="005E102D">
        <w:t>VN-verdrag voor de rechten van personen met een handicap</w:t>
      </w:r>
      <w:bookmarkEnd w:id="23"/>
      <w:r w:rsidR="000F3EF6" w:rsidRPr="005E102D">
        <w:t xml:space="preserve"> </w:t>
      </w:r>
    </w:p>
    <w:p w14:paraId="59DFCC4F" w14:textId="77777777" w:rsidR="00D93E23" w:rsidRPr="005E102D" w:rsidRDefault="00D93E23" w:rsidP="00B45F3F">
      <w:pPr>
        <w:spacing w:before="120" w:after="0" w:line="240" w:lineRule="auto"/>
        <w:jc w:val="both"/>
        <w:rPr>
          <w:rFonts w:cstheme="minorHAnsi"/>
          <w:sz w:val="20"/>
          <w:szCs w:val="20"/>
        </w:rPr>
      </w:pPr>
    </w:p>
    <w:p w14:paraId="1E8C0CD5" w14:textId="23118100" w:rsidR="006816E2" w:rsidRPr="005E102D" w:rsidRDefault="00D93E23" w:rsidP="00151279">
      <w:pPr>
        <w:pStyle w:val="Kop4"/>
      </w:pPr>
      <w:bookmarkStart w:id="24" w:name="_Toc419822420"/>
      <w:r w:rsidRPr="005E102D">
        <w:t>4.3.1 Onafhankelijk mechanisme ter bevordering van het VN-verdrag voor de rechten van personen met een handicap</w:t>
      </w:r>
      <w:bookmarkEnd w:id="24"/>
    </w:p>
    <w:p w14:paraId="667B408B" w14:textId="3B1D654F" w:rsidR="00340A9C" w:rsidRPr="005E102D" w:rsidRDefault="004D584C" w:rsidP="00B45F3F">
      <w:pPr>
        <w:spacing w:before="120" w:after="0" w:line="240" w:lineRule="auto"/>
        <w:jc w:val="both"/>
        <w:rPr>
          <w:rFonts w:cstheme="minorHAnsi"/>
          <w:sz w:val="20"/>
          <w:szCs w:val="20"/>
        </w:rPr>
      </w:pPr>
      <w:r>
        <w:rPr>
          <w:rFonts w:cstheme="minorHAnsi"/>
          <w:sz w:val="20"/>
          <w:szCs w:val="20"/>
        </w:rPr>
        <w:t>De dienst H</w:t>
      </w:r>
      <w:r w:rsidR="00340A9C" w:rsidRPr="005E102D">
        <w:rPr>
          <w:rFonts w:cstheme="minorHAnsi"/>
          <w:sz w:val="20"/>
          <w:szCs w:val="20"/>
        </w:rPr>
        <w:t>andicap/VN-verdrag</w:t>
      </w:r>
      <w:r>
        <w:rPr>
          <w:rFonts w:cstheme="minorHAnsi"/>
          <w:sz w:val="20"/>
          <w:szCs w:val="20"/>
        </w:rPr>
        <w:t xml:space="preserve"> van het Centrum</w:t>
      </w:r>
      <w:r w:rsidR="00340A9C" w:rsidRPr="005E102D">
        <w:rPr>
          <w:rFonts w:cstheme="minorHAnsi"/>
          <w:sz w:val="20"/>
          <w:szCs w:val="20"/>
        </w:rPr>
        <w:t xml:space="preserve"> dient – op basis </w:t>
      </w:r>
      <w:r>
        <w:rPr>
          <w:rFonts w:cstheme="minorHAnsi"/>
          <w:sz w:val="20"/>
          <w:szCs w:val="20"/>
        </w:rPr>
        <w:t>va</w:t>
      </w:r>
      <w:r w:rsidR="00340A9C" w:rsidRPr="005E102D">
        <w:rPr>
          <w:rFonts w:cstheme="minorHAnsi"/>
          <w:sz w:val="20"/>
          <w:szCs w:val="20"/>
        </w:rPr>
        <w:t>n de anti-discriminatiewetgeving en het VN-verdrag inzake de rechten van personen met een handicap – mee in te staan voor het stimuleren van structurele beleidsontwikkeling voor het bestrijden van discriminatie op basis van handicap en het bevorderen van de inclusie in alle domeinen van het maatschappelijk leven. Ze vervult in het bijzonder de opdracht als onafhankelijk mechanisme – toevertrouwd aan het Centrum in juli 2011 door de federale staat en de deelstaten – inzake de bekendmaking, de bescherming en de opvolging van het VN-verdrag inzake de rechten van personen met een handicap.</w:t>
      </w:r>
    </w:p>
    <w:p w14:paraId="2E5406B4" w14:textId="77777777" w:rsidR="00340A9C" w:rsidRPr="005E102D" w:rsidRDefault="00340A9C" w:rsidP="00B45F3F">
      <w:pPr>
        <w:spacing w:before="120" w:after="0" w:line="240" w:lineRule="auto"/>
        <w:jc w:val="both"/>
        <w:rPr>
          <w:rFonts w:cstheme="minorHAnsi"/>
          <w:sz w:val="20"/>
          <w:szCs w:val="20"/>
        </w:rPr>
      </w:pPr>
    </w:p>
    <w:p w14:paraId="1D166A17" w14:textId="21680351" w:rsidR="00D93E23" w:rsidRPr="005E102D" w:rsidRDefault="00D93E23" w:rsidP="00151279">
      <w:pPr>
        <w:pStyle w:val="Kop4"/>
      </w:pPr>
      <w:bookmarkStart w:id="25" w:name="_Toc419822421"/>
      <w:r w:rsidRPr="005E102D">
        <w:t>4.3.2 Toegang assistentiehonden tot  publieke plaatsen</w:t>
      </w:r>
      <w:bookmarkEnd w:id="25"/>
    </w:p>
    <w:p w14:paraId="12B68B97" w14:textId="2BDE9AF1" w:rsidR="00B45F3F" w:rsidRPr="005E102D" w:rsidRDefault="00340A9C" w:rsidP="0099564B">
      <w:pPr>
        <w:spacing w:before="120" w:after="0" w:line="240" w:lineRule="auto"/>
        <w:jc w:val="both"/>
        <w:rPr>
          <w:rFonts w:cstheme="minorHAnsi"/>
          <w:sz w:val="20"/>
          <w:szCs w:val="20"/>
        </w:rPr>
      </w:pPr>
      <w:r w:rsidRPr="005E102D">
        <w:rPr>
          <w:rFonts w:cstheme="minorHAnsi"/>
          <w:sz w:val="20"/>
          <w:szCs w:val="20"/>
        </w:rPr>
        <w:t>De Belgian Assistance Dog Federation (www.badf.be) heeft in november 2014 het Centrum geïnterpelleerd over de gebrekkige kennis van politiemensen over de regionale reglementeringen met betrekking tot de toegang voor assistentiehonden. Deze reglementering voorziet het recht tot toegang voor alle personen begeleid door een assistentiehond tot alle voor het publiek toegankelijke  plaatsen. Er zijn hierop enkele uitzonderingen, zoals b.v. zwembaden, keukens en operatiekwartieren van ziekenhuizen. In geval van overtreding voorz</w:t>
      </w:r>
      <w:r w:rsidR="004D584C">
        <w:rPr>
          <w:rFonts w:cstheme="minorHAnsi"/>
          <w:sz w:val="20"/>
          <w:szCs w:val="20"/>
        </w:rPr>
        <w:t>i</w:t>
      </w:r>
      <w:r w:rsidRPr="005E102D">
        <w:rPr>
          <w:rFonts w:cstheme="minorHAnsi"/>
          <w:sz w:val="20"/>
          <w:szCs w:val="20"/>
        </w:rPr>
        <w:t>et de wetgever boetes. Het is dus erg belangrijk dat de politie</w:t>
      </w:r>
      <w:r w:rsidR="004D584C">
        <w:rPr>
          <w:rFonts w:cstheme="minorHAnsi"/>
          <w:sz w:val="20"/>
          <w:szCs w:val="20"/>
        </w:rPr>
        <w:t xml:space="preserve"> een</w:t>
      </w:r>
      <w:r w:rsidRPr="005E102D">
        <w:rPr>
          <w:rFonts w:cstheme="minorHAnsi"/>
          <w:sz w:val="20"/>
          <w:szCs w:val="20"/>
        </w:rPr>
        <w:t xml:space="preserve"> proces-verbaal opstelt bij een vraag tot vaststelling van deze overtreding. Het lijkt er </w:t>
      </w:r>
      <w:r w:rsidR="004D584C">
        <w:rPr>
          <w:rFonts w:cstheme="minorHAnsi"/>
          <w:sz w:val="20"/>
          <w:szCs w:val="20"/>
        </w:rPr>
        <w:t xml:space="preserve">op </w:t>
      </w:r>
      <w:r w:rsidRPr="005E102D">
        <w:rPr>
          <w:rFonts w:cstheme="minorHAnsi"/>
          <w:sz w:val="20"/>
          <w:szCs w:val="20"/>
        </w:rPr>
        <w:t xml:space="preserve">dat dit vaak nagelaten </w:t>
      </w:r>
      <w:r w:rsidR="004D584C">
        <w:rPr>
          <w:rFonts w:cstheme="minorHAnsi"/>
          <w:sz w:val="20"/>
          <w:szCs w:val="20"/>
        </w:rPr>
        <w:t xml:space="preserve">wordt </w:t>
      </w:r>
      <w:r w:rsidRPr="005E102D">
        <w:rPr>
          <w:rFonts w:cstheme="minorHAnsi"/>
          <w:sz w:val="20"/>
          <w:szCs w:val="20"/>
        </w:rPr>
        <w:t>omdat vele politiemensen deze reglementering niet kennen. Om aan deze situatie</w:t>
      </w:r>
      <w:r w:rsidR="004D584C">
        <w:rPr>
          <w:rFonts w:cstheme="minorHAnsi"/>
          <w:sz w:val="20"/>
          <w:szCs w:val="20"/>
        </w:rPr>
        <w:t xml:space="preserve"> tegemoet te komen,</w:t>
      </w:r>
      <w:r w:rsidRPr="005E102D">
        <w:rPr>
          <w:rFonts w:cstheme="minorHAnsi"/>
          <w:sz w:val="20"/>
          <w:szCs w:val="20"/>
        </w:rPr>
        <w:t xml:space="preserve"> heeft het Centrum een overlegvergadering gehad met verantwoordelijken binnen de politie, alsook op 25 april 2015 een sensibiliserend artikel verspreid via diverse communicatiekanalen naar aanleiding van de internationale dag van de geleidehond.</w:t>
      </w:r>
    </w:p>
    <w:p w14:paraId="05940143" w14:textId="222CE2C1" w:rsidR="00534D6B" w:rsidRPr="005E102D" w:rsidRDefault="00534D6B" w:rsidP="0099564B">
      <w:pPr>
        <w:spacing w:before="120" w:after="0" w:line="240" w:lineRule="auto"/>
        <w:jc w:val="both"/>
        <w:rPr>
          <w:rFonts w:cstheme="minorHAnsi"/>
          <w:sz w:val="20"/>
          <w:szCs w:val="20"/>
        </w:rPr>
      </w:pPr>
    </w:p>
    <w:p w14:paraId="739E7CF6" w14:textId="77777777" w:rsidR="00534D6B" w:rsidRPr="005E102D" w:rsidRDefault="00534D6B" w:rsidP="0099564B">
      <w:pPr>
        <w:spacing w:before="120" w:after="0" w:line="240" w:lineRule="auto"/>
        <w:jc w:val="both"/>
        <w:rPr>
          <w:rFonts w:cstheme="minorHAnsi"/>
          <w:sz w:val="20"/>
          <w:szCs w:val="20"/>
        </w:rPr>
      </w:pPr>
    </w:p>
    <w:p w14:paraId="690C2E50" w14:textId="77777777" w:rsidR="00534D6B" w:rsidRPr="005E102D" w:rsidRDefault="00534D6B" w:rsidP="0099564B">
      <w:pPr>
        <w:spacing w:before="120" w:after="0" w:line="240" w:lineRule="auto"/>
        <w:jc w:val="both"/>
        <w:rPr>
          <w:rFonts w:cstheme="minorHAnsi"/>
          <w:sz w:val="20"/>
          <w:szCs w:val="20"/>
        </w:rPr>
      </w:pPr>
    </w:p>
    <w:p w14:paraId="02624194" w14:textId="77777777" w:rsidR="00534D6B" w:rsidRPr="005E102D" w:rsidRDefault="00534D6B" w:rsidP="0099564B">
      <w:pPr>
        <w:spacing w:before="120" w:after="0" w:line="240" w:lineRule="auto"/>
        <w:jc w:val="both"/>
        <w:rPr>
          <w:rFonts w:cstheme="minorHAnsi"/>
          <w:sz w:val="20"/>
          <w:szCs w:val="20"/>
        </w:rPr>
      </w:pPr>
    </w:p>
    <w:p w14:paraId="7C2B3A7F" w14:textId="14F9D956" w:rsidR="00534D6B" w:rsidRPr="005E102D" w:rsidRDefault="00534D6B" w:rsidP="00534D6B">
      <w:pPr>
        <w:rPr>
          <w:rFonts w:cstheme="minorHAnsi"/>
          <w:sz w:val="20"/>
          <w:szCs w:val="20"/>
        </w:rPr>
      </w:pPr>
    </w:p>
    <w:p w14:paraId="34953238" w14:textId="77777777" w:rsidR="00A03A11" w:rsidRPr="005E102D" w:rsidRDefault="00A03A11" w:rsidP="00A03A11">
      <w:pPr>
        <w:rPr>
          <w:sz w:val="20"/>
          <w:szCs w:val="20"/>
        </w:rPr>
      </w:pPr>
    </w:p>
    <w:p w14:paraId="2EE521FC" w14:textId="77777777" w:rsidR="00A03A11" w:rsidRPr="005E102D" w:rsidRDefault="00A03A11" w:rsidP="00A03A11">
      <w:pPr>
        <w:rPr>
          <w:sz w:val="20"/>
          <w:szCs w:val="20"/>
        </w:rPr>
        <w:sectPr w:rsidR="00A03A11" w:rsidRPr="005E102D" w:rsidSect="00E97808">
          <w:footerReference w:type="default" r:id="rId15"/>
          <w:pgSz w:w="11906" w:h="16838"/>
          <w:pgMar w:top="1417" w:right="1417" w:bottom="1417" w:left="1417" w:header="709" w:footer="709" w:gutter="0"/>
          <w:pgNumType w:start="1"/>
          <w:cols w:space="708"/>
          <w:titlePg/>
          <w:docGrid w:linePitch="360"/>
        </w:sectPr>
      </w:pPr>
    </w:p>
    <w:p w14:paraId="42D11A24" w14:textId="1644E63C" w:rsidR="00B462C4" w:rsidRPr="005E102D" w:rsidRDefault="00A03A11" w:rsidP="00AC64E9">
      <w:pPr>
        <w:pStyle w:val="Kop2"/>
      </w:pPr>
      <w:bookmarkStart w:id="26" w:name="_Toc419822422"/>
      <w:r w:rsidRPr="005E102D">
        <w:lastRenderedPageBreak/>
        <w:t>Hoofdstuk 5</w:t>
      </w:r>
      <w:r w:rsidR="00FF2F14" w:rsidRPr="005E102D">
        <w:t xml:space="preserve"> </w:t>
      </w:r>
      <w:r w:rsidR="00FF2F14" w:rsidRPr="005E102D">
        <w:tab/>
      </w:r>
      <w:r w:rsidR="00B462C4" w:rsidRPr="005E102D">
        <w:t>Bijlagen</w:t>
      </w:r>
      <w:bookmarkEnd w:id="26"/>
    </w:p>
    <w:p w14:paraId="474A3161" w14:textId="42F30270" w:rsidR="00534D6B" w:rsidRPr="005E102D" w:rsidRDefault="00534D6B" w:rsidP="00A03A11">
      <w:pPr>
        <w:rPr>
          <w:sz w:val="20"/>
          <w:szCs w:val="20"/>
        </w:rPr>
      </w:pPr>
      <w:r w:rsidRPr="005E102D">
        <w:rPr>
          <w:sz w:val="20"/>
          <w:szCs w:val="20"/>
        </w:rPr>
        <w:br w:type="page"/>
      </w:r>
    </w:p>
    <w:tbl>
      <w:tblPr>
        <w:tblW w:w="14927" w:type="dxa"/>
        <w:tblBorders>
          <w:bottom w:val="single" w:sz="4" w:space="0" w:color="auto"/>
        </w:tblBorders>
        <w:tblLayout w:type="fixed"/>
        <w:tblLook w:val="01E0" w:firstRow="1" w:lastRow="1" w:firstColumn="1" w:lastColumn="1" w:noHBand="0" w:noVBand="0"/>
      </w:tblPr>
      <w:tblGrid>
        <w:gridCol w:w="14927"/>
      </w:tblGrid>
      <w:tr w:rsidR="00534D6B" w:rsidRPr="005E102D" w14:paraId="2FE74F68" w14:textId="77777777" w:rsidTr="00A03A11">
        <w:tc>
          <w:tcPr>
            <w:tcW w:w="14927" w:type="dxa"/>
            <w:shd w:val="clear" w:color="auto" w:fill="auto"/>
          </w:tcPr>
          <w:p w14:paraId="35D10CDD" w14:textId="4BB237AE" w:rsidR="00534D6B" w:rsidRPr="005E102D" w:rsidRDefault="00534D6B" w:rsidP="00151279">
            <w:pPr>
              <w:pStyle w:val="Kop3"/>
              <w:rPr>
                <w:rFonts w:eastAsia="Times New Roman"/>
              </w:rPr>
            </w:pPr>
            <w:bookmarkStart w:id="27" w:name="_Toc419822423"/>
            <w:r w:rsidRPr="005E102D">
              <w:rPr>
                <w:rFonts w:eastAsia="Times New Roman"/>
              </w:rPr>
              <w:lastRenderedPageBreak/>
              <w:t>5.1 Opleidingen aan de politie in 2014</w:t>
            </w:r>
            <w:bookmarkEnd w:id="27"/>
          </w:p>
        </w:tc>
      </w:tr>
    </w:tbl>
    <w:p w14:paraId="57DE0971" w14:textId="77777777" w:rsidR="00534D6B" w:rsidRPr="005E102D" w:rsidRDefault="00534D6B" w:rsidP="00534D6B">
      <w:pPr>
        <w:spacing w:after="0" w:line="240" w:lineRule="auto"/>
        <w:rPr>
          <w:rFonts w:ascii="Times New Roman" w:eastAsia="Times New Roman" w:hAnsi="Times New Roman" w:cs="Times New Roman"/>
          <w:sz w:val="20"/>
          <w:szCs w:val="20"/>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134"/>
        <w:gridCol w:w="900"/>
        <w:gridCol w:w="3780"/>
        <w:gridCol w:w="2459"/>
        <w:gridCol w:w="1985"/>
        <w:gridCol w:w="1701"/>
        <w:gridCol w:w="1415"/>
        <w:gridCol w:w="482"/>
        <w:gridCol w:w="482"/>
      </w:tblGrid>
      <w:tr w:rsidR="00534D6B" w:rsidRPr="005E102D" w14:paraId="6F19DC86" w14:textId="77777777" w:rsidTr="00DA77C9">
        <w:tc>
          <w:tcPr>
            <w:tcW w:w="482" w:type="dxa"/>
            <w:shd w:val="clear" w:color="auto" w:fill="auto"/>
          </w:tcPr>
          <w:p w14:paraId="7C1D2AE2" w14:textId="77777777" w:rsidR="00534D6B" w:rsidRPr="005E102D" w:rsidRDefault="00534D6B" w:rsidP="00534D6B">
            <w:pPr>
              <w:widowControl w:val="0"/>
              <w:suppressAutoHyphens/>
              <w:spacing w:after="120" w:line="240" w:lineRule="auto"/>
              <w:jc w:val="center"/>
              <w:rPr>
                <w:rFonts w:ascii="Arial" w:eastAsia="Arial Unicode MS" w:hAnsi="Arial" w:cs="Arial"/>
                <w:kern w:val="24"/>
                <w:sz w:val="20"/>
                <w:szCs w:val="20"/>
                <w:lang w:eastAsia="fr-BE"/>
              </w:rPr>
            </w:pPr>
          </w:p>
        </w:tc>
        <w:tc>
          <w:tcPr>
            <w:tcW w:w="1134" w:type="dxa"/>
            <w:shd w:val="clear" w:color="auto" w:fill="auto"/>
          </w:tcPr>
          <w:p w14:paraId="06032374"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Data</w:t>
            </w:r>
          </w:p>
        </w:tc>
        <w:tc>
          <w:tcPr>
            <w:tcW w:w="900" w:type="dxa"/>
            <w:shd w:val="clear" w:color="auto" w:fill="auto"/>
          </w:tcPr>
          <w:p w14:paraId="4173DCA7"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Duur</w:t>
            </w:r>
          </w:p>
        </w:tc>
        <w:tc>
          <w:tcPr>
            <w:tcW w:w="3780" w:type="dxa"/>
            <w:shd w:val="clear" w:color="auto" w:fill="auto"/>
          </w:tcPr>
          <w:p w14:paraId="14E4BF66"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Titel</w:t>
            </w:r>
          </w:p>
        </w:tc>
        <w:tc>
          <w:tcPr>
            <w:tcW w:w="2459" w:type="dxa"/>
            <w:shd w:val="clear" w:color="auto" w:fill="auto"/>
          </w:tcPr>
          <w:p w14:paraId="268F5F88"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Opdrachtgever</w:t>
            </w:r>
          </w:p>
        </w:tc>
        <w:tc>
          <w:tcPr>
            <w:tcW w:w="1985" w:type="dxa"/>
            <w:shd w:val="clear" w:color="auto" w:fill="auto"/>
          </w:tcPr>
          <w:p w14:paraId="6550B613"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Doelgroep</w:t>
            </w:r>
          </w:p>
        </w:tc>
        <w:tc>
          <w:tcPr>
            <w:tcW w:w="1701" w:type="dxa"/>
            <w:shd w:val="clear" w:color="auto" w:fill="auto"/>
          </w:tcPr>
          <w:p w14:paraId="6465F6A7"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Deelnemers</w:t>
            </w:r>
          </w:p>
        </w:tc>
        <w:tc>
          <w:tcPr>
            <w:tcW w:w="1415" w:type="dxa"/>
            <w:shd w:val="clear" w:color="auto" w:fill="auto"/>
          </w:tcPr>
          <w:p w14:paraId="36B45942" w14:textId="1E31A842" w:rsidR="00534D6B" w:rsidRPr="005E102D" w:rsidRDefault="00AC64E9" w:rsidP="00534D6B">
            <w:pPr>
              <w:widowControl w:val="0"/>
              <w:suppressAutoHyphens/>
              <w:spacing w:after="120" w:line="240" w:lineRule="auto"/>
              <w:jc w:val="center"/>
              <w:rPr>
                <w:rFonts w:ascii="Arial" w:eastAsia="Arial Unicode MS" w:hAnsi="Arial" w:cs="Arial"/>
                <w:b/>
                <w:kern w:val="24"/>
                <w:sz w:val="20"/>
                <w:szCs w:val="20"/>
                <w:lang w:eastAsia="fr-BE"/>
              </w:rPr>
            </w:pPr>
            <w:r>
              <w:rPr>
                <w:rFonts w:ascii="Arial" w:eastAsia="Arial Unicode MS" w:hAnsi="Arial" w:cs="Arial"/>
                <w:b/>
                <w:kern w:val="24"/>
                <w:sz w:val="20"/>
                <w:szCs w:val="20"/>
                <w:lang w:eastAsia="fr-BE"/>
              </w:rPr>
              <w:t>medewerker</w:t>
            </w:r>
            <w:r w:rsidR="00534D6B" w:rsidRPr="005E102D">
              <w:rPr>
                <w:rFonts w:ascii="Arial" w:eastAsia="Arial Unicode MS" w:hAnsi="Arial" w:cs="Arial"/>
                <w:b/>
                <w:kern w:val="24"/>
                <w:sz w:val="20"/>
                <w:szCs w:val="20"/>
                <w:lang w:eastAsia="fr-BE"/>
              </w:rPr>
              <w:t xml:space="preserve">          </w:t>
            </w:r>
          </w:p>
        </w:tc>
        <w:tc>
          <w:tcPr>
            <w:tcW w:w="482" w:type="dxa"/>
            <w:shd w:val="clear" w:color="auto" w:fill="auto"/>
          </w:tcPr>
          <w:p w14:paraId="3FD104BB"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NL</w:t>
            </w:r>
          </w:p>
        </w:tc>
        <w:tc>
          <w:tcPr>
            <w:tcW w:w="482" w:type="dxa"/>
            <w:shd w:val="clear" w:color="auto" w:fill="auto"/>
          </w:tcPr>
          <w:p w14:paraId="50AF45E9" w14:textId="77777777" w:rsidR="00534D6B" w:rsidRPr="005E102D" w:rsidRDefault="00534D6B" w:rsidP="00534D6B">
            <w:pPr>
              <w:widowControl w:val="0"/>
              <w:suppressAutoHyphens/>
              <w:spacing w:after="120" w:line="240" w:lineRule="auto"/>
              <w:jc w:val="center"/>
              <w:rPr>
                <w:rFonts w:ascii="Arial" w:eastAsia="Arial Unicode MS" w:hAnsi="Arial" w:cs="Arial"/>
                <w:b/>
                <w:kern w:val="24"/>
                <w:sz w:val="20"/>
                <w:szCs w:val="20"/>
                <w:lang w:eastAsia="fr-BE"/>
              </w:rPr>
            </w:pPr>
            <w:r w:rsidRPr="005E102D">
              <w:rPr>
                <w:rFonts w:ascii="Arial" w:eastAsia="Arial Unicode MS" w:hAnsi="Arial" w:cs="Arial"/>
                <w:b/>
                <w:kern w:val="24"/>
                <w:sz w:val="20"/>
                <w:szCs w:val="20"/>
                <w:lang w:eastAsia="fr-BE"/>
              </w:rPr>
              <w:t>FR</w:t>
            </w:r>
          </w:p>
        </w:tc>
      </w:tr>
      <w:tr w:rsidR="00534D6B" w:rsidRPr="005E102D" w14:paraId="548C06A7" w14:textId="77777777" w:rsidTr="00DA77C9">
        <w:tc>
          <w:tcPr>
            <w:tcW w:w="482" w:type="dxa"/>
            <w:shd w:val="clear" w:color="auto" w:fill="auto"/>
          </w:tcPr>
          <w:p w14:paraId="4E2DFB90"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1</w:t>
            </w:r>
          </w:p>
        </w:tc>
        <w:tc>
          <w:tcPr>
            <w:tcW w:w="1134" w:type="dxa"/>
            <w:shd w:val="clear" w:color="auto" w:fill="auto"/>
          </w:tcPr>
          <w:p w14:paraId="551898F4"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21- 23/01</w:t>
            </w:r>
          </w:p>
        </w:tc>
        <w:tc>
          <w:tcPr>
            <w:tcW w:w="900" w:type="dxa"/>
            <w:shd w:val="clear" w:color="auto" w:fill="auto"/>
          </w:tcPr>
          <w:p w14:paraId="2BB0BA15"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w:t>
            </w:r>
          </w:p>
        </w:tc>
        <w:tc>
          <w:tcPr>
            <w:tcW w:w="3780" w:type="dxa"/>
            <w:shd w:val="clear" w:color="auto" w:fill="auto"/>
          </w:tcPr>
          <w:p w14:paraId="35DF919E" w14:textId="77777777" w:rsidR="00534D6B" w:rsidRPr="005E102D" w:rsidRDefault="00534D6B" w:rsidP="00534D6B">
            <w:pPr>
              <w:widowControl w:val="0"/>
              <w:suppressAutoHyphens/>
              <w:spacing w:after="120" w:line="240" w:lineRule="auto"/>
              <w:rPr>
                <w:rFonts w:ascii="Arial" w:eastAsia="Arial Unicode MS" w:hAnsi="Arial" w:cs="Arial"/>
                <w:kern w:val="24"/>
                <w:sz w:val="20"/>
                <w:szCs w:val="20"/>
                <w:lang w:eastAsia="fr-BE"/>
              </w:rPr>
            </w:pPr>
            <w:r w:rsidRPr="005E102D">
              <w:rPr>
                <w:rFonts w:ascii="Arial" w:eastAsia="Arial Unicode MS" w:hAnsi="Arial" w:cs="Arial"/>
                <w:kern w:val="24"/>
                <w:sz w:val="20"/>
                <w:szCs w:val="20"/>
                <w:lang w:eastAsia="fr-BE"/>
              </w:rPr>
              <w:t>Het concreet beheren van diversiteit in mijn eenheid</w:t>
            </w:r>
          </w:p>
        </w:tc>
        <w:tc>
          <w:tcPr>
            <w:tcW w:w="2459" w:type="dxa"/>
            <w:shd w:val="clear" w:color="auto" w:fill="auto"/>
          </w:tcPr>
          <w:p w14:paraId="5CE23A01" w14:textId="77777777" w:rsidR="00534D6B" w:rsidRPr="005E102D" w:rsidRDefault="00534D6B" w:rsidP="00534D6B">
            <w:pPr>
              <w:widowControl w:val="0"/>
              <w:suppressAutoHyphens/>
              <w:spacing w:after="120" w:line="240" w:lineRule="auto"/>
              <w:rPr>
                <w:rFonts w:ascii="Arial" w:eastAsia="Arial Unicode MS" w:hAnsi="Arial" w:cs="Arial"/>
                <w:kern w:val="24"/>
                <w:sz w:val="20"/>
                <w:szCs w:val="20"/>
                <w:lang w:eastAsia="fr-BE"/>
              </w:rPr>
            </w:pPr>
            <w:r w:rsidRPr="005E102D">
              <w:rPr>
                <w:rFonts w:ascii="Arial" w:eastAsia="Arial Unicode MS" w:hAnsi="Arial" w:cs="Arial"/>
                <w:kern w:val="24"/>
                <w:sz w:val="20"/>
                <w:szCs w:val="20"/>
                <w:lang w:eastAsia="fr-BE"/>
              </w:rPr>
              <w:t>DSEO</w:t>
            </w:r>
          </w:p>
        </w:tc>
        <w:tc>
          <w:tcPr>
            <w:tcW w:w="5101" w:type="dxa"/>
            <w:gridSpan w:val="3"/>
            <w:shd w:val="clear" w:color="auto" w:fill="auto"/>
          </w:tcPr>
          <w:p w14:paraId="6DD82FDF" w14:textId="17AC94A6" w:rsidR="00534D6B" w:rsidRPr="005E102D" w:rsidRDefault="00D76DD6" w:rsidP="00534D6B">
            <w:pPr>
              <w:spacing w:after="0" w:line="240" w:lineRule="auto"/>
              <w:jc w:val="center"/>
              <w:rPr>
                <w:rFonts w:ascii="Arial" w:eastAsia="Times New Roman" w:hAnsi="Arial" w:cs="Arial"/>
                <w:sz w:val="20"/>
                <w:szCs w:val="20"/>
              </w:rPr>
            </w:pPr>
            <w:r>
              <w:rPr>
                <w:rFonts w:ascii="Arial" w:eastAsia="Times New Roman" w:hAnsi="Arial" w:cs="Arial"/>
                <w:sz w:val="20"/>
                <w:szCs w:val="20"/>
              </w:rPr>
              <w:t>Annulatie</w:t>
            </w:r>
            <w:bookmarkStart w:id="28" w:name="_GoBack"/>
            <w:bookmarkEnd w:id="28"/>
          </w:p>
        </w:tc>
        <w:tc>
          <w:tcPr>
            <w:tcW w:w="482" w:type="dxa"/>
            <w:shd w:val="clear" w:color="auto" w:fill="auto"/>
          </w:tcPr>
          <w:p w14:paraId="19B1735A" w14:textId="77777777" w:rsidR="00534D6B" w:rsidRPr="005E102D" w:rsidRDefault="00534D6B" w:rsidP="00534D6B">
            <w:pPr>
              <w:spacing w:after="0" w:line="240" w:lineRule="auto"/>
              <w:jc w:val="center"/>
              <w:rPr>
                <w:rFonts w:ascii="Arial" w:eastAsia="Times New Roman" w:hAnsi="Arial" w:cs="Arial"/>
                <w:sz w:val="20"/>
                <w:szCs w:val="20"/>
              </w:rPr>
            </w:pPr>
          </w:p>
        </w:tc>
        <w:tc>
          <w:tcPr>
            <w:tcW w:w="482" w:type="dxa"/>
            <w:shd w:val="clear" w:color="auto" w:fill="auto"/>
          </w:tcPr>
          <w:p w14:paraId="47A3088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2BC2194F" w14:textId="77777777" w:rsidTr="00DA77C9">
        <w:tc>
          <w:tcPr>
            <w:tcW w:w="482" w:type="dxa"/>
            <w:shd w:val="clear" w:color="auto" w:fill="auto"/>
          </w:tcPr>
          <w:p w14:paraId="1AE8110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1134" w:type="dxa"/>
            <w:shd w:val="clear" w:color="auto" w:fill="auto"/>
          </w:tcPr>
          <w:p w14:paraId="53E31E8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23/01</w:t>
            </w:r>
          </w:p>
        </w:tc>
        <w:tc>
          <w:tcPr>
            <w:tcW w:w="900" w:type="dxa"/>
            <w:shd w:val="clear" w:color="auto" w:fill="auto"/>
          </w:tcPr>
          <w:p w14:paraId="4B15FB3A"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2553BB09"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 xml:space="preserve">Wettelijk kader </w:t>
            </w:r>
          </w:p>
        </w:tc>
        <w:tc>
          <w:tcPr>
            <w:tcW w:w="2459" w:type="dxa"/>
            <w:shd w:val="clear" w:color="auto" w:fill="auto"/>
          </w:tcPr>
          <w:p w14:paraId="183B0F61"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DSEF</w:t>
            </w:r>
          </w:p>
        </w:tc>
        <w:tc>
          <w:tcPr>
            <w:tcW w:w="5101" w:type="dxa"/>
            <w:gridSpan w:val="3"/>
            <w:shd w:val="clear" w:color="auto" w:fill="auto"/>
          </w:tcPr>
          <w:p w14:paraId="2CC9BE2D" w14:textId="006D5EB8" w:rsidR="00534D6B" w:rsidRPr="005E102D" w:rsidRDefault="00D76DD6" w:rsidP="00534D6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Annulatie</w:t>
            </w:r>
          </w:p>
        </w:tc>
        <w:tc>
          <w:tcPr>
            <w:tcW w:w="482" w:type="dxa"/>
            <w:shd w:val="clear" w:color="auto" w:fill="auto"/>
          </w:tcPr>
          <w:p w14:paraId="52919831"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36887375"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4C505CB8" w14:textId="77777777" w:rsidTr="00DA77C9">
        <w:tc>
          <w:tcPr>
            <w:tcW w:w="482" w:type="dxa"/>
            <w:shd w:val="clear" w:color="auto" w:fill="auto"/>
          </w:tcPr>
          <w:p w14:paraId="5051C251"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3</w:t>
            </w:r>
          </w:p>
        </w:tc>
        <w:tc>
          <w:tcPr>
            <w:tcW w:w="1134" w:type="dxa"/>
            <w:shd w:val="clear" w:color="auto" w:fill="auto"/>
          </w:tcPr>
          <w:p w14:paraId="6B98765D"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30/01</w:t>
            </w:r>
          </w:p>
        </w:tc>
        <w:tc>
          <w:tcPr>
            <w:tcW w:w="900" w:type="dxa"/>
            <w:shd w:val="clear" w:color="auto" w:fill="auto"/>
          </w:tcPr>
          <w:p w14:paraId="5301BEE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05066EBB"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Hoe reageren op discriminerende uitlatingen</w:t>
            </w:r>
          </w:p>
        </w:tc>
        <w:tc>
          <w:tcPr>
            <w:tcW w:w="2459" w:type="dxa"/>
            <w:shd w:val="clear" w:color="auto" w:fill="auto"/>
          </w:tcPr>
          <w:p w14:paraId="62D2AD3C"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VESTA</w:t>
            </w:r>
          </w:p>
        </w:tc>
        <w:tc>
          <w:tcPr>
            <w:tcW w:w="5101" w:type="dxa"/>
            <w:gridSpan w:val="3"/>
            <w:shd w:val="clear" w:color="auto" w:fill="auto"/>
          </w:tcPr>
          <w:p w14:paraId="474CC491" w14:textId="0AE9B0EB" w:rsidR="00534D6B" w:rsidRPr="005E102D" w:rsidRDefault="00D76DD6" w:rsidP="00534D6B">
            <w:pPr>
              <w:spacing w:after="0" w:line="240" w:lineRule="auto"/>
              <w:jc w:val="center"/>
              <w:rPr>
                <w:rFonts w:ascii="Arial" w:eastAsia="Times New Roman" w:hAnsi="Arial" w:cs="Arial"/>
                <w:sz w:val="20"/>
                <w:szCs w:val="20"/>
                <w:lang w:val="fr-FR"/>
              </w:rPr>
            </w:pPr>
            <w:r>
              <w:rPr>
                <w:rFonts w:ascii="Arial" w:eastAsia="Times New Roman" w:hAnsi="Arial" w:cs="Arial"/>
                <w:sz w:val="20"/>
                <w:szCs w:val="20"/>
                <w:lang w:val="fr-FR"/>
              </w:rPr>
              <w:t>Annulatie</w:t>
            </w:r>
          </w:p>
        </w:tc>
        <w:tc>
          <w:tcPr>
            <w:tcW w:w="482" w:type="dxa"/>
            <w:shd w:val="clear" w:color="auto" w:fill="auto"/>
          </w:tcPr>
          <w:p w14:paraId="671DCC7C"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x</w:t>
            </w:r>
          </w:p>
        </w:tc>
        <w:tc>
          <w:tcPr>
            <w:tcW w:w="482" w:type="dxa"/>
            <w:shd w:val="clear" w:color="auto" w:fill="auto"/>
          </w:tcPr>
          <w:p w14:paraId="7D3A9AC4" w14:textId="77777777" w:rsidR="00534D6B" w:rsidRPr="005E102D" w:rsidRDefault="00534D6B" w:rsidP="00534D6B">
            <w:pPr>
              <w:spacing w:after="0" w:line="240" w:lineRule="auto"/>
              <w:jc w:val="center"/>
              <w:rPr>
                <w:rFonts w:ascii="Arial" w:eastAsia="Times New Roman" w:hAnsi="Arial" w:cs="Arial"/>
                <w:sz w:val="20"/>
                <w:szCs w:val="20"/>
                <w:lang w:val="fr-FR"/>
              </w:rPr>
            </w:pPr>
          </w:p>
        </w:tc>
      </w:tr>
      <w:tr w:rsidR="00534D6B" w:rsidRPr="005E102D" w14:paraId="0B100FC6" w14:textId="77777777" w:rsidTr="00DA77C9">
        <w:tc>
          <w:tcPr>
            <w:tcW w:w="482" w:type="dxa"/>
            <w:shd w:val="clear" w:color="auto" w:fill="auto"/>
          </w:tcPr>
          <w:p w14:paraId="4201E113"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4</w:t>
            </w:r>
          </w:p>
        </w:tc>
        <w:tc>
          <w:tcPr>
            <w:tcW w:w="1134" w:type="dxa"/>
            <w:shd w:val="clear" w:color="auto" w:fill="auto"/>
          </w:tcPr>
          <w:p w14:paraId="5D2474C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04-06/02</w:t>
            </w:r>
          </w:p>
        </w:tc>
        <w:tc>
          <w:tcPr>
            <w:tcW w:w="900" w:type="dxa"/>
            <w:shd w:val="clear" w:color="auto" w:fill="auto"/>
          </w:tcPr>
          <w:p w14:paraId="5AA03507"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3780" w:type="dxa"/>
            <w:shd w:val="clear" w:color="auto" w:fill="auto"/>
          </w:tcPr>
          <w:p w14:paraId="4F1F45BA"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Diversiteit integreren in het HRM-beleid</w:t>
            </w:r>
          </w:p>
        </w:tc>
        <w:tc>
          <w:tcPr>
            <w:tcW w:w="2459" w:type="dxa"/>
            <w:shd w:val="clear" w:color="auto" w:fill="auto"/>
          </w:tcPr>
          <w:p w14:paraId="7DC2D7E5"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VESTA</w:t>
            </w:r>
          </w:p>
        </w:tc>
        <w:tc>
          <w:tcPr>
            <w:tcW w:w="5101" w:type="dxa"/>
            <w:gridSpan w:val="3"/>
            <w:shd w:val="clear" w:color="auto" w:fill="auto"/>
          </w:tcPr>
          <w:p w14:paraId="36E1588A" w14:textId="32650A22" w:rsidR="00534D6B" w:rsidRPr="005E102D" w:rsidRDefault="00D76DD6" w:rsidP="00534D6B">
            <w:pPr>
              <w:spacing w:after="0" w:line="240" w:lineRule="auto"/>
              <w:jc w:val="center"/>
              <w:rPr>
                <w:rFonts w:ascii="Arial" w:eastAsia="Times New Roman" w:hAnsi="Arial" w:cs="Arial"/>
                <w:sz w:val="20"/>
                <w:szCs w:val="20"/>
                <w:lang w:val="fr-FR"/>
              </w:rPr>
            </w:pPr>
            <w:r>
              <w:rPr>
                <w:rFonts w:ascii="Arial" w:eastAsia="Times New Roman" w:hAnsi="Arial" w:cs="Arial"/>
                <w:sz w:val="20"/>
                <w:szCs w:val="20"/>
                <w:lang w:val="fr-FR"/>
              </w:rPr>
              <w:t>Annulatie</w:t>
            </w:r>
          </w:p>
        </w:tc>
        <w:tc>
          <w:tcPr>
            <w:tcW w:w="482" w:type="dxa"/>
            <w:shd w:val="clear" w:color="auto" w:fill="auto"/>
          </w:tcPr>
          <w:p w14:paraId="7E0E72C8"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x</w:t>
            </w:r>
          </w:p>
        </w:tc>
        <w:tc>
          <w:tcPr>
            <w:tcW w:w="482" w:type="dxa"/>
            <w:shd w:val="clear" w:color="auto" w:fill="auto"/>
          </w:tcPr>
          <w:p w14:paraId="0B565BE5" w14:textId="77777777" w:rsidR="00534D6B" w:rsidRPr="005E102D" w:rsidRDefault="00534D6B" w:rsidP="00534D6B">
            <w:pPr>
              <w:spacing w:after="0" w:line="240" w:lineRule="auto"/>
              <w:jc w:val="center"/>
              <w:rPr>
                <w:rFonts w:ascii="Arial" w:eastAsia="Times New Roman" w:hAnsi="Arial" w:cs="Arial"/>
                <w:sz w:val="20"/>
                <w:szCs w:val="20"/>
                <w:lang w:val="fr-FR"/>
              </w:rPr>
            </w:pPr>
          </w:p>
        </w:tc>
      </w:tr>
      <w:tr w:rsidR="00534D6B" w:rsidRPr="005E102D" w14:paraId="479E6C5E" w14:textId="77777777" w:rsidTr="00DA77C9">
        <w:tc>
          <w:tcPr>
            <w:tcW w:w="482" w:type="dxa"/>
            <w:shd w:val="clear" w:color="auto" w:fill="auto"/>
          </w:tcPr>
          <w:p w14:paraId="0239DF86"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5</w:t>
            </w:r>
          </w:p>
        </w:tc>
        <w:tc>
          <w:tcPr>
            <w:tcW w:w="1134" w:type="dxa"/>
            <w:shd w:val="clear" w:color="auto" w:fill="auto"/>
          </w:tcPr>
          <w:p w14:paraId="0140BAD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31/01</w:t>
            </w:r>
          </w:p>
        </w:tc>
        <w:tc>
          <w:tcPr>
            <w:tcW w:w="900" w:type="dxa"/>
            <w:shd w:val="clear" w:color="auto" w:fill="auto"/>
          </w:tcPr>
          <w:p w14:paraId="2B4BEB66"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1A92821E"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Wettelijk kader</w:t>
            </w:r>
          </w:p>
        </w:tc>
        <w:tc>
          <w:tcPr>
            <w:tcW w:w="2459" w:type="dxa"/>
            <w:shd w:val="clear" w:color="auto" w:fill="auto"/>
          </w:tcPr>
          <w:p w14:paraId="019665F9"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DSEF</w:t>
            </w:r>
          </w:p>
        </w:tc>
        <w:tc>
          <w:tcPr>
            <w:tcW w:w="1985" w:type="dxa"/>
            <w:shd w:val="clear" w:color="auto" w:fill="auto"/>
          </w:tcPr>
          <w:p w14:paraId="01D2AB9C"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OPS + CALog</w:t>
            </w:r>
          </w:p>
        </w:tc>
        <w:tc>
          <w:tcPr>
            <w:tcW w:w="1701" w:type="dxa"/>
            <w:shd w:val="clear" w:color="auto" w:fill="auto"/>
          </w:tcPr>
          <w:p w14:paraId="0A0E269A"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15 (22</w:t>
            </w:r>
            <w:r w:rsidRPr="005E102D">
              <w:rPr>
                <w:rFonts w:ascii="Times New Roman" w:eastAsia="Times New Roman" w:hAnsi="Times New Roman" w:cs="Times New Roman"/>
                <w:sz w:val="20"/>
                <w:szCs w:val="20"/>
                <w:lang w:val="en-US"/>
              </w:rPr>
              <w:t xml:space="preserve"> </w:t>
            </w:r>
            <w:r w:rsidRPr="005E102D">
              <w:rPr>
                <w:rFonts w:ascii="Arial" w:eastAsia="Times New Roman" w:hAnsi="Arial" w:cs="Arial"/>
                <w:sz w:val="20"/>
                <w:szCs w:val="20"/>
                <w:lang w:val="fr-FR"/>
              </w:rPr>
              <w:t>inschrijvingen)</w:t>
            </w:r>
          </w:p>
        </w:tc>
        <w:tc>
          <w:tcPr>
            <w:tcW w:w="1415" w:type="dxa"/>
            <w:shd w:val="clear" w:color="auto" w:fill="auto"/>
          </w:tcPr>
          <w:p w14:paraId="5BEB9BA3"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2</w:t>
            </w:r>
          </w:p>
        </w:tc>
        <w:tc>
          <w:tcPr>
            <w:tcW w:w="482" w:type="dxa"/>
            <w:shd w:val="clear" w:color="auto" w:fill="auto"/>
          </w:tcPr>
          <w:p w14:paraId="78BEA02D" w14:textId="77777777" w:rsidR="00534D6B" w:rsidRPr="005E102D" w:rsidRDefault="00534D6B" w:rsidP="00534D6B">
            <w:pPr>
              <w:spacing w:after="0" w:line="240" w:lineRule="auto"/>
              <w:jc w:val="center"/>
              <w:rPr>
                <w:rFonts w:ascii="Arial" w:eastAsia="Times New Roman" w:hAnsi="Arial" w:cs="Arial"/>
                <w:sz w:val="20"/>
                <w:szCs w:val="20"/>
                <w:lang w:val="fr-FR"/>
              </w:rPr>
            </w:pPr>
          </w:p>
        </w:tc>
        <w:tc>
          <w:tcPr>
            <w:tcW w:w="482" w:type="dxa"/>
            <w:shd w:val="clear" w:color="auto" w:fill="auto"/>
          </w:tcPr>
          <w:p w14:paraId="4413D350"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x</w:t>
            </w:r>
          </w:p>
        </w:tc>
      </w:tr>
      <w:tr w:rsidR="00534D6B" w:rsidRPr="005E102D" w14:paraId="5BD2F0CB" w14:textId="77777777" w:rsidTr="00DA77C9">
        <w:tc>
          <w:tcPr>
            <w:tcW w:w="482" w:type="dxa"/>
            <w:shd w:val="clear" w:color="auto" w:fill="auto"/>
          </w:tcPr>
          <w:p w14:paraId="23B036DB"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6</w:t>
            </w:r>
          </w:p>
        </w:tc>
        <w:tc>
          <w:tcPr>
            <w:tcW w:w="1134" w:type="dxa"/>
            <w:shd w:val="clear" w:color="auto" w:fill="auto"/>
          </w:tcPr>
          <w:p w14:paraId="3A3527D5"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31/01</w:t>
            </w:r>
          </w:p>
        </w:tc>
        <w:tc>
          <w:tcPr>
            <w:tcW w:w="900" w:type="dxa"/>
            <w:shd w:val="clear" w:color="auto" w:fill="auto"/>
          </w:tcPr>
          <w:p w14:paraId="2445D9A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26BC2CF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Pesten op het werk</w:t>
            </w:r>
          </w:p>
        </w:tc>
        <w:tc>
          <w:tcPr>
            <w:tcW w:w="2459" w:type="dxa"/>
            <w:shd w:val="clear" w:color="auto" w:fill="auto"/>
          </w:tcPr>
          <w:p w14:paraId="1C14FFC1"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DSEF</w:t>
            </w:r>
          </w:p>
        </w:tc>
        <w:tc>
          <w:tcPr>
            <w:tcW w:w="1985" w:type="dxa"/>
            <w:shd w:val="clear" w:color="auto" w:fill="auto"/>
          </w:tcPr>
          <w:p w14:paraId="6CA45FA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 xml:space="preserve">vertrouwenspersonen </w:t>
            </w:r>
          </w:p>
        </w:tc>
        <w:tc>
          <w:tcPr>
            <w:tcW w:w="1701" w:type="dxa"/>
            <w:shd w:val="clear" w:color="auto" w:fill="auto"/>
          </w:tcPr>
          <w:p w14:paraId="78F6BA5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8 (10 inschrijvingen)</w:t>
            </w:r>
          </w:p>
        </w:tc>
        <w:tc>
          <w:tcPr>
            <w:tcW w:w="1415" w:type="dxa"/>
            <w:shd w:val="clear" w:color="auto" w:fill="auto"/>
          </w:tcPr>
          <w:p w14:paraId="2C57CE29"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482" w:type="dxa"/>
            <w:shd w:val="clear" w:color="auto" w:fill="auto"/>
          </w:tcPr>
          <w:p w14:paraId="3F8CCF0A"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17EF8BCD"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r>
      <w:tr w:rsidR="00534D6B" w:rsidRPr="005E102D" w14:paraId="3344A860" w14:textId="77777777" w:rsidTr="00DA77C9">
        <w:tc>
          <w:tcPr>
            <w:tcW w:w="482" w:type="dxa"/>
            <w:shd w:val="clear" w:color="auto" w:fill="auto"/>
          </w:tcPr>
          <w:p w14:paraId="466C73DD"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7</w:t>
            </w:r>
          </w:p>
        </w:tc>
        <w:tc>
          <w:tcPr>
            <w:tcW w:w="1134" w:type="dxa"/>
            <w:shd w:val="clear" w:color="auto" w:fill="auto"/>
          </w:tcPr>
          <w:p w14:paraId="49A5B023"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11-12-26/02 en 12-26/03</w:t>
            </w:r>
          </w:p>
        </w:tc>
        <w:tc>
          <w:tcPr>
            <w:tcW w:w="900" w:type="dxa"/>
            <w:shd w:val="clear" w:color="auto" w:fill="auto"/>
          </w:tcPr>
          <w:p w14:paraId="74631A2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5</w:t>
            </w:r>
          </w:p>
        </w:tc>
        <w:tc>
          <w:tcPr>
            <w:tcW w:w="3780" w:type="dxa"/>
            <w:shd w:val="clear" w:color="auto" w:fill="auto"/>
          </w:tcPr>
          <w:p w14:paraId="18EF82D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Politie, Holocaust en mensenrechten</w:t>
            </w:r>
          </w:p>
        </w:tc>
        <w:tc>
          <w:tcPr>
            <w:tcW w:w="2459" w:type="dxa"/>
            <w:shd w:val="clear" w:color="auto" w:fill="auto"/>
          </w:tcPr>
          <w:p w14:paraId="377C4EBF"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Dossin Kazerne</w:t>
            </w:r>
          </w:p>
        </w:tc>
        <w:tc>
          <w:tcPr>
            <w:tcW w:w="1985" w:type="dxa"/>
            <w:shd w:val="clear" w:color="auto" w:fill="auto"/>
          </w:tcPr>
          <w:p w14:paraId="36E5D5E5"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 Calog</w:t>
            </w:r>
          </w:p>
        </w:tc>
        <w:tc>
          <w:tcPr>
            <w:tcW w:w="1701" w:type="dxa"/>
            <w:shd w:val="clear" w:color="auto" w:fill="auto"/>
          </w:tcPr>
          <w:p w14:paraId="2A4B8A3C"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18 (18 ingeschreven)</w:t>
            </w:r>
          </w:p>
        </w:tc>
        <w:tc>
          <w:tcPr>
            <w:tcW w:w="1415" w:type="dxa"/>
            <w:shd w:val="clear" w:color="auto" w:fill="auto"/>
          </w:tcPr>
          <w:p w14:paraId="2F02E3AF"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482" w:type="dxa"/>
            <w:shd w:val="clear" w:color="auto" w:fill="auto"/>
          </w:tcPr>
          <w:p w14:paraId="1CE579C8"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x</w:t>
            </w:r>
          </w:p>
        </w:tc>
        <w:tc>
          <w:tcPr>
            <w:tcW w:w="482" w:type="dxa"/>
            <w:shd w:val="clear" w:color="auto" w:fill="auto"/>
          </w:tcPr>
          <w:p w14:paraId="2A7DB2E4"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r w:rsidR="00534D6B" w:rsidRPr="005E102D" w14:paraId="6B034A36" w14:textId="77777777" w:rsidTr="00DA77C9">
        <w:tc>
          <w:tcPr>
            <w:tcW w:w="482" w:type="dxa"/>
            <w:shd w:val="clear" w:color="auto" w:fill="auto"/>
          </w:tcPr>
          <w:p w14:paraId="6BFC32A7"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8</w:t>
            </w:r>
          </w:p>
        </w:tc>
        <w:tc>
          <w:tcPr>
            <w:tcW w:w="1134" w:type="dxa"/>
            <w:shd w:val="clear" w:color="auto" w:fill="auto"/>
          </w:tcPr>
          <w:p w14:paraId="45303152"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11-12-26/02 et 12-26/03</w:t>
            </w:r>
          </w:p>
        </w:tc>
        <w:tc>
          <w:tcPr>
            <w:tcW w:w="900" w:type="dxa"/>
            <w:shd w:val="clear" w:color="auto" w:fill="auto"/>
          </w:tcPr>
          <w:p w14:paraId="64E0EBF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5</w:t>
            </w:r>
          </w:p>
        </w:tc>
        <w:tc>
          <w:tcPr>
            <w:tcW w:w="3780" w:type="dxa"/>
            <w:shd w:val="clear" w:color="auto" w:fill="auto"/>
          </w:tcPr>
          <w:p w14:paraId="23C9EA2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Politie, Holocaust en mensenrechten</w:t>
            </w:r>
          </w:p>
        </w:tc>
        <w:tc>
          <w:tcPr>
            <w:tcW w:w="2459" w:type="dxa"/>
            <w:shd w:val="clear" w:color="auto" w:fill="auto"/>
          </w:tcPr>
          <w:p w14:paraId="1429B311"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Caserne Dossin</w:t>
            </w:r>
          </w:p>
        </w:tc>
        <w:tc>
          <w:tcPr>
            <w:tcW w:w="1985" w:type="dxa"/>
            <w:shd w:val="clear" w:color="auto" w:fill="auto"/>
          </w:tcPr>
          <w:p w14:paraId="1EC74A2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 CALog</w:t>
            </w:r>
          </w:p>
        </w:tc>
        <w:tc>
          <w:tcPr>
            <w:tcW w:w="1701" w:type="dxa"/>
            <w:shd w:val="clear" w:color="auto" w:fill="auto"/>
          </w:tcPr>
          <w:p w14:paraId="5E756043"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18 (18</w:t>
            </w:r>
            <w:r w:rsidRPr="005E102D">
              <w:rPr>
                <w:rFonts w:ascii="Times New Roman" w:eastAsia="Times New Roman" w:hAnsi="Times New Roman" w:cs="Times New Roman"/>
                <w:sz w:val="20"/>
                <w:szCs w:val="20"/>
                <w:lang w:val="en-US"/>
              </w:rPr>
              <w:t xml:space="preserve"> </w:t>
            </w:r>
            <w:r w:rsidRPr="005E102D">
              <w:rPr>
                <w:rFonts w:ascii="Arial" w:eastAsia="Times New Roman" w:hAnsi="Arial" w:cs="Arial"/>
                <w:sz w:val="20"/>
                <w:szCs w:val="20"/>
                <w:lang w:val="en-US"/>
              </w:rPr>
              <w:t>inschrijvingen)</w:t>
            </w:r>
          </w:p>
        </w:tc>
        <w:tc>
          <w:tcPr>
            <w:tcW w:w="1415" w:type="dxa"/>
            <w:shd w:val="clear" w:color="auto" w:fill="auto"/>
          </w:tcPr>
          <w:p w14:paraId="57FAC1DB"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482" w:type="dxa"/>
            <w:shd w:val="clear" w:color="auto" w:fill="auto"/>
          </w:tcPr>
          <w:p w14:paraId="49EBCE64" w14:textId="77777777" w:rsidR="00534D6B" w:rsidRPr="005E102D" w:rsidRDefault="00534D6B" w:rsidP="00534D6B">
            <w:pPr>
              <w:spacing w:after="0" w:line="240" w:lineRule="auto"/>
              <w:rPr>
                <w:rFonts w:ascii="Arial" w:eastAsia="Times New Roman" w:hAnsi="Arial" w:cs="Arial"/>
                <w:sz w:val="20"/>
                <w:szCs w:val="20"/>
                <w:lang w:val="en-US"/>
              </w:rPr>
            </w:pPr>
          </w:p>
        </w:tc>
        <w:tc>
          <w:tcPr>
            <w:tcW w:w="482" w:type="dxa"/>
            <w:shd w:val="clear" w:color="auto" w:fill="auto"/>
          </w:tcPr>
          <w:p w14:paraId="7659B861"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r>
      <w:tr w:rsidR="00534D6B" w:rsidRPr="005E102D" w14:paraId="36CC4E9C" w14:textId="77777777" w:rsidTr="00DA77C9">
        <w:tc>
          <w:tcPr>
            <w:tcW w:w="482" w:type="dxa"/>
            <w:shd w:val="clear" w:color="auto" w:fill="auto"/>
          </w:tcPr>
          <w:p w14:paraId="7842E5E3"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9</w:t>
            </w:r>
          </w:p>
        </w:tc>
        <w:tc>
          <w:tcPr>
            <w:tcW w:w="1134" w:type="dxa"/>
            <w:shd w:val="clear" w:color="auto" w:fill="auto"/>
          </w:tcPr>
          <w:p w14:paraId="397A2170"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18-20/02</w:t>
            </w:r>
          </w:p>
        </w:tc>
        <w:tc>
          <w:tcPr>
            <w:tcW w:w="900" w:type="dxa"/>
            <w:shd w:val="clear" w:color="auto" w:fill="auto"/>
          </w:tcPr>
          <w:p w14:paraId="1D6195CA"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3780" w:type="dxa"/>
            <w:shd w:val="clear" w:color="auto" w:fill="auto"/>
          </w:tcPr>
          <w:p w14:paraId="43BC2087"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Diversiteit en de holebithematiek</w:t>
            </w:r>
          </w:p>
        </w:tc>
        <w:tc>
          <w:tcPr>
            <w:tcW w:w="2459" w:type="dxa"/>
            <w:shd w:val="clear" w:color="auto" w:fill="auto"/>
          </w:tcPr>
          <w:p w14:paraId="2338B316"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DSEF</w:t>
            </w:r>
          </w:p>
        </w:tc>
        <w:tc>
          <w:tcPr>
            <w:tcW w:w="1985" w:type="dxa"/>
            <w:shd w:val="clear" w:color="auto" w:fill="auto"/>
          </w:tcPr>
          <w:p w14:paraId="513B16E0"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 CALog</w:t>
            </w:r>
          </w:p>
        </w:tc>
        <w:tc>
          <w:tcPr>
            <w:tcW w:w="1701" w:type="dxa"/>
            <w:shd w:val="clear" w:color="auto" w:fill="auto"/>
          </w:tcPr>
          <w:p w14:paraId="62E97EF1"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16 (18</w:t>
            </w:r>
            <w:r w:rsidRPr="005E102D">
              <w:rPr>
                <w:rFonts w:ascii="Times New Roman" w:eastAsia="Times New Roman" w:hAnsi="Times New Roman" w:cs="Times New Roman"/>
                <w:sz w:val="20"/>
                <w:szCs w:val="20"/>
                <w:lang w:val="en-US"/>
              </w:rPr>
              <w:t xml:space="preserve"> </w:t>
            </w:r>
            <w:r w:rsidRPr="005E102D">
              <w:rPr>
                <w:rFonts w:ascii="Arial" w:eastAsia="Times New Roman" w:hAnsi="Arial" w:cs="Arial"/>
                <w:sz w:val="20"/>
                <w:szCs w:val="20"/>
                <w:lang w:val="en-US"/>
              </w:rPr>
              <w:t>inschrijvingen)</w:t>
            </w:r>
          </w:p>
        </w:tc>
        <w:tc>
          <w:tcPr>
            <w:tcW w:w="1415" w:type="dxa"/>
            <w:shd w:val="clear" w:color="auto" w:fill="auto"/>
          </w:tcPr>
          <w:p w14:paraId="32B7CF26"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482" w:type="dxa"/>
            <w:shd w:val="clear" w:color="auto" w:fill="auto"/>
          </w:tcPr>
          <w:p w14:paraId="5092B859"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27B71C7A"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r>
      <w:tr w:rsidR="00534D6B" w:rsidRPr="005E102D" w14:paraId="379378EB" w14:textId="77777777" w:rsidTr="00DA77C9">
        <w:tc>
          <w:tcPr>
            <w:tcW w:w="482" w:type="dxa"/>
            <w:shd w:val="clear" w:color="auto" w:fill="auto"/>
          </w:tcPr>
          <w:p w14:paraId="56F08BCA"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10</w:t>
            </w:r>
          </w:p>
        </w:tc>
        <w:tc>
          <w:tcPr>
            <w:tcW w:w="1134" w:type="dxa"/>
            <w:shd w:val="clear" w:color="auto" w:fill="auto"/>
          </w:tcPr>
          <w:p w14:paraId="652FAB68"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14/03</w:t>
            </w:r>
          </w:p>
        </w:tc>
        <w:tc>
          <w:tcPr>
            <w:tcW w:w="900" w:type="dxa"/>
            <w:shd w:val="clear" w:color="auto" w:fill="auto"/>
          </w:tcPr>
          <w:p w14:paraId="70CFAB9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69F7A962"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Homofobie</w:t>
            </w:r>
          </w:p>
        </w:tc>
        <w:tc>
          <w:tcPr>
            <w:tcW w:w="2459" w:type="dxa"/>
            <w:shd w:val="clear" w:color="auto" w:fill="auto"/>
          </w:tcPr>
          <w:p w14:paraId="5D29FE7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 xml:space="preserve">Regenbooghuis </w:t>
            </w:r>
          </w:p>
        </w:tc>
        <w:tc>
          <w:tcPr>
            <w:tcW w:w="5101" w:type="dxa"/>
            <w:gridSpan w:val="3"/>
            <w:shd w:val="clear" w:color="auto" w:fill="auto"/>
          </w:tcPr>
          <w:p w14:paraId="2F145B0C" w14:textId="439F5AFC" w:rsidR="00534D6B" w:rsidRPr="005E102D" w:rsidRDefault="00D76DD6" w:rsidP="00534D6B">
            <w:pPr>
              <w:spacing w:after="0" w:line="240" w:lineRule="auto"/>
              <w:jc w:val="center"/>
              <w:rPr>
                <w:rFonts w:ascii="Arial" w:eastAsia="Times New Roman" w:hAnsi="Arial" w:cs="Arial"/>
                <w:sz w:val="20"/>
                <w:szCs w:val="20"/>
              </w:rPr>
            </w:pPr>
            <w:r>
              <w:rPr>
                <w:rFonts w:ascii="Arial" w:eastAsia="Times New Roman" w:hAnsi="Arial" w:cs="Arial"/>
                <w:sz w:val="20"/>
                <w:szCs w:val="20"/>
              </w:rPr>
              <w:t>Annulatie</w:t>
            </w:r>
          </w:p>
        </w:tc>
        <w:tc>
          <w:tcPr>
            <w:tcW w:w="482" w:type="dxa"/>
            <w:shd w:val="clear" w:color="auto" w:fill="auto"/>
          </w:tcPr>
          <w:p w14:paraId="3AF5B533"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c>
          <w:tcPr>
            <w:tcW w:w="482" w:type="dxa"/>
            <w:shd w:val="clear" w:color="auto" w:fill="auto"/>
          </w:tcPr>
          <w:p w14:paraId="7F353732"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r w:rsidR="00534D6B" w:rsidRPr="005E102D" w14:paraId="09BEE95A" w14:textId="77777777" w:rsidTr="00DA77C9">
        <w:tc>
          <w:tcPr>
            <w:tcW w:w="482" w:type="dxa"/>
            <w:shd w:val="clear" w:color="auto" w:fill="auto"/>
          </w:tcPr>
          <w:p w14:paraId="2F929DAC"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11</w:t>
            </w:r>
          </w:p>
        </w:tc>
        <w:tc>
          <w:tcPr>
            <w:tcW w:w="1134" w:type="dxa"/>
            <w:shd w:val="clear" w:color="auto" w:fill="auto"/>
          </w:tcPr>
          <w:p w14:paraId="26B7A235"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14/03</w:t>
            </w:r>
          </w:p>
        </w:tc>
        <w:tc>
          <w:tcPr>
            <w:tcW w:w="900" w:type="dxa"/>
            <w:shd w:val="clear" w:color="auto" w:fill="auto"/>
          </w:tcPr>
          <w:p w14:paraId="6DD6931C"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5BD67A6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Homofobie</w:t>
            </w:r>
          </w:p>
        </w:tc>
        <w:tc>
          <w:tcPr>
            <w:tcW w:w="2459" w:type="dxa"/>
            <w:shd w:val="clear" w:color="auto" w:fill="auto"/>
          </w:tcPr>
          <w:p w14:paraId="4E239F1C"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Regenbooghuis</w:t>
            </w:r>
          </w:p>
        </w:tc>
        <w:tc>
          <w:tcPr>
            <w:tcW w:w="1985" w:type="dxa"/>
            <w:shd w:val="clear" w:color="auto" w:fill="auto"/>
          </w:tcPr>
          <w:p w14:paraId="479BC425"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 CALog</w:t>
            </w:r>
          </w:p>
        </w:tc>
        <w:tc>
          <w:tcPr>
            <w:tcW w:w="1701" w:type="dxa"/>
            <w:shd w:val="clear" w:color="auto" w:fill="auto"/>
          </w:tcPr>
          <w:p w14:paraId="3DC0AA84"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13 (10 inschrijvingen)</w:t>
            </w:r>
          </w:p>
        </w:tc>
        <w:tc>
          <w:tcPr>
            <w:tcW w:w="1415" w:type="dxa"/>
            <w:shd w:val="clear" w:color="auto" w:fill="auto"/>
          </w:tcPr>
          <w:p w14:paraId="235A5316"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482" w:type="dxa"/>
            <w:shd w:val="clear" w:color="auto" w:fill="auto"/>
          </w:tcPr>
          <w:p w14:paraId="5B323142"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2F9888A5"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r>
      <w:tr w:rsidR="00534D6B" w:rsidRPr="005E102D" w14:paraId="37B55151" w14:textId="77777777" w:rsidTr="00DA77C9">
        <w:tc>
          <w:tcPr>
            <w:tcW w:w="482" w:type="dxa"/>
            <w:shd w:val="clear" w:color="auto" w:fill="auto"/>
          </w:tcPr>
          <w:p w14:paraId="7C0AD924"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1134" w:type="dxa"/>
            <w:shd w:val="clear" w:color="auto" w:fill="auto"/>
          </w:tcPr>
          <w:p w14:paraId="473923C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20/03</w:t>
            </w:r>
          </w:p>
        </w:tc>
        <w:tc>
          <w:tcPr>
            <w:tcW w:w="900" w:type="dxa"/>
            <w:shd w:val="clear" w:color="auto" w:fill="auto"/>
          </w:tcPr>
          <w:p w14:paraId="761F54B3"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2B014014"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Hoe reageren op</w:t>
            </w:r>
          </w:p>
        </w:tc>
        <w:tc>
          <w:tcPr>
            <w:tcW w:w="2459" w:type="dxa"/>
            <w:shd w:val="clear" w:color="auto" w:fill="auto"/>
          </w:tcPr>
          <w:p w14:paraId="6A040C37"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DSEF</w:t>
            </w:r>
          </w:p>
        </w:tc>
        <w:tc>
          <w:tcPr>
            <w:tcW w:w="1985" w:type="dxa"/>
            <w:shd w:val="clear" w:color="auto" w:fill="auto"/>
          </w:tcPr>
          <w:p w14:paraId="385588BA"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CAlog</w:t>
            </w:r>
          </w:p>
        </w:tc>
        <w:tc>
          <w:tcPr>
            <w:tcW w:w="1701" w:type="dxa"/>
            <w:shd w:val="clear" w:color="auto" w:fill="auto"/>
          </w:tcPr>
          <w:p w14:paraId="446B0CE1"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11(13 inschrijvingen)</w:t>
            </w:r>
          </w:p>
        </w:tc>
        <w:tc>
          <w:tcPr>
            <w:tcW w:w="1415" w:type="dxa"/>
            <w:shd w:val="clear" w:color="auto" w:fill="auto"/>
          </w:tcPr>
          <w:p w14:paraId="59D9EE40"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482" w:type="dxa"/>
            <w:shd w:val="clear" w:color="auto" w:fill="auto"/>
          </w:tcPr>
          <w:p w14:paraId="1895F747"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c>
          <w:tcPr>
            <w:tcW w:w="482" w:type="dxa"/>
            <w:shd w:val="clear" w:color="auto" w:fill="auto"/>
          </w:tcPr>
          <w:p w14:paraId="4C3C1318"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r w:rsidR="00534D6B" w:rsidRPr="005E102D" w14:paraId="04F70120" w14:textId="77777777" w:rsidTr="00DA77C9">
        <w:tc>
          <w:tcPr>
            <w:tcW w:w="482" w:type="dxa"/>
            <w:shd w:val="clear" w:color="auto" w:fill="auto"/>
          </w:tcPr>
          <w:p w14:paraId="41FD62D9"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13</w:t>
            </w:r>
          </w:p>
        </w:tc>
        <w:tc>
          <w:tcPr>
            <w:tcW w:w="1134" w:type="dxa"/>
            <w:shd w:val="clear" w:color="auto" w:fill="auto"/>
          </w:tcPr>
          <w:p w14:paraId="30C5F12E"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25/03</w:t>
            </w:r>
          </w:p>
        </w:tc>
        <w:tc>
          <w:tcPr>
            <w:tcW w:w="900" w:type="dxa"/>
            <w:shd w:val="clear" w:color="auto" w:fill="auto"/>
          </w:tcPr>
          <w:p w14:paraId="34C23D17"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1AAE6AD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Wettelijk kader</w:t>
            </w:r>
          </w:p>
        </w:tc>
        <w:tc>
          <w:tcPr>
            <w:tcW w:w="2459" w:type="dxa"/>
            <w:shd w:val="clear" w:color="auto" w:fill="auto"/>
          </w:tcPr>
          <w:p w14:paraId="304622AF"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AHINP</w:t>
            </w:r>
          </w:p>
        </w:tc>
        <w:tc>
          <w:tcPr>
            <w:tcW w:w="1985" w:type="dxa"/>
            <w:shd w:val="clear" w:color="auto" w:fill="auto"/>
          </w:tcPr>
          <w:p w14:paraId="0DAD663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 xml:space="preserve">OPS </w:t>
            </w:r>
          </w:p>
        </w:tc>
        <w:tc>
          <w:tcPr>
            <w:tcW w:w="1701" w:type="dxa"/>
            <w:shd w:val="clear" w:color="auto" w:fill="auto"/>
          </w:tcPr>
          <w:p w14:paraId="50375998"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26</w:t>
            </w:r>
          </w:p>
        </w:tc>
        <w:tc>
          <w:tcPr>
            <w:tcW w:w="1415" w:type="dxa"/>
            <w:shd w:val="clear" w:color="auto" w:fill="auto"/>
          </w:tcPr>
          <w:p w14:paraId="76750198"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482" w:type="dxa"/>
            <w:shd w:val="clear" w:color="auto" w:fill="auto"/>
          </w:tcPr>
          <w:p w14:paraId="01CB1B36"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c>
          <w:tcPr>
            <w:tcW w:w="482" w:type="dxa"/>
            <w:shd w:val="clear" w:color="auto" w:fill="auto"/>
          </w:tcPr>
          <w:p w14:paraId="67DF84D0"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r w:rsidR="00534D6B" w:rsidRPr="005E102D" w14:paraId="5DB99290" w14:textId="77777777" w:rsidTr="00DA77C9">
        <w:tc>
          <w:tcPr>
            <w:tcW w:w="482" w:type="dxa"/>
            <w:shd w:val="clear" w:color="auto" w:fill="auto"/>
          </w:tcPr>
          <w:p w14:paraId="12F2DFC6"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14</w:t>
            </w:r>
          </w:p>
        </w:tc>
        <w:tc>
          <w:tcPr>
            <w:tcW w:w="1134" w:type="dxa"/>
            <w:shd w:val="clear" w:color="auto" w:fill="auto"/>
          </w:tcPr>
          <w:p w14:paraId="0A7F7CC9"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2/04</w:t>
            </w:r>
          </w:p>
        </w:tc>
        <w:tc>
          <w:tcPr>
            <w:tcW w:w="900" w:type="dxa"/>
            <w:shd w:val="clear" w:color="auto" w:fill="auto"/>
          </w:tcPr>
          <w:p w14:paraId="57E2D3EE"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33E9320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Wettelijk kader</w:t>
            </w:r>
          </w:p>
        </w:tc>
        <w:tc>
          <w:tcPr>
            <w:tcW w:w="2459" w:type="dxa"/>
            <w:shd w:val="clear" w:color="auto" w:fill="auto"/>
          </w:tcPr>
          <w:p w14:paraId="1431AF02"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DSEF</w:t>
            </w:r>
          </w:p>
        </w:tc>
        <w:tc>
          <w:tcPr>
            <w:tcW w:w="1985" w:type="dxa"/>
            <w:shd w:val="clear" w:color="auto" w:fill="auto"/>
          </w:tcPr>
          <w:p w14:paraId="51139F7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OPS + CALog</w:t>
            </w:r>
          </w:p>
        </w:tc>
        <w:tc>
          <w:tcPr>
            <w:tcW w:w="1701" w:type="dxa"/>
            <w:shd w:val="clear" w:color="auto" w:fill="auto"/>
          </w:tcPr>
          <w:p w14:paraId="78DA6E5A" w14:textId="77777777" w:rsidR="00534D6B" w:rsidRPr="005E102D" w:rsidRDefault="00534D6B" w:rsidP="00534D6B">
            <w:pPr>
              <w:spacing w:after="0" w:line="240" w:lineRule="auto"/>
              <w:rPr>
                <w:rFonts w:ascii="Arial" w:eastAsia="Times New Roman" w:hAnsi="Arial" w:cs="Arial"/>
                <w:sz w:val="20"/>
                <w:szCs w:val="20"/>
                <w:highlight w:val="yellow"/>
                <w:lang w:val="en-US"/>
              </w:rPr>
            </w:pPr>
            <w:r w:rsidRPr="005E102D">
              <w:rPr>
                <w:rFonts w:ascii="Arial" w:eastAsia="Times New Roman" w:hAnsi="Arial" w:cs="Arial"/>
                <w:sz w:val="20"/>
                <w:szCs w:val="20"/>
                <w:lang w:val="en-US"/>
              </w:rPr>
              <w:t>22 (21 inschrijvingen)</w:t>
            </w:r>
          </w:p>
        </w:tc>
        <w:tc>
          <w:tcPr>
            <w:tcW w:w="1415" w:type="dxa"/>
            <w:shd w:val="clear" w:color="auto" w:fill="auto"/>
          </w:tcPr>
          <w:p w14:paraId="6EC85AC5"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482" w:type="dxa"/>
            <w:shd w:val="clear" w:color="auto" w:fill="auto"/>
          </w:tcPr>
          <w:p w14:paraId="174F1CF2"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5116409C"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x</w:t>
            </w:r>
          </w:p>
        </w:tc>
      </w:tr>
      <w:tr w:rsidR="00534D6B" w:rsidRPr="005E102D" w14:paraId="53088B08" w14:textId="77777777" w:rsidTr="00DA77C9">
        <w:tc>
          <w:tcPr>
            <w:tcW w:w="482" w:type="dxa"/>
            <w:shd w:val="clear" w:color="auto" w:fill="auto"/>
          </w:tcPr>
          <w:p w14:paraId="33387BC0"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15</w:t>
            </w:r>
          </w:p>
        </w:tc>
        <w:tc>
          <w:tcPr>
            <w:tcW w:w="1134" w:type="dxa"/>
            <w:shd w:val="clear" w:color="auto" w:fill="auto"/>
          </w:tcPr>
          <w:p w14:paraId="18F03BA3"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25/04</w:t>
            </w:r>
          </w:p>
        </w:tc>
        <w:tc>
          <w:tcPr>
            <w:tcW w:w="900" w:type="dxa"/>
            <w:shd w:val="clear" w:color="auto" w:fill="auto"/>
          </w:tcPr>
          <w:p w14:paraId="532C893F"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6E9A1618"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Week van diversiteit Lokale politie Antwerpen</w:t>
            </w:r>
          </w:p>
        </w:tc>
        <w:tc>
          <w:tcPr>
            <w:tcW w:w="2459" w:type="dxa"/>
            <w:shd w:val="clear" w:color="auto" w:fill="auto"/>
          </w:tcPr>
          <w:p w14:paraId="284E7940"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Lokale politie Antwerpen</w:t>
            </w:r>
          </w:p>
        </w:tc>
        <w:tc>
          <w:tcPr>
            <w:tcW w:w="1985" w:type="dxa"/>
            <w:shd w:val="clear" w:color="auto" w:fill="auto"/>
          </w:tcPr>
          <w:p w14:paraId="658E60B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OPS</w:t>
            </w:r>
          </w:p>
        </w:tc>
        <w:tc>
          <w:tcPr>
            <w:tcW w:w="1701" w:type="dxa"/>
            <w:shd w:val="clear" w:color="auto" w:fill="auto"/>
          </w:tcPr>
          <w:p w14:paraId="22205B57"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17</w:t>
            </w:r>
          </w:p>
        </w:tc>
        <w:tc>
          <w:tcPr>
            <w:tcW w:w="1415" w:type="dxa"/>
            <w:shd w:val="clear" w:color="auto" w:fill="auto"/>
          </w:tcPr>
          <w:p w14:paraId="4E5CE7CE"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5D35A373"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6DCC55E8"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6F9479DE" w14:textId="77777777" w:rsidTr="00DA77C9">
        <w:tc>
          <w:tcPr>
            <w:tcW w:w="482" w:type="dxa"/>
            <w:shd w:val="clear" w:color="auto" w:fill="auto"/>
          </w:tcPr>
          <w:p w14:paraId="09CAA586"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16</w:t>
            </w:r>
          </w:p>
        </w:tc>
        <w:tc>
          <w:tcPr>
            <w:tcW w:w="1134" w:type="dxa"/>
            <w:shd w:val="clear" w:color="auto" w:fill="auto"/>
          </w:tcPr>
          <w:p w14:paraId="3E3CC392"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13-15/05</w:t>
            </w:r>
          </w:p>
        </w:tc>
        <w:tc>
          <w:tcPr>
            <w:tcW w:w="900" w:type="dxa"/>
            <w:shd w:val="clear" w:color="auto" w:fill="auto"/>
          </w:tcPr>
          <w:p w14:paraId="3C27933A"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3780" w:type="dxa"/>
            <w:shd w:val="clear" w:color="auto" w:fill="auto"/>
          </w:tcPr>
          <w:p w14:paraId="5547F415"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COL 13/2013</w:t>
            </w:r>
          </w:p>
        </w:tc>
        <w:tc>
          <w:tcPr>
            <w:tcW w:w="2459" w:type="dxa"/>
            <w:shd w:val="clear" w:color="auto" w:fill="auto"/>
          </w:tcPr>
          <w:p w14:paraId="446BA591"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OPAC</w:t>
            </w:r>
          </w:p>
        </w:tc>
        <w:tc>
          <w:tcPr>
            <w:tcW w:w="5101" w:type="dxa"/>
            <w:gridSpan w:val="3"/>
            <w:shd w:val="clear" w:color="auto" w:fill="auto"/>
          </w:tcPr>
          <w:p w14:paraId="70BB80A4" w14:textId="4A049BB9" w:rsidR="00534D6B" w:rsidRPr="005E102D" w:rsidRDefault="00D76DD6" w:rsidP="00534D6B">
            <w:pPr>
              <w:spacing w:after="0" w:line="240" w:lineRule="auto"/>
              <w:jc w:val="center"/>
              <w:rPr>
                <w:rFonts w:ascii="Arial" w:eastAsia="Times New Roman" w:hAnsi="Arial" w:cs="Arial"/>
                <w:sz w:val="20"/>
                <w:szCs w:val="20"/>
                <w:lang w:val="fr-FR"/>
              </w:rPr>
            </w:pPr>
            <w:r>
              <w:rPr>
                <w:rFonts w:ascii="Arial" w:eastAsia="Times New Roman" w:hAnsi="Arial" w:cs="Arial"/>
                <w:sz w:val="20"/>
                <w:szCs w:val="20"/>
                <w:lang w:val="fr-FR"/>
              </w:rPr>
              <w:t>Annulatie</w:t>
            </w:r>
          </w:p>
        </w:tc>
        <w:tc>
          <w:tcPr>
            <w:tcW w:w="482" w:type="dxa"/>
            <w:shd w:val="clear" w:color="auto" w:fill="auto"/>
          </w:tcPr>
          <w:p w14:paraId="64431307"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x</w:t>
            </w:r>
          </w:p>
        </w:tc>
        <w:tc>
          <w:tcPr>
            <w:tcW w:w="482" w:type="dxa"/>
            <w:shd w:val="clear" w:color="auto" w:fill="auto"/>
          </w:tcPr>
          <w:p w14:paraId="7C3DF2B1" w14:textId="77777777" w:rsidR="00534D6B" w:rsidRPr="005E102D" w:rsidRDefault="00534D6B" w:rsidP="00534D6B">
            <w:pPr>
              <w:spacing w:after="0" w:line="240" w:lineRule="auto"/>
              <w:jc w:val="center"/>
              <w:rPr>
                <w:rFonts w:ascii="Arial" w:eastAsia="Times New Roman" w:hAnsi="Arial" w:cs="Arial"/>
                <w:sz w:val="20"/>
                <w:szCs w:val="20"/>
                <w:lang w:val="fr-FR"/>
              </w:rPr>
            </w:pPr>
          </w:p>
        </w:tc>
      </w:tr>
      <w:tr w:rsidR="00534D6B" w:rsidRPr="005E102D" w14:paraId="78FE5A20" w14:textId="77777777" w:rsidTr="00DA77C9">
        <w:tc>
          <w:tcPr>
            <w:tcW w:w="482" w:type="dxa"/>
            <w:shd w:val="clear" w:color="auto" w:fill="auto"/>
          </w:tcPr>
          <w:p w14:paraId="2E14265F"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17</w:t>
            </w:r>
          </w:p>
        </w:tc>
        <w:tc>
          <w:tcPr>
            <w:tcW w:w="1134" w:type="dxa"/>
            <w:shd w:val="clear" w:color="auto" w:fill="auto"/>
          </w:tcPr>
          <w:p w14:paraId="5610D391"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22/05</w:t>
            </w:r>
          </w:p>
        </w:tc>
        <w:tc>
          <w:tcPr>
            <w:tcW w:w="900" w:type="dxa"/>
            <w:shd w:val="clear" w:color="auto" w:fill="auto"/>
          </w:tcPr>
          <w:p w14:paraId="5E913F56"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0537A209"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Hoe reageren op discriminerende uitlatingen</w:t>
            </w:r>
          </w:p>
        </w:tc>
        <w:tc>
          <w:tcPr>
            <w:tcW w:w="2459" w:type="dxa"/>
            <w:shd w:val="clear" w:color="auto" w:fill="auto"/>
          </w:tcPr>
          <w:p w14:paraId="424FD3F0"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DSEF</w:t>
            </w:r>
          </w:p>
        </w:tc>
        <w:tc>
          <w:tcPr>
            <w:tcW w:w="1985" w:type="dxa"/>
            <w:shd w:val="clear" w:color="auto" w:fill="auto"/>
          </w:tcPr>
          <w:p w14:paraId="0B827F86"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OPS + CALog</w:t>
            </w:r>
          </w:p>
        </w:tc>
        <w:tc>
          <w:tcPr>
            <w:tcW w:w="1701" w:type="dxa"/>
            <w:shd w:val="clear" w:color="auto" w:fill="auto"/>
          </w:tcPr>
          <w:p w14:paraId="2862E949" w14:textId="77777777" w:rsidR="00534D6B" w:rsidRPr="005E102D" w:rsidRDefault="00534D6B" w:rsidP="00534D6B">
            <w:pPr>
              <w:spacing w:after="0" w:line="240" w:lineRule="auto"/>
              <w:rPr>
                <w:rFonts w:ascii="Arial" w:eastAsia="Times New Roman" w:hAnsi="Arial" w:cs="Arial"/>
                <w:sz w:val="20"/>
                <w:szCs w:val="20"/>
                <w:highlight w:val="yellow"/>
                <w:lang w:val="fr-FR"/>
              </w:rPr>
            </w:pPr>
            <w:r w:rsidRPr="005E102D">
              <w:rPr>
                <w:rFonts w:ascii="Arial" w:eastAsia="Times New Roman" w:hAnsi="Arial" w:cs="Arial"/>
                <w:sz w:val="20"/>
                <w:szCs w:val="20"/>
                <w:lang w:val="fr-FR"/>
              </w:rPr>
              <w:t>12 (16 iinschrijvingen)</w:t>
            </w:r>
          </w:p>
        </w:tc>
        <w:tc>
          <w:tcPr>
            <w:tcW w:w="1415" w:type="dxa"/>
            <w:shd w:val="clear" w:color="auto" w:fill="auto"/>
          </w:tcPr>
          <w:p w14:paraId="759C526F"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2</w:t>
            </w:r>
          </w:p>
        </w:tc>
        <w:tc>
          <w:tcPr>
            <w:tcW w:w="482" w:type="dxa"/>
            <w:shd w:val="clear" w:color="auto" w:fill="auto"/>
          </w:tcPr>
          <w:p w14:paraId="09136004" w14:textId="77777777" w:rsidR="00534D6B" w:rsidRPr="005E102D" w:rsidRDefault="00534D6B" w:rsidP="00534D6B">
            <w:pPr>
              <w:spacing w:after="0" w:line="240" w:lineRule="auto"/>
              <w:jc w:val="center"/>
              <w:rPr>
                <w:rFonts w:ascii="Arial" w:eastAsia="Times New Roman" w:hAnsi="Arial" w:cs="Arial"/>
                <w:sz w:val="20"/>
                <w:szCs w:val="20"/>
                <w:lang w:val="fr-FR"/>
              </w:rPr>
            </w:pPr>
          </w:p>
        </w:tc>
        <w:tc>
          <w:tcPr>
            <w:tcW w:w="482" w:type="dxa"/>
            <w:shd w:val="clear" w:color="auto" w:fill="auto"/>
          </w:tcPr>
          <w:p w14:paraId="47573E50"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341173E0" w14:textId="77777777" w:rsidTr="00DA77C9">
        <w:tc>
          <w:tcPr>
            <w:tcW w:w="482" w:type="dxa"/>
            <w:shd w:val="clear" w:color="auto" w:fill="auto"/>
          </w:tcPr>
          <w:p w14:paraId="50D48060"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lastRenderedPageBreak/>
              <w:t>18</w:t>
            </w:r>
          </w:p>
        </w:tc>
        <w:tc>
          <w:tcPr>
            <w:tcW w:w="1134" w:type="dxa"/>
            <w:shd w:val="clear" w:color="auto" w:fill="auto"/>
          </w:tcPr>
          <w:p w14:paraId="034DBB5F"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22/05</w:t>
            </w:r>
          </w:p>
        </w:tc>
        <w:tc>
          <w:tcPr>
            <w:tcW w:w="900" w:type="dxa"/>
            <w:shd w:val="clear" w:color="auto" w:fill="auto"/>
          </w:tcPr>
          <w:p w14:paraId="5819CC7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w:t>
            </w:r>
          </w:p>
        </w:tc>
        <w:tc>
          <w:tcPr>
            <w:tcW w:w="3780" w:type="dxa"/>
            <w:shd w:val="clear" w:color="auto" w:fill="auto"/>
          </w:tcPr>
          <w:p w14:paraId="70C66186"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Wettelijk kader</w:t>
            </w:r>
          </w:p>
        </w:tc>
        <w:tc>
          <w:tcPr>
            <w:tcW w:w="2459" w:type="dxa"/>
            <w:shd w:val="clear" w:color="auto" w:fill="auto"/>
          </w:tcPr>
          <w:p w14:paraId="05985688"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DSEF</w:t>
            </w:r>
          </w:p>
        </w:tc>
        <w:tc>
          <w:tcPr>
            <w:tcW w:w="1985" w:type="dxa"/>
            <w:shd w:val="clear" w:color="auto" w:fill="auto"/>
          </w:tcPr>
          <w:p w14:paraId="403C54D5"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OPS + Calog</w:t>
            </w:r>
          </w:p>
        </w:tc>
        <w:tc>
          <w:tcPr>
            <w:tcW w:w="1701" w:type="dxa"/>
            <w:shd w:val="clear" w:color="auto" w:fill="auto"/>
          </w:tcPr>
          <w:p w14:paraId="658F3669" w14:textId="77777777" w:rsidR="00534D6B" w:rsidRPr="005E102D" w:rsidRDefault="00534D6B" w:rsidP="00534D6B">
            <w:pPr>
              <w:spacing w:after="0" w:line="240" w:lineRule="auto"/>
              <w:rPr>
                <w:rFonts w:ascii="Arial" w:eastAsia="Times New Roman" w:hAnsi="Arial" w:cs="Arial"/>
                <w:sz w:val="20"/>
                <w:szCs w:val="20"/>
                <w:highlight w:val="yellow"/>
                <w:lang w:val="fr-FR"/>
              </w:rPr>
            </w:pPr>
            <w:r w:rsidRPr="005E102D">
              <w:rPr>
                <w:rFonts w:ascii="Arial" w:eastAsia="Times New Roman" w:hAnsi="Arial" w:cs="Arial"/>
                <w:sz w:val="20"/>
                <w:szCs w:val="20"/>
                <w:lang w:val="fr-FR"/>
              </w:rPr>
              <w:t>15</w:t>
            </w:r>
            <w:r w:rsidRPr="005E102D">
              <w:rPr>
                <w:rFonts w:ascii="Arial" w:eastAsia="Times New Roman" w:hAnsi="Arial" w:cs="Arial"/>
                <w:sz w:val="20"/>
                <w:szCs w:val="20"/>
                <w:highlight w:val="yellow"/>
                <w:lang w:val="fr-FR"/>
              </w:rPr>
              <w:t xml:space="preserve"> </w:t>
            </w:r>
          </w:p>
        </w:tc>
        <w:tc>
          <w:tcPr>
            <w:tcW w:w="1415" w:type="dxa"/>
            <w:shd w:val="clear" w:color="auto" w:fill="auto"/>
          </w:tcPr>
          <w:p w14:paraId="42273B7A"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1</w:t>
            </w:r>
          </w:p>
        </w:tc>
        <w:tc>
          <w:tcPr>
            <w:tcW w:w="482" w:type="dxa"/>
            <w:shd w:val="clear" w:color="auto" w:fill="auto"/>
          </w:tcPr>
          <w:p w14:paraId="76218F48" w14:textId="77777777" w:rsidR="00534D6B" w:rsidRPr="005E102D" w:rsidRDefault="00534D6B" w:rsidP="00534D6B">
            <w:pPr>
              <w:spacing w:after="0" w:line="240" w:lineRule="auto"/>
              <w:jc w:val="center"/>
              <w:rPr>
                <w:rFonts w:ascii="Arial" w:eastAsia="Times New Roman" w:hAnsi="Arial" w:cs="Arial"/>
                <w:sz w:val="20"/>
                <w:szCs w:val="20"/>
                <w:lang w:val="fr-FR"/>
              </w:rPr>
            </w:pPr>
            <w:r w:rsidRPr="005E102D">
              <w:rPr>
                <w:rFonts w:ascii="Arial" w:eastAsia="Times New Roman" w:hAnsi="Arial" w:cs="Arial"/>
                <w:sz w:val="20"/>
                <w:szCs w:val="20"/>
                <w:lang w:val="fr-FR"/>
              </w:rPr>
              <w:t>x</w:t>
            </w:r>
          </w:p>
        </w:tc>
        <w:tc>
          <w:tcPr>
            <w:tcW w:w="482" w:type="dxa"/>
            <w:shd w:val="clear" w:color="auto" w:fill="auto"/>
          </w:tcPr>
          <w:p w14:paraId="0082C6CE"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r w:rsidR="00534D6B" w:rsidRPr="005E102D" w14:paraId="2E906F93" w14:textId="77777777" w:rsidTr="00DA77C9">
        <w:tc>
          <w:tcPr>
            <w:tcW w:w="482" w:type="dxa"/>
            <w:shd w:val="clear" w:color="auto" w:fill="auto"/>
          </w:tcPr>
          <w:p w14:paraId="1C972435"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19</w:t>
            </w:r>
          </w:p>
        </w:tc>
        <w:tc>
          <w:tcPr>
            <w:tcW w:w="1134" w:type="dxa"/>
            <w:shd w:val="clear" w:color="auto" w:fill="auto"/>
          </w:tcPr>
          <w:p w14:paraId="6D54BD56"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6/05</w:t>
            </w:r>
          </w:p>
        </w:tc>
        <w:tc>
          <w:tcPr>
            <w:tcW w:w="900" w:type="dxa"/>
            <w:shd w:val="clear" w:color="auto" w:fill="auto"/>
          </w:tcPr>
          <w:p w14:paraId="66F077A6"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322B1703"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Wettelijk kader</w:t>
            </w:r>
          </w:p>
        </w:tc>
        <w:tc>
          <w:tcPr>
            <w:tcW w:w="2459" w:type="dxa"/>
            <w:shd w:val="clear" w:color="auto" w:fill="auto"/>
          </w:tcPr>
          <w:p w14:paraId="3A1EA3A9"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Zone de police de Orneau-Mehaigne</w:t>
            </w:r>
          </w:p>
        </w:tc>
        <w:tc>
          <w:tcPr>
            <w:tcW w:w="1985" w:type="dxa"/>
            <w:shd w:val="clear" w:color="auto" w:fill="auto"/>
          </w:tcPr>
          <w:p w14:paraId="44794E8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7CC588F8" w14:textId="77777777" w:rsidR="00534D6B" w:rsidRPr="005E102D" w:rsidRDefault="00534D6B" w:rsidP="00534D6B">
            <w:pPr>
              <w:spacing w:after="0" w:line="240" w:lineRule="auto"/>
              <w:rPr>
                <w:rFonts w:ascii="Arial" w:eastAsia="Times New Roman" w:hAnsi="Arial" w:cs="Arial"/>
                <w:sz w:val="20"/>
                <w:szCs w:val="20"/>
                <w:highlight w:val="yellow"/>
                <w:lang w:val="fr-BE"/>
              </w:rPr>
            </w:pPr>
            <w:r w:rsidRPr="005E102D">
              <w:rPr>
                <w:rFonts w:ascii="Arial" w:eastAsia="Times New Roman" w:hAnsi="Arial" w:cs="Arial"/>
                <w:sz w:val="20"/>
                <w:szCs w:val="20"/>
                <w:lang w:val="fr-BE"/>
              </w:rPr>
              <w:t>80</w:t>
            </w:r>
          </w:p>
        </w:tc>
        <w:tc>
          <w:tcPr>
            <w:tcW w:w="1415" w:type="dxa"/>
            <w:shd w:val="clear" w:color="auto" w:fill="auto"/>
          </w:tcPr>
          <w:p w14:paraId="412497B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33DC360C"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22122E8C"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7582612A" w14:textId="77777777" w:rsidTr="00DA77C9">
        <w:tc>
          <w:tcPr>
            <w:tcW w:w="482" w:type="dxa"/>
            <w:shd w:val="clear" w:color="auto" w:fill="auto"/>
          </w:tcPr>
          <w:p w14:paraId="76153583" w14:textId="77777777" w:rsidR="00534D6B" w:rsidRPr="005E102D" w:rsidRDefault="00534D6B" w:rsidP="00534D6B">
            <w:pPr>
              <w:spacing w:after="0" w:line="240" w:lineRule="auto"/>
              <w:jc w:val="center"/>
              <w:rPr>
                <w:rFonts w:ascii="Arial" w:eastAsia="Times New Roman" w:hAnsi="Arial" w:cs="Arial"/>
                <w:sz w:val="20"/>
                <w:szCs w:val="20"/>
                <w:lang w:val="en-US"/>
              </w:rPr>
            </w:pPr>
            <w:r w:rsidRPr="005E102D">
              <w:rPr>
                <w:rFonts w:ascii="Arial" w:eastAsia="Times New Roman" w:hAnsi="Arial" w:cs="Arial"/>
                <w:sz w:val="20"/>
                <w:szCs w:val="20"/>
                <w:lang w:val="en-US"/>
              </w:rPr>
              <w:t>20</w:t>
            </w:r>
          </w:p>
        </w:tc>
        <w:tc>
          <w:tcPr>
            <w:tcW w:w="1134" w:type="dxa"/>
            <w:shd w:val="clear" w:color="auto" w:fill="auto"/>
          </w:tcPr>
          <w:p w14:paraId="26B2DE00"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31/05</w:t>
            </w:r>
          </w:p>
        </w:tc>
        <w:tc>
          <w:tcPr>
            <w:tcW w:w="900" w:type="dxa"/>
            <w:shd w:val="clear" w:color="auto" w:fill="auto"/>
          </w:tcPr>
          <w:p w14:paraId="36FB5FC5"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6495E420"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Week van diversiteit Lokale politie Antwerpen</w:t>
            </w:r>
          </w:p>
        </w:tc>
        <w:tc>
          <w:tcPr>
            <w:tcW w:w="2459" w:type="dxa"/>
            <w:shd w:val="clear" w:color="auto" w:fill="auto"/>
          </w:tcPr>
          <w:p w14:paraId="655D9E7A"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Lokale politie Antwerpen</w:t>
            </w:r>
          </w:p>
        </w:tc>
        <w:tc>
          <w:tcPr>
            <w:tcW w:w="1985" w:type="dxa"/>
            <w:shd w:val="clear" w:color="auto" w:fill="auto"/>
          </w:tcPr>
          <w:p w14:paraId="53959C04"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OPS</w:t>
            </w:r>
          </w:p>
        </w:tc>
        <w:tc>
          <w:tcPr>
            <w:tcW w:w="1701" w:type="dxa"/>
            <w:shd w:val="clear" w:color="auto" w:fill="auto"/>
          </w:tcPr>
          <w:p w14:paraId="2D8F1C4C"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17</w:t>
            </w:r>
          </w:p>
        </w:tc>
        <w:tc>
          <w:tcPr>
            <w:tcW w:w="1415" w:type="dxa"/>
            <w:shd w:val="clear" w:color="auto" w:fill="auto"/>
          </w:tcPr>
          <w:p w14:paraId="663D5717"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5A42F222"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554FE7F4"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0D1C0DD3" w14:textId="77777777" w:rsidTr="00DA77C9">
        <w:tc>
          <w:tcPr>
            <w:tcW w:w="482" w:type="dxa"/>
            <w:shd w:val="clear" w:color="auto" w:fill="auto"/>
          </w:tcPr>
          <w:p w14:paraId="25D68D2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21</w:t>
            </w:r>
          </w:p>
        </w:tc>
        <w:tc>
          <w:tcPr>
            <w:tcW w:w="1134" w:type="dxa"/>
            <w:shd w:val="clear" w:color="auto" w:fill="auto"/>
          </w:tcPr>
          <w:p w14:paraId="32F3008B"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03-05/06</w:t>
            </w:r>
          </w:p>
        </w:tc>
        <w:tc>
          <w:tcPr>
            <w:tcW w:w="900" w:type="dxa"/>
            <w:shd w:val="clear" w:color="auto" w:fill="auto"/>
          </w:tcPr>
          <w:p w14:paraId="2F689E60"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2</w:t>
            </w:r>
          </w:p>
        </w:tc>
        <w:tc>
          <w:tcPr>
            <w:tcW w:w="3780" w:type="dxa"/>
            <w:shd w:val="clear" w:color="auto" w:fill="auto"/>
          </w:tcPr>
          <w:p w14:paraId="5B90A676"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Interculturele comm</w:t>
            </w:r>
          </w:p>
        </w:tc>
        <w:tc>
          <w:tcPr>
            <w:tcW w:w="2459" w:type="dxa"/>
            <w:shd w:val="clear" w:color="auto" w:fill="auto"/>
          </w:tcPr>
          <w:p w14:paraId="574ED1AF" w14:textId="77777777" w:rsidR="00534D6B" w:rsidRPr="005E102D" w:rsidRDefault="00534D6B" w:rsidP="00534D6B">
            <w:pPr>
              <w:spacing w:after="0" w:line="240" w:lineRule="auto"/>
              <w:rPr>
                <w:rFonts w:ascii="Arial" w:eastAsia="Times New Roman" w:hAnsi="Arial" w:cs="Arial"/>
                <w:sz w:val="20"/>
                <w:szCs w:val="20"/>
                <w:lang w:val="fr-FR"/>
              </w:rPr>
            </w:pPr>
            <w:r w:rsidRPr="005E102D">
              <w:rPr>
                <w:rFonts w:ascii="Arial" w:eastAsia="Times New Roman" w:hAnsi="Arial" w:cs="Arial"/>
                <w:sz w:val="20"/>
                <w:szCs w:val="20"/>
                <w:lang w:val="fr-FR"/>
              </w:rPr>
              <w:t>PLOT</w:t>
            </w:r>
          </w:p>
        </w:tc>
        <w:tc>
          <w:tcPr>
            <w:tcW w:w="5101" w:type="dxa"/>
            <w:gridSpan w:val="3"/>
            <w:shd w:val="clear" w:color="auto" w:fill="auto"/>
          </w:tcPr>
          <w:p w14:paraId="05CF1818" w14:textId="26892D0B"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Annulatie</w:t>
            </w:r>
            <w:r w:rsidR="00D76DD6">
              <w:rPr>
                <w:rFonts w:ascii="Arial" w:eastAsia="Times New Roman" w:hAnsi="Arial" w:cs="Arial"/>
                <w:sz w:val="20"/>
                <w:szCs w:val="20"/>
              </w:rPr>
              <w:t xml:space="preserve"> </w:t>
            </w:r>
          </w:p>
        </w:tc>
        <w:tc>
          <w:tcPr>
            <w:tcW w:w="482" w:type="dxa"/>
            <w:shd w:val="clear" w:color="auto" w:fill="auto"/>
          </w:tcPr>
          <w:p w14:paraId="74DC0B4F"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38AAD78D"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76FE43A7" w14:textId="77777777" w:rsidTr="00DA77C9">
        <w:tc>
          <w:tcPr>
            <w:tcW w:w="482" w:type="dxa"/>
            <w:shd w:val="clear" w:color="auto" w:fill="auto"/>
          </w:tcPr>
          <w:p w14:paraId="084B03B7"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22</w:t>
            </w:r>
          </w:p>
        </w:tc>
        <w:tc>
          <w:tcPr>
            <w:tcW w:w="1134" w:type="dxa"/>
            <w:shd w:val="clear" w:color="auto" w:fill="auto"/>
          </w:tcPr>
          <w:p w14:paraId="40DA2F77"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03-05/06</w:t>
            </w:r>
          </w:p>
        </w:tc>
        <w:tc>
          <w:tcPr>
            <w:tcW w:w="900" w:type="dxa"/>
            <w:shd w:val="clear" w:color="auto" w:fill="auto"/>
          </w:tcPr>
          <w:p w14:paraId="0D5BB39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w:t>
            </w:r>
          </w:p>
        </w:tc>
        <w:tc>
          <w:tcPr>
            <w:tcW w:w="3780" w:type="dxa"/>
            <w:shd w:val="clear" w:color="auto" w:fill="auto"/>
          </w:tcPr>
          <w:p w14:paraId="1206372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Het concreet beheren van diversiteit in mijn eenheid</w:t>
            </w:r>
          </w:p>
        </w:tc>
        <w:tc>
          <w:tcPr>
            <w:tcW w:w="2459" w:type="dxa"/>
            <w:shd w:val="clear" w:color="auto" w:fill="auto"/>
          </w:tcPr>
          <w:p w14:paraId="137F621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DSEO</w:t>
            </w:r>
          </w:p>
        </w:tc>
        <w:tc>
          <w:tcPr>
            <w:tcW w:w="1985" w:type="dxa"/>
            <w:shd w:val="clear" w:color="auto" w:fill="auto"/>
          </w:tcPr>
          <w:p w14:paraId="18E39ED2"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lang w:val="fr-BE"/>
              </w:rPr>
              <w:t>OPS + CALog</w:t>
            </w:r>
            <w:r w:rsidRPr="005E102D">
              <w:rPr>
                <w:rFonts w:ascii="Arial" w:eastAsia="Times New Roman" w:hAnsi="Arial" w:cs="Arial"/>
                <w:sz w:val="20"/>
                <w:szCs w:val="20"/>
              </w:rPr>
              <w:t xml:space="preserve"> </w:t>
            </w:r>
          </w:p>
        </w:tc>
        <w:tc>
          <w:tcPr>
            <w:tcW w:w="1701" w:type="dxa"/>
            <w:shd w:val="clear" w:color="auto" w:fill="auto"/>
          </w:tcPr>
          <w:p w14:paraId="6F509F2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6 (11 inschrijvingen)</w:t>
            </w:r>
          </w:p>
        </w:tc>
        <w:tc>
          <w:tcPr>
            <w:tcW w:w="1415" w:type="dxa"/>
            <w:shd w:val="clear" w:color="auto" w:fill="auto"/>
          </w:tcPr>
          <w:p w14:paraId="02F766BB"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682CBE44"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178C2899"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1B5A82B2" w14:textId="77777777" w:rsidTr="00DA77C9">
        <w:tc>
          <w:tcPr>
            <w:tcW w:w="482" w:type="dxa"/>
            <w:shd w:val="clear" w:color="auto" w:fill="auto"/>
          </w:tcPr>
          <w:p w14:paraId="13766837"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23</w:t>
            </w:r>
          </w:p>
        </w:tc>
        <w:tc>
          <w:tcPr>
            <w:tcW w:w="1134" w:type="dxa"/>
            <w:shd w:val="clear" w:color="auto" w:fill="auto"/>
          </w:tcPr>
          <w:p w14:paraId="4088B3E9"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13-15/05</w:t>
            </w:r>
          </w:p>
        </w:tc>
        <w:tc>
          <w:tcPr>
            <w:tcW w:w="900" w:type="dxa"/>
            <w:shd w:val="clear" w:color="auto" w:fill="auto"/>
          </w:tcPr>
          <w:p w14:paraId="576AD8BF"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w:t>
            </w:r>
          </w:p>
        </w:tc>
        <w:tc>
          <w:tcPr>
            <w:tcW w:w="3780" w:type="dxa"/>
            <w:shd w:val="clear" w:color="auto" w:fill="auto"/>
          </w:tcPr>
          <w:p w14:paraId="3909EED4"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Diversiteit en de holebithematiek</w:t>
            </w:r>
          </w:p>
        </w:tc>
        <w:tc>
          <w:tcPr>
            <w:tcW w:w="2459" w:type="dxa"/>
            <w:shd w:val="clear" w:color="auto" w:fill="auto"/>
          </w:tcPr>
          <w:p w14:paraId="4D1C13E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5101" w:type="dxa"/>
            <w:gridSpan w:val="3"/>
            <w:shd w:val="clear" w:color="auto" w:fill="auto"/>
          </w:tcPr>
          <w:p w14:paraId="493388E9" w14:textId="5E7057EA" w:rsidR="00534D6B" w:rsidRPr="005E102D" w:rsidRDefault="00D76DD6" w:rsidP="00D76DD6">
            <w:pPr>
              <w:spacing w:after="0" w:line="240" w:lineRule="auto"/>
              <w:jc w:val="center"/>
              <w:rPr>
                <w:rFonts w:ascii="Arial" w:eastAsia="Times New Roman" w:hAnsi="Arial" w:cs="Arial"/>
                <w:sz w:val="20"/>
                <w:szCs w:val="20"/>
                <w:lang w:val="fr-BE"/>
              </w:rPr>
            </w:pPr>
            <w:r>
              <w:rPr>
                <w:rFonts w:ascii="Arial" w:eastAsia="Times New Roman" w:hAnsi="Arial" w:cs="Arial"/>
                <w:sz w:val="20"/>
                <w:szCs w:val="20"/>
                <w:lang w:val="fr-BE"/>
              </w:rPr>
              <w:t>Annulatie</w:t>
            </w:r>
          </w:p>
        </w:tc>
        <w:tc>
          <w:tcPr>
            <w:tcW w:w="482" w:type="dxa"/>
            <w:shd w:val="clear" w:color="auto" w:fill="auto"/>
          </w:tcPr>
          <w:p w14:paraId="59183B3E"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11A5A93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753788C6" w14:textId="77777777" w:rsidTr="00DA77C9">
        <w:tc>
          <w:tcPr>
            <w:tcW w:w="482" w:type="dxa"/>
            <w:shd w:val="clear" w:color="auto" w:fill="auto"/>
          </w:tcPr>
          <w:p w14:paraId="7A54B1F7"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24</w:t>
            </w:r>
          </w:p>
        </w:tc>
        <w:tc>
          <w:tcPr>
            <w:tcW w:w="1134" w:type="dxa"/>
            <w:shd w:val="clear" w:color="auto" w:fill="auto"/>
          </w:tcPr>
          <w:p w14:paraId="1E3C3FA0"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10- 12/06</w:t>
            </w:r>
          </w:p>
        </w:tc>
        <w:tc>
          <w:tcPr>
            <w:tcW w:w="900" w:type="dxa"/>
            <w:shd w:val="clear" w:color="auto" w:fill="auto"/>
          </w:tcPr>
          <w:p w14:paraId="0861B060"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w:t>
            </w:r>
          </w:p>
        </w:tc>
        <w:tc>
          <w:tcPr>
            <w:tcW w:w="3780" w:type="dxa"/>
            <w:shd w:val="clear" w:color="auto" w:fill="auto"/>
          </w:tcPr>
          <w:p w14:paraId="26B7FEC9"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Interculturele communicatie</w:t>
            </w:r>
          </w:p>
        </w:tc>
        <w:tc>
          <w:tcPr>
            <w:tcW w:w="2459" w:type="dxa"/>
            <w:shd w:val="clear" w:color="auto" w:fill="auto"/>
          </w:tcPr>
          <w:p w14:paraId="7BB6296D"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Académie de police de Liège</w:t>
            </w:r>
          </w:p>
        </w:tc>
        <w:tc>
          <w:tcPr>
            <w:tcW w:w="5101" w:type="dxa"/>
            <w:gridSpan w:val="3"/>
            <w:shd w:val="clear" w:color="auto" w:fill="auto"/>
          </w:tcPr>
          <w:p w14:paraId="16603495" w14:textId="44EE74B0" w:rsidR="00534D6B" w:rsidRPr="005E102D" w:rsidRDefault="00D76DD6" w:rsidP="00534D6B">
            <w:pPr>
              <w:spacing w:after="0" w:line="240" w:lineRule="auto"/>
              <w:jc w:val="center"/>
              <w:rPr>
                <w:rFonts w:ascii="Arial" w:eastAsia="Times New Roman" w:hAnsi="Arial" w:cs="Arial"/>
                <w:sz w:val="20"/>
                <w:szCs w:val="20"/>
                <w:lang w:val="fr-BE"/>
              </w:rPr>
            </w:pPr>
            <w:r>
              <w:rPr>
                <w:rFonts w:ascii="Arial" w:eastAsia="Times New Roman" w:hAnsi="Arial" w:cs="Arial"/>
                <w:sz w:val="20"/>
                <w:szCs w:val="20"/>
                <w:lang w:val="fr-BE"/>
              </w:rPr>
              <w:t xml:space="preserve">Annulatie </w:t>
            </w:r>
          </w:p>
        </w:tc>
        <w:tc>
          <w:tcPr>
            <w:tcW w:w="482" w:type="dxa"/>
            <w:shd w:val="clear" w:color="auto" w:fill="auto"/>
          </w:tcPr>
          <w:p w14:paraId="03CE06E2"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11EABBE9"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08361C1F" w14:textId="77777777" w:rsidTr="00DA77C9">
        <w:tc>
          <w:tcPr>
            <w:tcW w:w="482" w:type="dxa"/>
            <w:shd w:val="clear" w:color="auto" w:fill="auto"/>
          </w:tcPr>
          <w:p w14:paraId="6E86F76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25</w:t>
            </w:r>
          </w:p>
        </w:tc>
        <w:tc>
          <w:tcPr>
            <w:tcW w:w="1134" w:type="dxa"/>
            <w:shd w:val="clear" w:color="auto" w:fill="auto"/>
          </w:tcPr>
          <w:p w14:paraId="4ACF3F8E"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10-12/06</w:t>
            </w:r>
          </w:p>
        </w:tc>
        <w:tc>
          <w:tcPr>
            <w:tcW w:w="900" w:type="dxa"/>
            <w:shd w:val="clear" w:color="auto" w:fill="auto"/>
          </w:tcPr>
          <w:p w14:paraId="0BC60986"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w:t>
            </w:r>
          </w:p>
        </w:tc>
        <w:tc>
          <w:tcPr>
            <w:tcW w:w="3780" w:type="dxa"/>
            <w:shd w:val="clear" w:color="auto" w:fill="auto"/>
          </w:tcPr>
          <w:p w14:paraId="4768127A"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Interculturele communicatie</w:t>
            </w:r>
          </w:p>
        </w:tc>
        <w:tc>
          <w:tcPr>
            <w:tcW w:w="2459" w:type="dxa"/>
            <w:shd w:val="clear" w:color="auto" w:fill="auto"/>
          </w:tcPr>
          <w:p w14:paraId="7E99A004"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DSEF</w:t>
            </w:r>
          </w:p>
        </w:tc>
        <w:tc>
          <w:tcPr>
            <w:tcW w:w="5101" w:type="dxa"/>
            <w:gridSpan w:val="3"/>
            <w:shd w:val="clear" w:color="auto" w:fill="auto"/>
          </w:tcPr>
          <w:p w14:paraId="669CC784" w14:textId="53DB1B72" w:rsidR="00534D6B" w:rsidRPr="00D76DD6" w:rsidRDefault="00534D6B" w:rsidP="00534D6B">
            <w:pPr>
              <w:spacing w:after="0" w:line="240" w:lineRule="auto"/>
              <w:jc w:val="center"/>
              <w:rPr>
                <w:rFonts w:ascii="Times New Roman" w:eastAsia="Times New Roman" w:hAnsi="Times New Roman" w:cs="Times New Roman"/>
                <w:sz w:val="20"/>
                <w:szCs w:val="20"/>
              </w:rPr>
            </w:pPr>
            <w:r w:rsidRPr="005E102D">
              <w:rPr>
                <w:rFonts w:ascii="Arial" w:eastAsia="Times New Roman" w:hAnsi="Arial" w:cs="Arial"/>
                <w:sz w:val="20"/>
                <w:szCs w:val="20"/>
              </w:rPr>
              <w:t>Annulatie</w:t>
            </w:r>
          </w:p>
          <w:p w14:paraId="279EFBC8" w14:textId="77777777" w:rsidR="00534D6B" w:rsidRPr="00D76DD6" w:rsidRDefault="00534D6B" w:rsidP="00534D6B">
            <w:pPr>
              <w:spacing w:after="0" w:line="240" w:lineRule="auto"/>
              <w:rPr>
                <w:rFonts w:ascii="Times New Roman" w:eastAsia="Times New Roman" w:hAnsi="Times New Roman" w:cs="Times New Roman"/>
                <w:sz w:val="20"/>
                <w:szCs w:val="20"/>
              </w:rPr>
            </w:pPr>
          </w:p>
        </w:tc>
        <w:tc>
          <w:tcPr>
            <w:tcW w:w="482" w:type="dxa"/>
            <w:shd w:val="clear" w:color="auto" w:fill="auto"/>
          </w:tcPr>
          <w:p w14:paraId="192DDF8E"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0FE61165"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7D6162FB" w14:textId="77777777" w:rsidTr="00DA77C9">
        <w:tc>
          <w:tcPr>
            <w:tcW w:w="482" w:type="dxa"/>
            <w:shd w:val="clear" w:color="auto" w:fill="auto"/>
          </w:tcPr>
          <w:p w14:paraId="1EE18F3B"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26</w:t>
            </w:r>
          </w:p>
        </w:tc>
        <w:tc>
          <w:tcPr>
            <w:tcW w:w="1134" w:type="dxa"/>
            <w:shd w:val="clear" w:color="auto" w:fill="auto"/>
          </w:tcPr>
          <w:p w14:paraId="4E40863A"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20/6</w:t>
            </w:r>
          </w:p>
        </w:tc>
        <w:tc>
          <w:tcPr>
            <w:tcW w:w="900" w:type="dxa"/>
            <w:shd w:val="clear" w:color="auto" w:fill="auto"/>
          </w:tcPr>
          <w:p w14:paraId="1C6A36F7"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w:t>
            </w:r>
          </w:p>
        </w:tc>
        <w:tc>
          <w:tcPr>
            <w:tcW w:w="3780" w:type="dxa"/>
            <w:shd w:val="clear" w:color="auto" w:fill="auto"/>
          </w:tcPr>
          <w:p w14:paraId="31CB57AE"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Homofobie</w:t>
            </w:r>
          </w:p>
        </w:tc>
        <w:tc>
          <w:tcPr>
            <w:tcW w:w="2459" w:type="dxa"/>
            <w:shd w:val="clear" w:color="auto" w:fill="auto"/>
          </w:tcPr>
          <w:p w14:paraId="60EF7FA8"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Regenbooghuis</w:t>
            </w:r>
          </w:p>
        </w:tc>
        <w:tc>
          <w:tcPr>
            <w:tcW w:w="5101" w:type="dxa"/>
            <w:gridSpan w:val="3"/>
            <w:shd w:val="clear" w:color="auto" w:fill="auto"/>
          </w:tcPr>
          <w:p w14:paraId="5F013AE1" w14:textId="776962B6" w:rsidR="00534D6B" w:rsidRPr="005E102D" w:rsidRDefault="00D76DD6" w:rsidP="00534D6B">
            <w:pPr>
              <w:spacing w:after="0" w:line="240" w:lineRule="auto"/>
              <w:jc w:val="center"/>
              <w:rPr>
                <w:rFonts w:ascii="Arial" w:eastAsia="Times New Roman" w:hAnsi="Arial" w:cs="Arial"/>
                <w:sz w:val="20"/>
                <w:szCs w:val="20"/>
                <w:lang w:val="fr-BE"/>
              </w:rPr>
            </w:pPr>
            <w:r>
              <w:rPr>
                <w:rFonts w:ascii="Arial" w:eastAsia="Times New Roman" w:hAnsi="Arial" w:cs="Arial"/>
                <w:sz w:val="20"/>
                <w:szCs w:val="20"/>
                <w:lang w:val="fr-BE"/>
              </w:rPr>
              <w:t>Annulatie</w:t>
            </w:r>
          </w:p>
        </w:tc>
        <w:tc>
          <w:tcPr>
            <w:tcW w:w="482" w:type="dxa"/>
            <w:shd w:val="clear" w:color="auto" w:fill="auto"/>
          </w:tcPr>
          <w:p w14:paraId="4D3CA453"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2A78F525"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624597F1" w14:textId="77777777" w:rsidTr="00DA77C9">
        <w:tc>
          <w:tcPr>
            <w:tcW w:w="482" w:type="dxa"/>
            <w:shd w:val="clear" w:color="auto" w:fill="auto"/>
          </w:tcPr>
          <w:p w14:paraId="1C1F2F85"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27</w:t>
            </w:r>
          </w:p>
        </w:tc>
        <w:tc>
          <w:tcPr>
            <w:tcW w:w="1134" w:type="dxa"/>
            <w:shd w:val="clear" w:color="auto" w:fill="auto"/>
          </w:tcPr>
          <w:p w14:paraId="736ED05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20/6</w:t>
            </w:r>
          </w:p>
        </w:tc>
        <w:tc>
          <w:tcPr>
            <w:tcW w:w="900" w:type="dxa"/>
            <w:shd w:val="clear" w:color="auto" w:fill="auto"/>
          </w:tcPr>
          <w:p w14:paraId="7D3C71D3"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w:t>
            </w:r>
          </w:p>
        </w:tc>
        <w:tc>
          <w:tcPr>
            <w:tcW w:w="3780" w:type="dxa"/>
            <w:shd w:val="clear" w:color="auto" w:fill="auto"/>
          </w:tcPr>
          <w:p w14:paraId="12E7972D"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Homofobie</w:t>
            </w:r>
          </w:p>
        </w:tc>
        <w:tc>
          <w:tcPr>
            <w:tcW w:w="2459" w:type="dxa"/>
            <w:shd w:val="clear" w:color="auto" w:fill="auto"/>
          </w:tcPr>
          <w:p w14:paraId="599F6600"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Regenbooghuis</w:t>
            </w:r>
          </w:p>
        </w:tc>
        <w:tc>
          <w:tcPr>
            <w:tcW w:w="5101" w:type="dxa"/>
            <w:gridSpan w:val="3"/>
            <w:shd w:val="clear" w:color="auto" w:fill="auto"/>
          </w:tcPr>
          <w:p w14:paraId="5318E0DF" w14:textId="42E3D629" w:rsidR="00534D6B" w:rsidRPr="005E102D" w:rsidRDefault="00D76DD6" w:rsidP="00534D6B">
            <w:pPr>
              <w:spacing w:after="0" w:line="240" w:lineRule="auto"/>
              <w:jc w:val="center"/>
              <w:rPr>
                <w:rFonts w:ascii="Arial" w:eastAsia="Times New Roman" w:hAnsi="Arial" w:cs="Arial"/>
                <w:sz w:val="20"/>
                <w:szCs w:val="20"/>
              </w:rPr>
            </w:pPr>
            <w:r>
              <w:rPr>
                <w:rFonts w:ascii="Arial" w:eastAsia="Times New Roman" w:hAnsi="Arial" w:cs="Arial"/>
                <w:sz w:val="20"/>
                <w:szCs w:val="20"/>
              </w:rPr>
              <w:t>Annulatie</w:t>
            </w:r>
          </w:p>
        </w:tc>
        <w:tc>
          <w:tcPr>
            <w:tcW w:w="482" w:type="dxa"/>
            <w:shd w:val="clear" w:color="auto" w:fill="auto"/>
          </w:tcPr>
          <w:p w14:paraId="7C77A0CD"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1460D7DB"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4AA11E91" w14:textId="77777777" w:rsidTr="00DA77C9">
        <w:tc>
          <w:tcPr>
            <w:tcW w:w="482" w:type="dxa"/>
            <w:shd w:val="clear" w:color="auto" w:fill="auto"/>
          </w:tcPr>
          <w:p w14:paraId="22E2D8E9"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28</w:t>
            </w:r>
          </w:p>
        </w:tc>
        <w:tc>
          <w:tcPr>
            <w:tcW w:w="1134" w:type="dxa"/>
            <w:shd w:val="clear" w:color="auto" w:fill="auto"/>
          </w:tcPr>
          <w:p w14:paraId="73A82CBF"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26/06</w:t>
            </w:r>
          </w:p>
        </w:tc>
        <w:tc>
          <w:tcPr>
            <w:tcW w:w="900" w:type="dxa"/>
            <w:shd w:val="clear" w:color="auto" w:fill="auto"/>
          </w:tcPr>
          <w:p w14:paraId="15C98DE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w:t>
            </w:r>
          </w:p>
        </w:tc>
        <w:tc>
          <w:tcPr>
            <w:tcW w:w="3780" w:type="dxa"/>
            <w:shd w:val="clear" w:color="auto" w:fill="auto"/>
          </w:tcPr>
          <w:p w14:paraId="7054B93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Wettelijk kader</w:t>
            </w:r>
          </w:p>
        </w:tc>
        <w:tc>
          <w:tcPr>
            <w:tcW w:w="2459" w:type="dxa"/>
            <w:shd w:val="clear" w:color="auto" w:fill="auto"/>
          </w:tcPr>
          <w:p w14:paraId="7D517F7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Académie de police de Namur</w:t>
            </w:r>
          </w:p>
        </w:tc>
        <w:tc>
          <w:tcPr>
            <w:tcW w:w="1985" w:type="dxa"/>
            <w:shd w:val="clear" w:color="auto" w:fill="auto"/>
          </w:tcPr>
          <w:p w14:paraId="3A92E89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w:t>
            </w:r>
          </w:p>
        </w:tc>
        <w:tc>
          <w:tcPr>
            <w:tcW w:w="1701" w:type="dxa"/>
            <w:shd w:val="clear" w:color="auto" w:fill="auto"/>
          </w:tcPr>
          <w:p w14:paraId="30F1E14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14 (15 inschrijvingen)</w:t>
            </w:r>
          </w:p>
        </w:tc>
        <w:tc>
          <w:tcPr>
            <w:tcW w:w="1415" w:type="dxa"/>
            <w:shd w:val="clear" w:color="auto" w:fill="auto"/>
          </w:tcPr>
          <w:p w14:paraId="4A5BC392"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3D6A9806"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3D56EBC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6B093FD8" w14:textId="77777777" w:rsidTr="00DA77C9">
        <w:tc>
          <w:tcPr>
            <w:tcW w:w="482" w:type="dxa"/>
            <w:shd w:val="clear" w:color="auto" w:fill="auto"/>
          </w:tcPr>
          <w:p w14:paraId="221E8DA0"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29</w:t>
            </w:r>
          </w:p>
        </w:tc>
        <w:tc>
          <w:tcPr>
            <w:tcW w:w="1134" w:type="dxa"/>
            <w:shd w:val="clear" w:color="auto" w:fill="auto"/>
          </w:tcPr>
          <w:p w14:paraId="092BEAA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2-4/9</w:t>
            </w:r>
          </w:p>
        </w:tc>
        <w:tc>
          <w:tcPr>
            <w:tcW w:w="900" w:type="dxa"/>
            <w:shd w:val="clear" w:color="auto" w:fill="auto"/>
          </w:tcPr>
          <w:p w14:paraId="74D5ACA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444CA3E2"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Het concreet beheren van diversiteit in mijn eenheid</w:t>
            </w:r>
          </w:p>
        </w:tc>
        <w:tc>
          <w:tcPr>
            <w:tcW w:w="2459" w:type="dxa"/>
            <w:shd w:val="clear" w:color="auto" w:fill="auto"/>
          </w:tcPr>
          <w:p w14:paraId="4B37F7A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DSEO</w:t>
            </w:r>
          </w:p>
        </w:tc>
        <w:tc>
          <w:tcPr>
            <w:tcW w:w="1985" w:type="dxa"/>
            <w:shd w:val="clear" w:color="auto" w:fill="auto"/>
          </w:tcPr>
          <w:p w14:paraId="3D23D639"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22DE106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10 (15 inschrijvingen)</w:t>
            </w:r>
          </w:p>
        </w:tc>
        <w:tc>
          <w:tcPr>
            <w:tcW w:w="1415" w:type="dxa"/>
            <w:shd w:val="clear" w:color="auto" w:fill="auto"/>
          </w:tcPr>
          <w:p w14:paraId="3C2885D4"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79A2EF41"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7AC17743"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613216BE" w14:textId="77777777" w:rsidTr="00DA77C9">
        <w:tc>
          <w:tcPr>
            <w:tcW w:w="482" w:type="dxa"/>
            <w:shd w:val="clear" w:color="auto" w:fill="auto"/>
          </w:tcPr>
          <w:p w14:paraId="5CE34112"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30</w:t>
            </w:r>
          </w:p>
        </w:tc>
        <w:tc>
          <w:tcPr>
            <w:tcW w:w="1134" w:type="dxa"/>
            <w:shd w:val="clear" w:color="auto" w:fill="auto"/>
          </w:tcPr>
          <w:p w14:paraId="1544364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9/9</w:t>
            </w:r>
          </w:p>
        </w:tc>
        <w:tc>
          <w:tcPr>
            <w:tcW w:w="900" w:type="dxa"/>
            <w:shd w:val="clear" w:color="auto" w:fill="auto"/>
          </w:tcPr>
          <w:p w14:paraId="74E2A9A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3693CC3B"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Wettelijk kader</w:t>
            </w:r>
          </w:p>
        </w:tc>
        <w:tc>
          <w:tcPr>
            <w:tcW w:w="2459" w:type="dxa"/>
            <w:shd w:val="clear" w:color="auto" w:fill="auto"/>
          </w:tcPr>
          <w:p w14:paraId="5F0EB57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Académie de police de Liège</w:t>
            </w:r>
          </w:p>
        </w:tc>
        <w:tc>
          <w:tcPr>
            <w:tcW w:w="1985" w:type="dxa"/>
            <w:shd w:val="clear" w:color="auto" w:fill="auto"/>
          </w:tcPr>
          <w:p w14:paraId="5253B13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w:t>
            </w:r>
          </w:p>
        </w:tc>
        <w:tc>
          <w:tcPr>
            <w:tcW w:w="1701" w:type="dxa"/>
            <w:shd w:val="clear" w:color="auto" w:fill="auto"/>
          </w:tcPr>
          <w:p w14:paraId="6FC2DD9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6 (9 inschrijvingen)</w:t>
            </w:r>
          </w:p>
        </w:tc>
        <w:tc>
          <w:tcPr>
            <w:tcW w:w="1415" w:type="dxa"/>
            <w:shd w:val="clear" w:color="auto" w:fill="auto"/>
          </w:tcPr>
          <w:p w14:paraId="21BC4D7D"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4FF587A8"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19620A4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386D7F59" w14:textId="77777777" w:rsidTr="00DA77C9">
        <w:tc>
          <w:tcPr>
            <w:tcW w:w="482" w:type="dxa"/>
            <w:shd w:val="clear" w:color="auto" w:fill="auto"/>
          </w:tcPr>
          <w:p w14:paraId="599F710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31</w:t>
            </w:r>
          </w:p>
        </w:tc>
        <w:tc>
          <w:tcPr>
            <w:tcW w:w="1134" w:type="dxa"/>
            <w:shd w:val="clear" w:color="auto" w:fill="auto"/>
          </w:tcPr>
          <w:p w14:paraId="54BF287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9 en 11/09</w:t>
            </w:r>
          </w:p>
        </w:tc>
        <w:tc>
          <w:tcPr>
            <w:tcW w:w="900" w:type="dxa"/>
            <w:shd w:val="clear" w:color="auto" w:fill="auto"/>
          </w:tcPr>
          <w:p w14:paraId="4480A67D"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167FDEE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Diversiteit en de holebithematiek</w:t>
            </w:r>
          </w:p>
        </w:tc>
        <w:tc>
          <w:tcPr>
            <w:tcW w:w="2459" w:type="dxa"/>
            <w:shd w:val="clear" w:color="auto" w:fill="auto"/>
          </w:tcPr>
          <w:p w14:paraId="4297276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3BD03C7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3EAC801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 xml:space="preserve">6 </w:t>
            </w:r>
          </w:p>
          <w:p w14:paraId="7ABACA8B"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(10 inschrijvingen)</w:t>
            </w:r>
          </w:p>
        </w:tc>
        <w:tc>
          <w:tcPr>
            <w:tcW w:w="1415" w:type="dxa"/>
            <w:shd w:val="clear" w:color="auto" w:fill="auto"/>
          </w:tcPr>
          <w:p w14:paraId="6AF92EA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7480B089"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08016432"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4C00E738" w14:textId="77777777" w:rsidTr="00DA77C9">
        <w:tc>
          <w:tcPr>
            <w:tcW w:w="482" w:type="dxa"/>
            <w:shd w:val="clear" w:color="auto" w:fill="auto"/>
          </w:tcPr>
          <w:p w14:paraId="5BBB411D"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32</w:t>
            </w:r>
          </w:p>
        </w:tc>
        <w:tc>
          <w:tcPr>
            <w:tcW w:w="1134" w:type="dxa"/>
            <w:shd w:val="clear" w:color="auto" w:fill="auto"/>
          </w:tcPr>
          <w:p w14:paraId="39BDCFD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16-18/9</w:t>
            </w:r>
          </w:p>
        </w:tc>
        <w:tc>
          <w:tcPr>
            <w:tcW w:w="900" w:type="dxa"/>
            <w:shd w:val="clear" w:color="auto" w:fill="auto"/>
          </w:tcPr>
          <w:p w14:paraId="41DAA6C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7C3CBA9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Diversiteit en de holebithematiek</w:t>
            </w:r>
          </w:p>
        </w:tc>
        <w:tc>
          <w:tcPr>
            <w:tcW w:w="2459" w:type="dxa"/>
            <w:shd w:val="clear" w:color="auto" w:fill="auto"/>
          </w:tcPr>
          <w:p w14:paraId="40CF29B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667F486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3C0AC20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12 (18 inschrijvingen)</w:t>
            </w:r>
          </w:p>
        </w:tc>
        <w:tc>
          <w:tcPr>
            <w:tcW w:w="1415" w:type="dxa"/>
            <w:shd w:val="clear" w:color="auto" w:fill="auto"/>
          </w:tcPr>
          <w:p w14:paraId="03C39D55"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02777E3B"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3D324153"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006E9E76" w14:textId="77777777" w:rsidTr="00DA77C9">
        <w:tc>
          <w:tcPr>
            <w:tcW w:w="482" w:type="dxa"/>
            <w:shd w:val="clear" w:color="auto" w:fill="auto"/>
          </w:tcPr>
          <w:p w14:paraId="59B3268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33</w:t>
            </w:r>
          </w:p>
        </w:tc>
        <w:tc>
          <w:tcPr>
            <w:tcW w:w="1134" w:type="dxa"/>
            <w:shd w:val="clear" w:color="auto" w:fill="auto"/>
          </w:tcPr>
          <w:p w14:paraId="48DB264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25/9</w:t>
            </w:r>
          </w:p>
        </w:tc>
        <w:tc>
          <w:tcPr>
            <w:tcW w:w="900" w:type="dxa"/>
            <w:shd w:val="clear" w:color="auto" w:fill="auto"/>
          </w:tcPr>
          <w:p w14:paraId="1A581B9B"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4127CA6C"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Hoe reageren op discriminerende uitlatingen</w:t>
            </w:r>
          </w:p>
        </w:tc>
        <w:tc>
          <w:tcPr>
            <w:tcW w:w="2459" w:type="dxa"/>
            <w:shd w:val="clear" w:color="auto" w:fill="auto"/>
          </w:tcPr>
          <w:p w14:paraId="2E8D652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016E73C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055CF86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15</w:t>
            </w:r>
          </w:p>
        </w:tc>
        <w:tc>
          <w:tcPr>
            <w:tcW w:w="1415" w:type="dxa"/>
            <w:shd w:val="clear" w:color="auto" w:fill="auto"/>
          </w:tcPr>
          <w:p w14:paraId="5AB36AF4"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301AF38F"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14FE722B"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0AE22DC1" w14:textId="77777777" w:rsidTr="00DA77C9">
        <w:tc>
          <w:tcPr>
            <w:tcW w:w="482" w:type="dxa"/>
            <w:shd w:val="clear" w:color="auto" w:fill="auto"/>
          </w:tcPr>
          <w:p w14:paraId="2EC1C93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34</w:t>
            </w:r>
          </w:p>
        </w:tc>
        <w:tc>
          <w:tcPr>
            <w:tcW w:w="1134" w:type="dxa"/>
            <w:shd w:val="clear" w:color="auto" w:fill="auto"/>
          </w:tcPr>
          <w:p w14:paraId="5B52281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25/9</w:t>
            </w:r>
          </w:p>
        </w:tc>
        <w:tc>
          <w:tcPr>
            <w:tcW w:w="900" w:type="dxa"/>
            <w:shd w:val="clear" w:color="auto" w:fill="auto"/>
          </w:tcPr>
          <w:p w14:paraId="79D8D42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0E4FE3F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Wettelijk kader</w:t>
            </w:r>
          </w:p>
        </w:tc>
        <w:tc>
          <w:tcPr>
            <w:tcW w:w="2459" w:type="dxa"/>
            <w:shd w:val="clear" w:color="auto" w:fill="auto"/>
          </w:tcPr>
          <w:p w14:paraId="29E84D2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4FE37D6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w:t>
            </w:r>
          </w:p>
        </w:tc>
        <w:tc>
          <w:tcPr>
            <w:tcW w:w="1701" w:type="dxa"/>
            <w:shd w:val="clear" w:color="auto" w:fill="auto"/>
          </w:tcPr>
          <w:p w14:paraId="654F65E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13</w:t>
            </w:r>
          </w:p>
          <w:p w14:paraId="3206698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(17 inschrijvingen)</w:t>
            </w:r>
          </w:p>
        </w:tc>
        <w:tc>
          <w:tcPr>
            <w:tcW w:w="1415" w:type="dxa"/>
            <w:shd w:val="clear" w:color="auto" w:fill="auto"/>
          </w:tcPr>
          <w:p w14:paraId="3B0B228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482" w:type="dxa"/>
            <w:shd w:val="clear" w:color="auto" w:fill="auto"/>
          </w:tcPr>
          <w:p w14:paraId="35378D20"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2F2DCB6F"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3BD71599" w14:textId="77777777" w:rsidTr="00DA77C9">
        <w:tc>
          <w:tcPr>
            <w:tcW w:w="482" w:type="dxa"/>
            <w:shd w:val="clear" w:color="auto" w:fill="auto"/>
          </w:tcPr>
          <w:p w14:paraId="22020315"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35</w:t>
            </w:r>
          </w:p>
        </w:tc>
        <w:tc>
          <w:tcPr>
            <w:tcW w:w="1134" w:type="dxa"/>
            <w:shd w:val="clear" w:color="auto" w:fill="auto"/>
          </w:tcPr>
          <w:p w14:paraId="423CF86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30/9 en 02/10</w:t>
            </w:r>
          </w:p>
        </w:tc>
        <w:tc>
          <w:tcPr>
            <w:tcW w:w="900" w:type="dxa"/>
            <w:shd w:val="clear" w:color="auto" w:fill="auto"/>
          </w:tcPr>
          <w:p w14:paraId="38131F2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509DEAF0"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COL 13/2013 GA Gent</w:t>
            </w:r>
          </w:p>
        </w:tc>
        <w:tc>
          <w:tcPr>
            <w:tcW w:w="2459" w:type="dxa"/>
            <w:shd w:val="clear" w:color="auto" w:fill="auto"/>
          </w:tcPr>
          <w:p w14:paraId="554ACAA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OPAC</w:t>
            </w:r>
          </w:p>
        </w:tc>
        <w:tc>
          <w:tcPr>
            <w:tcW w:w="1985" w:type="dxa"/>
            <w:shd w:val="clear" w:color="auto" w:fill="auto"/>
          </w:tcPr>
          <w:p w14:paraId="314C93B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w:t>
            </w:r>
          </w:p>
        </w:tc>
        <w:tc>
          <w:tcPr>
            <w:tcW w:w="1701" w:type="dxa"/>
            <w:shd w:val="clear" w:color="auto" w:fill="auto"/>
          </w:tcPr>
          <w:p w14:paraId="61CB149D"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 xml:space="preserve">11 </w:t>
            </w:r>
          </w:p>
          <w:p w14:paraId="46E2BC07" w14:textId="77777777" w:rsidR="00534D6B" w:rsidRPr="005E102D" w:rsidRDefault="00534D6B" w:rsidP="00534D6B">
            <w:pPr>
              <w:spacing w:after="0" w:line="240" w:lineRule="auto"/>
              <w:rPr>
                <w:rFonts w:ascii="Arial" w:eastAsia="Times New Roman" w:hAnsi="Arial" w:cs="Arial"/>
                <w:sz w:val="20"/>
                <w:szCs w:val="20"/>
                <w:lang w:val="fr-BE"/>
              </w:rPr>
            </w:pPr>
          </w:p>
        </w:tc>
        <w:tc>
          <w:tcPr>
            <w:tcW w:w="1415" w:type="dxa"/>
            <w:shd w:val="clear" w:color="auto" w:fill="auto"/>
          </w:tcPr>
          <w:p w14:paraId="03542F17"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4F9F30F7"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292642A2"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31991326" w14:textId="77777777" w:rsidTr="00DA77C9">
        <w:tc>
          <w:tcPr>
            <w:tcW w:w="482" w:type="dxa"/>
            <w:shd w:val="clear" w:color="auto" w:fill="auto"/>
          </w:tcPr>
          <w:p w14:paraId="456452C4"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36</w:t>
            </w:r>
          </w:p>
        </w:tc>
        <w:tc>
          <w:tcPr>
            <w:tcW w:w="1134" w:type="dxa"/>
            <w:shd w:val="clear" w:color="auto" w:fill="auto"/>
          </w:tcPr>
          <w:p w14:paraId="34C80E4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7-9/10</w:t>
            </w:r>
          </w:p>
        </w:tc>
        <w:tc>
          <w:tcPr>
            <w:tcW w:w="900" w:type="dxa"/>
            <w:shd w:val="clear" w:color="auto" w:fill="auto"/>
          </w:tcPr>
          <w:p w14:paraId="79D8BB4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0A951B1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Diversiteit integreren in het HRM-beleid</w:t>
            </w:r>
          </w:p>
        </w:tc>
        <w:tc>
          <w:tcPr>
            <w:tcW w:w="2459" w:type="dxa"/>
            <w:shd w:val="clear" w:color="auto" w:fill="auto"/>
          </w:tcPr>
          <w:p w14:paraId="153DE14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5101" w:type="dxa"/>
            <w:gridSpan w:val="3"/>
            <w:shd w:val="clear" w:color="auto" w:fill="auto"/>
          </w:tcPr>
          <w:p w14:paraId="01F948E7" w14:textId="3CC0A5DF"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Annulatie</w:t>
            </w:r>
            <w:r w:rsidR="00D76DD6">
              <w:rPr>
                <w:rFonts w:ascii="Arial" w:eastAsia="Times New Roman" w:hAnsi="Arial" w:cs="Arial"/>
                <w:sz w:val="20"/>
                <w:szCs w:val="20"/>
              </w:rPr>
              <w:t xml:space="preserve"> </w:t>
            </w:r>
          </w:p>
        </w:tc>
        <w:tc>
          <w:tcPr>
            <w:tcW w:w="482" w:type="dxa"/>
            <w:shd w:val="clear" w:color="auto" w:fill="auto"/>
          </w:tcPr>
          <w:p w14:paraId="536E780B" w14:textId="77777777" w:rsidR="00534D6B" w:rsidRPr="005E102D" w:rsidRDefault="00534D6B" w:rsidP="00534D6B">
            <w:pPr>
              <w:spacing w:after="0" w:line="240" w:lineRule="auto"/>
              <w:jc w:val="center"/>
              <w:rPr>
                <w:rFonts w:ascii="Arial" w:eastAsia="Times New Roman" w:hAnsi="Arial" w:cs="Arial"/>
                <w:sz w:val="20"/>
                <w:szCs w:val="20"/>
              </w:rPr>
            </w:pPr>
          </w:p>
        </w:tc>
        <w:tc>
          <w:tcPr>
            <w:tcW w:w="482" w:type="dxa"/>
            <w:shd w:val="clear" w:color="auto" w:fill="auto"/>
          </w:tcPr>
          <w:p w14:paraId="50002BB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7C66DC63" w14:textId="77777777" w:rsidTr="00DA77C9">
        <w:tc>
          <w:tcPr>
            <w:tcW w:w="482" w:type="dxa"/>
            <w:shd w:val="clear" w:color="auto" w:fill="auto"/>
          </w:tcPr>
          <w:p w14:paraId="58805738"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37</w:t>
            </w:r>
          </w:p>
        </w:tc>
        <w:tc>
          <w:tcPr>
            <w:tcW w:w="1134" w:type="dxa"/>
            <w:shd w:val="clear" w:color="auto" w:fill="auto"/>
          </w:tcPr>
          <w:p w14:paraId="4E9EE4F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7-9/10</w:t>
            </w:r>
            <w:r w:rsidRPr="005E102D">
              <w:rPr>
                <w:rFonts w:ascii="Arial" w:eastAsia="Times New Roman" w:hAnsi="Arial" w:cs="Arial"/>
                <w:sz w:val="20"/>
                <w:szCs w:val="20"/>
                <w:lang w:val="fr-BE"/>
              </w:rPr>
              <w:tab/>
              <w:t>2</w:t>
            </w:r>
          </w:p>
        </w:tc>
        <w:tc>
          <w:tcPr>
            <w:tcW w:w="900" w:type="dxa"/>
            <w:shd w:val="clear" w:color="auto" w:fill="auto"/>
          </w:tcPr>
          <w:p w14:paraId="40C1FD71" w14:textId="77777777" w:rsidR="00534D6B" w:rsidRPr="005E102D" w:rsidRDefault="00534D6B" w:rsidP="00534D6B">
            <w:pPr>
              <w:spacing w:after="0" w:line="240" w:lineRule="auto"/>
              <w:rPr>
                <w:rFonts w:ascii="Arial" w:eastAsia="Times New Roman" w:hAnsi="Arial" w:cs="Arial"/>
                <w:sz w:val="20"/>
                <w:szCs w:val="20"/>
                <w:lang w:val="fr-BE"/>
              </w:rPr>
            </w:pPr>
          </w:p>
        </w:tc>
        <w:tc>
          <w:tcPr>
            <w:tcW w:w="3780" w:type="dxa"/>
            <w:shd w:val="clear" w:color="auto" w:fill="auto"/>
          </w:tcPr>
          <w:p w14:paraId="6D24B69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Diversiteit in elke politieopleiding</w:t>
            </w:r>
          </w:p>
        </w:tc>
        <w:tc>
          <w:tcPr>
            <w:tcW w:w="2459" w:type="dxa"/>
            <w:shd w:val="clear" w:color="auto" w:fill="auto"/>
          </w:tcPr>
          <w:p w14:paraId="347E615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5101" w:type="dxa"/>
            <w:gridSpan w:val="3"/>
            <w:shd w:val="clear" w:color="auto" w:fill="auto"/>
          </w:tcPr>
          <w:p w14:paraId="6F699C13" w14:textId="482A3790"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Annulatie</w:t>
            </w:r>
            <w:r w:rsidR="00D76DD6">
              <w:rPr>
                <w:rFonts w:ascii="Arial" w:eastAsia="Times New Roman" w:hAnsi="Arial" w:cs="Arial"/>
                <w:sz w:val="20"/>
                <w:szCs w:val="20"/>
              </w:rPr>
              <w:t xml:space="preserve"> </w:t>
            </w:r>
          </w:p>
        </w:tc>
        <w:tc>
          <w:tcPr>
            <w:tcW w:w="482" w:type="dxa"/>
            <w:shd w:val="clear" w:color="auto" w:fill="auto"/>
          </w:tcPr>
          <w:p w14:paraId="419571B3" w14:textId="1BC2783E" w:rsidR="00534D6B" w:rsidRPr="005E102D" w:rsidRDefault="004B3B82" w:rsidP="00534D6B">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482" w:type="dxa"/>
            <w:shd w:val="clear" w:color="auto" w:fill="auto"/>
          </w:tcPr>
          <w:p w14:paraId="1D37AFFA"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66F2E05F" w14:textId="77777777" w:rsidTr="00DA77C9">
        <w:tc>
          <w:tcPr>
            <w:tcW w:w="482" w:type="dxa"/>
            <w:shd w:val="clear" w:color="auto" w:fill="auto"/>
          </w:tcPr>
          <w:p w14:paraId="1121C89D"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38</w:t>
            </w:r>
          </w:p>
        </w:tc>
        <w:tc>
          <w:tcPr>
            <w:tcW w:w="1134" w:type="dxa"/>
            <w:shd w:val="clear" w:color="auto" w:fill="auto"/>
          </w:tcPr>
          <w:p w14:paraId="5819F23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14-16/10</w:t>
            </w:r>
          </w:p>
        </w:tc>
        <w:tc>
          <w:tcPr>
            <w:tcW w:w="900" w:type="dxa"/>
            <w:shd w:val="clear" w:color="auto" w:fill="auto"/>
          </w:tcPr>
          <w:p w14:paraId="766F321A"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22E1F9C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Diversiteit in elke politieopleiding</w:t>
            </w:r>
          </w:p>
        </w:tc>
        <w:tc>
          <w:tcPr>
            <w:tcW w:w="2459" w:type="dxa"/>
            <w:shd w:val="clear" w:color="auto" w:fill="auto"/>
          </w:tcPr>
          <w:p w14:paraId="5237CAD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5101" w:type="dxa"/>
            <w:gridSpan w:val="3"/>
            <w:shd w:val="clear" w:color="auto" w:fill="auto"/>
          </w:tcPr>
          <w:p w14:paraId="416C7C02" w14:textId="61495B5F"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Annulatie</w:t>
            </w:r>
            <w:r w:rsidR="00D76DD6">
              <w:rPr>
                <w:rFonts w:ascii="Arial" w:eastAsia="Times New Roman" w:hAnsi="Arial" w:cs="Arial"/>
                <w:sz w:val="20"/>
                <w:szCs w:val="20"/>
              </w:rPr>
              <w:t xml:space="preserve"> </w:t>
            </w:r>
          </w:p>
        </w:tc>
        <w:tc>
          <w:tcPr>
            <w:tcW w:w="482" w:type="dxa"/>
            <w:shd w:val="clear" w:color="auto" w:fill="auto"/>
          </w:tcPr>
          <w:p w14:paraId="79DE2886" w14:textId="77777777" w:rsidR="00534D6B" w:rsidRPr="005E102D" w:rsidRDefault="00534D6B" w:rsidP="00534D6B">
            <w:pPr>
              <w:spacing w:after="0" w:line="240" w:lineRule="auto"/>
              <w:jc w:val="center"/>
              <w:rPr>
                <w:rFonts w:ascii="Arial" w:eastAsia="Times New Roman" w:hAnsi="Arial" w:cs="Arial"/>
                <w:sz w:val="20"/>
                <w:szCs w:val="20"/>
              </w:rPr>
            </w:pPr>
          </w:p>
        </w:tc>
        <w:tc>
          <w:tcPr>
            <w:tcW w:w="482" w:type="dxa"/>
            <w:shd w:val="clear" w:color="auto" w:fill="auto"/>
          </w:tcPr>
          <w:p w14:paraId="5AC587AD"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r>
      <w:tr w:rsidR="00534D6B" w:rsidRPr="005E102D" w14:paraId="7C02F159" w14:textId="77777777" w:rsidTr="00DA77C9">
        <w:tc>
          <w:tcPr>
            <w:tcW w:w="482" w:type="dxa"/>
            <w:shd w:val="clear" w:color="auto" w:fill="auto"/>
          </w:tcPr>
          <w:p w14:paraId="0E968544"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39</w:t>
            </w:r>
          </w:p>
        </w:tc>
        <w:tc>
          <w:tcPr>
            <w:tcW w:w="1134" w:type="dxa"/>
            <w:shd w:val="clear" w:color="auto" w:fill="auto"/>
          </w:tcPr>
          <w:p w14:paraId="3F8332A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24/10</w:t>
            </w:r>
          </w:p>
        </w:tc>
        <w:tc>
          <w:tcPr>
            <w:tcW w:w="900" w:type="dxa"/>
            <w:shd w:val="clear" w:color="auto" w:fill="auto"/>
          </w:tcPr>
          <w:p w14:paraId="273A3BC8"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001433B6"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Week van diversiteit Lokale politie Antwerpen</w:t>
            </w:r>
          </w:p>
        </w:tc>
        <w:tc>
          <w:tcPr>
            <w:tcW w:w="2459" w:type="dxa"/>
            <w:shd w:val="clear" w:color="auto" w:fill="auto"/>
          </w:tcPr>
          <w:p w14:paraId="22108E9B"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Lokale politie Antwerpen</w:t>
            </w:r>
          </w:p>
        </w:tc>
        <w:tc>
          <w:tcPr>
            <w:tcW w:w="1985" w:type="dxa"/>
            <w:shd w:val="clear" w:color="auto" w:fill="auto"/>
          </w:tcPr>
          <w:p w14:paraId="703BA0B5"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OPS</w:t>
            </w:r>
          </w:p>
        </w:tc>
        <w:tc>
          <w:tcPr>
            <w:tcW w:w="1701" w:type="dxa"/>
            <w:shd w:val="clear" w:color="auto" w:fill="auto"/>
          </w:tcPr>
          <w:p w14:paraId="3A912369"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17</w:t>
            </w:r>
          </w:p>
        </w:tc>
        <w:tc>
          <w:tcPr>
            <w:tcW w:w="1415" w:type="dxa"/>
            <w:shd w:val="clear" w:color="auto" w:fill="auto"/>
          </w:tcPr>
          <w:p w14:paraId="6D083D19"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701CCCA2"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1BE35A11"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6ED35867" w14:textId="77777777" w:rsidTr="00DA77C9">
        <w:tc>
          <w:tcPr>
            <w:tcW w:w="482" w:type="dxa"/>
            <w:shd w:val="clear" w:color="auto" w:fill="auto"/>
          </w:tcPr>
          <w:p w14:paraId="17F1E5DC"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lastRenderedPageBreak/>
              <w:t>40</w:t>
            </w:r>
          </w:p>
        </w:tc>
        <w:tc>
          <w:tcPr>
            <w:tcW w:w="1134" w:type="dxa"/>
            <w:shd w:val="clear" w:color="auto" w:fill="auto"/>
          </w:tcPr>
          <w:p w14:paraId="360BEC9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4 en 6/11</w:t>
            </w:r>
          </w:p>
        </w:tc>
        <w:tc>
          <w:tcPr>
            <w:tcW w:w="900" w:type="dxa"/>
            <w:shd w:val="clear" w:color="auto" w:fill="auto"/>
          </w:tcPr>
          <w:p w14:paraId="027FEAC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005F3F59"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Interculturele communicatie</w:t>
            </w:r>
          </w:p>
        </w:tc>
        <w:tc>
          <w:tcPr>
            <w:tcW w:w="2459" w:type="dxa"/>
            <w:shd w:val="clear" w:color="auto" w:fill="auto"/>
          </w:tcPr>
          <w:p w14:paraId="610DE56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6D2616AB"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 + CALog</w:t>
            </w:r>
          </w:p>
        </w:tc>
        <w:tc>
          <w:tcPr>
            <w:tcW w:w="1701" w:type="dxa"/>
            <w:shd w:val="clear" w:color="auto" w:fill="auto"/>
          </w:tcPr>
          <w:p w14:paraId="69409CE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 xml:space="preserve">13 </w:t>
            </w:r>
          </w:p>
          <w:p w14:paraId="6ED00A4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(20 inschrijvingen)</w:t>
            </w:r>
          </w:p>
        </w:tc>
        <w:tc>
          <w:tcPr>
            <w:tcW w:w="1415" w:type="dxa"/>
            <w:shd w:val="clear" w:color="auto" w:fill="auto"/>
          </w:tcPr>
          <w:p w14:paraId="3E27471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03E03786"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4BBEB931"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347D14E4" w14:textId="77777777" w:rsidTr="00DA77C9">
        <w:tc>
          <w:tcPr>
            <w:tcW w:w="482" w:type="dxa"/>
            <w:shd w:val="clear" w:color="auto" w:fill="auto"/>
          </w:tcPr>
          <w:p w14:paraId="3CF34BD3"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41</w:t>
            </w:r>
          </w:p>
        </w:tc>
        <w:tc>
          <w:tcPr>
            <w:tcW w:w="1134" w:type="dxa"/>
            <w:shd w:val="clear" w:color="auto" w:fill="auto"/>
          </w:tcPr>
          <w:p w14:paraId="5CB0A069"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13/11</w:t>
            </w:r>
          </w:p>
        </w:tc>
        <w:tc>
          <w:tcPr>
            <w:tcW w:w="900" w:type="dxa"/>
            <w:shd w:val="clear" w:color="auto" w:fill="auto"/>
          </w:tcPr>
          <w:p w14:paraId="7F06D64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44573E7B"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Hoe reageren op discriminerende uitlatingen</w:t>
            </w:r>
          </w:p>
        </w:tc>
        <w:tc>
          <w:tcPr>
            <w:tcW w:w="2459" w:type="dxa"/>
            <w:shd w:val="clear" w:color="auto" w:fill="auto"/>
          </w:tcPr>
          <w:p w14:paraId="6204C2A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6BAD90C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7C98475B"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12</w:t>
            </w:r>
          </w:p>
        </w:tc>
        <w:tc>
          <w:tcPr>
            <w:tcW w:w="1415" w:type="dxa"/>
            <w:shd w:val="clear" w:color="auto" w:fill="auto"/>
          </w:tcPr>
          <w:p w14:paraId="78F6744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482" w:type="dxa"/>
            <w:shd w:val="clear" w:color="auto" w:fill="auto"/>
          </w:tcPr>
          <w:p w14:paraId="21D6C7BE"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47B98DAE"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7A46DBF4" w14:textId="77777777" w:rsidTr="00DA77C9">
        <w:tc>
          <w:tcPr>
            <w:tcW w:w="482" w:type="dxa"/>
            <w:shd w:val="clear" w:color="auto" w:fill="auto"/>
          </w:tcPr>
          <w:p w14:paraId="3D975003"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42</w:t>
            </w:r>
          </w:p>
        </w:tc>
        <w:tc>
          <w:tcPr>
            <w:tcW w:w="1134" w:type="dxa"/>
            <w:shd w:val="clear" w:color="auto" w:fill="auto"/>
          </w:tcPr>
          <w:p w14:paraId="70E54D1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13/11</w:t>
            </w:r>
          </w:p>
        </w:tc>
        <w:tc>
          <w:tcPr>
            <w:tcW w:w="900" w:type="dxa"/>
            <w:shd w:val="clear" w:color="auto" w:fill="auto"/>
          </w:tcPr>
          <w:p w14:paraId="27CC636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670EF2E2"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Hoe reageren op discriminerende uitlatingen</w:t>
            </w:r>
          </w:p>
        </w:tc>
        <w:tc>
          <w:tcPr>
            <w:tcW w:w="2459" w:type="dxa"/>
            <w:shd w:val="clear" w:color="auto" w:fill="auto"/>
          </w:tcPr>
          <w:p w14:paraId="4388C15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706DD60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40B8F049"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 xml:space="preserve">14 </w:t>
            </w:r>
          </w:p>
          <w:p w14:paraId="11E6F24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(18 inschrijvingen)</w:t>
            </w:r>
          </w:p>
        </w:tc>
        <w:tc>
          <w:tcPr>
            <w:tcW w:w="1415" w:type="dxa"/>
            <w:shd w:val="clear" w:color="auto" w:fill="auto"/>
          </w:tcPr>
          <w:p w14:paraId="63E8FB0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7BF45EEA"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68EA297F"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568DE4A3" w14:textId="77777777" w:rsidTr="00DA77C9">
        <w:tc>
          <w:tcPr>
            <w:tcW w:w="482" w:type="dxa"/>
            <w:shd w:val="clear" w:color="auto" w:fill="auto"/>
          </w:tcPr>
          <w:p w14:paraId="0B711249"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43</w:t>
            </w:r>
          </w:p>
        </w:tc>
        <w:tc>
          <w:tcPr>
            <w:tcW w:w="1134" w:type="dxa"/>
            <w:shd w:val="clear" w:color="auto" w:fill="auto"/>
          </w:tcPr>
          <w:p w14:paraId="0BD72AB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21/11</w:t>
            </w:r>
          </w:p>
        </w:tc>
        <w:tc>
          <w:tcPr>
            <w:tcW w:w="900" w:type="dxa"/>
            <w:shd w:val="clear" w:color="auto" w:fill="auto"/>
          </w:tcPr>
          <w:p w14:paraId="588DE6F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56E3B9E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Homofobie</w:t>
            </w:r>
          </w:p>
        </w:tc>
        <w:tc>
          <w:tcPr>
            <w:tcW w:w="2459" w:type="dxa"/>
            <w:shd w:val="clear" w:color="auto" w:fill="auto"/>
          </w:tcPr>
          <w:p w14:paraId="795F90A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Regenbooghuis</w:t>
            </w:r>
          </w:p>
        </w:tc>
        <w:tc>
          <w:tcPr>
            <w:tcW w:w="1985" w:type="dxa"/>
            <w:shd w:val="clear" w:color="auto" w:fill="auto"/>
          </w:tcPr>
          <w:p w14:paraId="623D70A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6A174E4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14</w:t>
            </w:r>
          </w:p>
        </w:tc>
        <w:tc>
          <w:tcPr>
            <w:tcW w:w="1415" w:type="dxa"/>
            <w:shd w:val="clear" w:color="auto" w:fill="auto"/>
          </w:tcPr>
          <w:p w14:paraId="1B228F3A"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482" w:type="dxa"/>
            <w:shd w:val="clear" w:color="auto" w:fill="auto"/>
          </w:tcPr>
          <w:p w14:paraId="17DD559A"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2129AAE5"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0A6599FA" w14:textId="77777777" w:rsidTr="00DA77C9">
        <w:tc>
          <w:tcPr>
            <w:tcW w:w="482" w:type="dxa"/>
            <w:shd w:val="clear" w:color="auto" w:fill="auto"/>
          </w:tcPr>
          <w:p w14:paraId="1C892C1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44</w:t>
            </w:r>
          </w:p>
        </w:tc>
        <w:tc>
          <w:tcPr>
            <w:tcW w:w="1134" w:type="dxa"/>
            <w:shd w:val="clear" w:color="auto" w:fill="auto"/>
          </w:tcPr>
          <w:p w14:paraId="556C3C6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22/11</w:t>
            </w:r>
          </w:p>
        </w:tc>
        <w:tc>
          <w:tcPr>
            <w:tcW w:w="900" w:type="dxa"/>
            <w:shd w:val="clear" w:color="auto" w:fill="auto"/>
          </w:tcPr>
          <w:p w14:paraId="3456060C"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6332D0E6"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Week van diversiteit Lokale politie Antwerpen</w:t>
            </w:r>
          </w:p>
        </w:tc>
        <w:tc>
          <w:tcPr>
            <w:tcW w:w="2459" w:type="dxa"/>
            <w:shd w:val="clear" w:color="auto" w:fill="auto"/>
          </w:tcPr>
          <w:p w14:paraId="2F84FFE4"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Lokale politie Antwerpen</w:t>
            </w:r>
          </w:p>
        </w:tc>
        <w:tc>
          <w:tcPr>
            <w:tcW w:w="1985" w:type="dxa"/>
            <w:shd w:val="clear" w:color="auto" w:fill="auto"/>
          </w:tcPr>
          <w:p w14:paraId="1C599CBB"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OPS</w:t>
            </w:r>
          </w:p>
        </w:tc>
        <w:tc>
          <w:tcPr>
            <w:tcW w:w="1701" w:type="dxa"/>
            <w:shd w:val="clear" w:color="auto" w:fill="auto"/>
          </w:tcPr>
          <w:p w14:paraId="34DE6FAD"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17</w:t>
            </w:r>
          </w:p>
        </w:tc>
        <w:tc>
          <w:tcPr>
            <w:tcW w:w="1415" w:type="dxa"/>
            <w:shd w:val="clear" w:color="auto" w:fill="auto"/>
          </w:tcPr>
          <w:p w14:paraId="546F0D19"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43565C56"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63212A6E"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1303C3DD" w14:textId="77777777" w:rsidTr="00DA77C9">
        <w:tc>
          <w:tcPr>
            <w:tcW w:w="482" w:type="dxa"/>
            <w:shd w:val="clear" w:color="auto" w:fill="auto"/>
          </w:tcPr>
          <w:p w14:paraId="76D0C164"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45</w:t>
            </w:r>
          </w:p>
        </w:tc>
        <w:tc>
          <w:tcPr>
            <w:tcW w:w="1134" w:type="dxa"/>
            <w:shd w:val="clear" w:color="auto" w:fill="auto"/>
          </w:tcPr>
          <w:p w14:paraId="419814A9"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 en 4/12</w:t>
            </w:r>
          </w:p>
        </w:tc>
        <w:tc>
          <w:tcPr>
            <w:tcW w:w="900" w:type="dxa"/>
            <w:shd w:val="clear" w:color="auto" w:fill="auto"/>
          </w:tcPr>
          <w:p w14:paraId="025D70A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55B6DD8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Diversiteit integreren in het HRM-beleid</w:t>
            </w:r>
          </w:p>
        </w:tc>
        <w:tc>
          <w:tcPr>
            <w:tcW w:w="2459" w:type="dxa"/>
            <w:shd w:val="clear" w:color="auto" w:fill="auto"/>
          </w:tcPr>
          <w:p w14:paraId="635C71DC"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DSEF</w:t>
            </w:r>
          </w:p>
        </w:tc>
        <w:tc>
          <w:tcPr>
            <w:tcW w:w="5101" w:type="dxa"/>
            <w:gridSpan w:val="3"/>
            <w:shd w:val="clear" w:color="auto" w:fill="auto"/>
          </w:tcPr>
          <w:p w14:paraId="6C88E727" w14:textId="346E3D32"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Annulatie</w:t>
            </w:r>
            <w:r w:rsidR="00D76DD6">
              <w:rPr>
                <w:rFonts w:ascii="Arial" w:eastAsia="Times New Roman" w:hAnsi="Arial" w:cs="Arial"/>
                <w:sz w:val="20"/>
                <w:szCs w:val="20"/>
              </w:rPr>
              <w:t xml:space="preserve"> </w:t>
            </w:r>
          </w:p>
        </w:tc>
        <w:tc>
          <w:tcPr>
            <w:tcW w:w="482" w:type="dxa"/>
            <w:shd w:val="clear" w:color="auto" w:fill="auto"/>
          </w:tcPr>
          <w:p w14:paraId="5B18A207"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5B0CBEE2"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4337A59B" w14:textId="77777777" w:rsidTr="00DA77C9">
        <w:tc>
          <w:tcPr>
            <w:tcW w:w="482" w:type="dxa"/>
            <w:shd w:val="clear" w:color="auto" w:fill="auto"/>
          </w:tcPr>
          <w:p w14:paraId="127DAE02"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46</w:t>
            </w:r>
          </w:p>
        </w:tc>
        <w:tc>
          <w:tcPr>
            <w:tcW w:w="1134" w:type="dxa"/>
            <w:shd w:val="clear" w:color="auto" w:fill="auto"/>
          </w:tcPr>
          <w:p w14:paraId="7A89497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8-10/12</w:t>
            </w:r>
          </w:p>
        </w:tc>
        <w:tc>
          <w:tcPr>
            <w:tcW w:w="900" w:type="dxa"/>
            <w:shd w:val="clear" w:color="auto" w:fill="auto"/>
          </w:tcPr>
          <w:p w14:paraId="7FD3F95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0210CDA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COL 13/2013 GA Antwerpen</w:t>
            </w:r>
          </w:p>
        </w:tc>
        <w:tc>
          <w:tcPr>
            <w:tcW w:w="2459" w:type="dxa"/>
            <w:shd w:val="clear" w:color="auto" w:fill="auto"/>
          </w:tcPr>
          <w:p w14:paraId="59AF4EA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VESTA</w:t>
            </w:r>
          </w:p>
        </w:tc>
        <w:tc>
          <w:tcPr>
            <w:tcW w:w="1985" w:type="dxa"/>
            <w:shd w:val="clear" w:color="auto" w:fill="auto"/>
          </w:tcPr>
          <w:p w14:paraId="3569FAB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w:t>
            </w:r>
          </w:p>
        </w:tc>
        <w:tc>
          <w:tcPr>
            <w:tcW w:w="1701" w:type="dxa"/>
            <w:shd w:val="clear" w:color="auto" w:fill="auto"/>
          </w:tcPr>
          <w:p w14:paraId="3DC54F3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16</w:t>
            </w:r>
          </w:p>
        </w:tc>
        <w:tc>
          <w:tcPr>
            <w:tcW w:w="1415" w:type="dxa"/>
            <w:shd w:val="clear" w:color="auto" w:fill="auto"/>
          </w:tcPr>
          <w:p w14:paraId="557C1AE3"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15205B9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15679E7C"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79F8FAD2" w14:textId="77777777" w:rsidTr="00DA77C9">
        <w:tc>
          <w:tcPr>
            <w:tcW w:w="482" w:type="dxa"/>
            <w:shd w:val="clear" w:color="auto" w:fill="auto"/>
          </w:tcPr>
          <w:p w14:paraId="48D90BBE"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47</w:t>
            </w:r>
          </w:p>
        </w:tc>
        <w:tc>
          <w:tcPr>
            <w:tcW w:w="1134" w:type="dxa"/>
            <w:shd w:val="clear" w:color="auto" w:fill="auto"/>
          </w:tcPr>
          <w:p w14:paraId="49A4491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9-11/12</w:t>
            </w:r>
          </w:p>
        </w:tc>
        <w:tc>
          <w:tcPr>
            <w:tcW w:w="900" w:type="dxa"/>
            <w:shd w:val="clear" w:color="auto" w:fill="auto"/>
          </w:tcPr>
          <w:p w14:paraId="3E950C1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3780" w:type="dxa"/>
            <w:shd w:val="clear" w:color="auto" w:fill="auto"/>
          </w:tcPr>
          <w:p w14:paraId="76FD972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Interculturele communicatie</w:t>
            </w:r>
          </w:p>
        </w:tc>
        <w:tc>
          <w:tcPr>
            <w:tcW w:w="2459" w:type="dxa"/>
            <w:shd w:val="clear" w:color="auto" w:fill="auto"/>
          </w:tcPr>
          <w:p w14:paraId="799DD53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DSEF</w:t>
            </w:r>
          </w:p>
        </w:tc>
        <w:tc>
          <w:tcPr>
            <w:tcW w:w="1985" w:type="dxa"/>
            <w:shd w:val="clear" w:color="auto" w:fill="auto"/>
          </w:tcPr>
          <w:p w14:paraId="3708A107"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6116567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 xml:space="preserve">12 </w:t>
            </w:r>
          </w:p>
          <w:p w14:paraId="31010E8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(17 inschrijvingen)</w:t>
            </w:r>
          </w:p>
        </w:tc>
        <w:tc>
          <w:tcPr>
            <w:tcW w:w="1415" w:type="dxa"/>
            <w:shd w:val="clear" w:color="auto" w:fill="auto"/>
          </w:tcPr>
          <w:p w14:paraId="1096C9A1"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2</w:t>
            </w:r>
          </w:p>
        </w:tc>
        <w:tc>
          <w:tcPr>
            <w:tcW w:w="482" w:type="dxa"/>
            <w:shd w:val="clear" w:color="auto" w:fill="auto"/>
          </w:tcPr>
          <w:p w14:paraId="03C1D9A4"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3EC72C3D"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7BDAC078" w14:textId="77777777" w:rsidTr="00DA77C9">
        <w:tc>
          <w:tcPr>
            <w:tcW w:w="482" w:type="dxa"/>
            <w:shd w:val="clear" w:color="auto" w:fill="auto"/>
          </w:tcPr>
          <w:p w14:paraId="5FBB423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48</w:t>
            </w:r>
          </w:p>
        </w:tc>
        <w:tc>
          <w:tcPr>
            <w:tcW w:w="1134" w:type="dxa"/>
            <w:shd w:val="clear" w:color="auto" w:fill="auto"/>
          </w:tcPr>
          <w:p w14:paraId="2DE963BF"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12/12</w:t>
            </w:r>
          </w:p>
        </w:tc>
        <w:tc>
          <w:tcPr>
            <w:tcW w:w="900" w:type="dxa"/>
            <w:shd w:val="clear" w:color="auto" w:fill="auto"/>
          </w:tcPr>
          <w:p w14:paraId="6DA46FB3"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585E13A5"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Homofobie</w:t>
            </w:r>
          </w:p>
        </w:tc>
        <w:tc>
          <w:tcPr>
            <w:tcW w:w="2459" w:type="dxa"/>
            <w:shd w:val="clear" w:color="auto" w:fill="auto"/>
          </w:tcPr>
          <w:p w14:paraId="2C249741"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Regenbooghuis</w:t>
            </w:r>
          </w:p>
        </w:tc>
        <w:tc>
          <w:tcPr>
            <w:tcW w:w="1985" w:type="dxa"/>
            <w:shd w:val="clear" w:color="auto" w:fill="auto"/>
          </w:tcPr>
          <w:p w14:paraId="12CB6B30"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20DBCA5C"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13</w:t>
            </w:r>
          </w:p>
        </w:tc>
        <w:tc>
          <w:tcPr>
            <w:tcW w:w="1415" w:type="dxa"/>
            <w:shd w:val="clear" w:color="auto" w:fill="auto"/>
          </w:tcPr>
          <w:p w14:paraId="2AEEEE8F"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482" w:type="dxa"/>
            <w:shd w:val="clear" w:color="auto" w:fill="auto"/>
          </w:tcPr>
          <w:p w14:paraId="2B42B433" w14:textId="77777777" w:rsidR="00534D6B" w:rsidRPr="005E102D" w:rsidRDefault="00534D6B" w:rsidP="00534D6B">
            <w:pPr>
              <w:spacing w:after="0" w:line="240" w:lineRule="auto"/>
              <w:jc w:val="center"/>
              <w:rPr>
                <w:rFonts w:ascii="Arial" w:eastAsia="Times New Roman" w:hAnsi="Arial" w:cs="Arial"/>
                <w:sz w:val="20"/>
                <w:szCs w:val="20"/>
                <w:lang w:val="fr-BE"/>
              </w:rPr>
            </w:pPr>
          </w:p>
        </w:tc>
        <w:tc>
          <w:tcPr>
            <w:tcW w:w="482" w:type="dxa"/>
            <w:shd w:val="clear" w:color="auto" w:fill="auto"/>
          </w:tcPr>
          <w:p w14:paraId="3907D09C"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r>
      <w:tr w:rsidR="00534D6B" w:rsidRPr="005E102D" w14:paraId="49DEDA88" w14:textId="77777777" w:rsidTr="00DA77C9">
        <w:tc>
          <w:tcPr>
            <w:tcW w:w="482" w:type="dxa"/>
            <w:shd w:val="clear" w:color="auto" w:fill="auto"/>
          </w:tcPr>
          <w:p w14:paraId="1216A698"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49</w:t>
            </w:r>
          </w:p>
        </w:tc>
        <w:tc>
          <w:tcPr>
            <w:tcW w:w="1134" w:type="dxa"/>
            <w:shd w:val="clear" w:color="auto" w:fill="auto"/>
          </w:tcPr>
          <w:p w14:paraId="0A01D76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12/12</w:t>
            </w:r>
          </w:p>
        </w:tc>
        <w:tc>
          <w:tcPr>
            <w:tcW w:w="900" w:type="dxa"/>
            <w:shd w:val="clear" w:color="auto" w:fill="auto"/>
          </w:tcPr>
          <w:p w14:paraId="03B08CFE"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3780" w:type="dxa"/>
            <w:shd w:val="clear" w:color="auto" w:fill="auto"/>
          </w:tcPr>
          <w:p w14:paraId="271D9D3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Homofobie</w:t>
            </w:r>
          </w:p>
        </w:tc>
        <w:tc>
          <w:tcPr>
            <w:tcW w:w="2459" w:type="dxa"/>
            <w:shd w:val="clear" w:color="auto" w:fill="auto"/>
          </w:tcPr>
          <w:p w14:paraId="36249ED2"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Regenbooghuis</w:t>
            </w:r>
          </w:p>
        </w:tc>
        <w:tc>
          <w:tcPr>
            <w:tcW w:w="1985" w:type="dxa"/>
            <w:shd w:val="clear" w:color="auto" w:fill="auto"/>
          </w:tcPr>
          <w:p w14:paraId="35EDAA58"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OPS+CALog</w:t>
            </w:r>
          </w:p>
        </w:tc>
        <w:tc>
          <w:tcPr>
            <w:tcW w:w="1701" w:type="dxa"/>
            <w:shd w:val="clear" w:color="auto" w:fill="auto"/>
          </w:tcPr>
          <w:p w14:paraId="79ACB374"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9</w:t>
            </w:r>
          </w:p>
        </w:tc>
        <w:tc>
          <w:tcPr>
            <w:tcW w:w="1415" w:type="dxa"/>
            <w:shd w:val="clear" w:color="auto" w:fill="auto"/>
          </w:tcPr>
          <w:p w14:paraId="716D5FE6"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1</w:t>
            </w:r>
          </w:p>
        </w:tc>
        <w:tc>
          <w:tcPr>
            <w:tcW w:w="482" w:type="dxa"/>
            <w:shd w:val="clear" w:color="auto" w:fill="auto"/>
          </w:tcPr>
          <w:p w14:paraId="0C04F704"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x</w:t>
            </w:r>
          </w:p>
        </w:tc>
        <w:tc>
          <w:tcPr>
            <w:tcW w:w="482" w:type="dxa"/>
            <w:shd w:val="clear" w:color="auto" w:fill="auto"/>
          </w:tcPr>
          <w:p w14:paraId="3584FCB1" w14:textId="77777777" w:rsidR="00534D6B" w:rsidRPr="005E102D" w:rsidRDefault="00534D6B" w:rsidP="00534D6B">
            <w:pPr>
              <w:spacing w:after="0" w:line="240" w:lineRule="auto"/>
              <w:jc w:val="center"/>
              <w:rPr>
                <w:rFonts w:ascii="Arial" w:eastAsia="Times New Roman" w:hAnsi="Arial" w:cs="Arial"/>
                <w:sz w:val="20"/>
                <w:szCs w:val="20"/>
                <w:lang w:val="fr-BE"/>
              </w:rPr>
            </w:pPr>
          </w:p>
        </w:tc>
      </w:tr>
      <w:tr w:rsidR="00534D6B" w:rsidRPr="005E102D" w14:paraId="4E32463D" w14:textId="77777777" w:rsidTr="00DA77C9">
        <w:tc>
          <w:tcPr>
            <w:tcW w:w="482" w:type="dxa"/>
            <w:shd w:val="clear" w:color="auto" w:fill="auto"/>
          </w:tcPr>
          <w:p w14:paraId="05727125" w14:textId="77777777" w:rsidR="00534D6B" w:rsidRPr="005E102D" w:rsidRDefault="00534D6B" w:rsidP="00534D6B">
            <w:pPr>
              <w:spacing w:after="0" w:line="240" w:lineRule="auto"/>
              <w:jc w:val="center"/>
              <w:rPr>
                <w:rFonts w:ascii="Arial" w:eastAsia="Times New Roman" w:hAnsi="Arial" w:cs="Arial"/>
                <w:sz w:val="20"/>
                <w:szCs w:val="20"/>
                <w:lang w:val="fr-BE"/>
              </w:rPr>
            </w:pPr>
            <w:r w:rsidRPr="005E102D">
              <w:rPr>
                <w:rFonts w:ascii="Arial" w:eastAsia="Times New Roman" w:hAnsi="Arial" w:cs="Arial"/>
                <w:sz w:val="20"/>
                <w:szCs w:val="20"/>
                <w:lang w:val="fr-BE"/>
              </w:rPr>
              <w:t>50</w:t>
            </w:r>
          </w:p>
        </w:tc>
        <w:tc>
          <w:tcPr>
            <w:tcW w:w="1134" w:type="dxa"/>
            <w:shd w:val="clear" w:color="auto" w:fill="auto"/>
          </w:tcPr>
          <w:p w14:paraId="126B54D6" w14:textId="77777777" w:rsidR="00534D6B" w:rsidRPr="005E102D" w:rsidRDefault="00534D6B" w:rsidP="00534D6B">
            <w:pPr>
              <w:spacing w:after="0" w:line="240" w:lineRule="auto"/>
              <w:rPr>
                <w:rFonts w:ascii="Arial" w:eastAsia="Times New Roman" w:hAnsi="Arial" w:cs="Arial"/>
                <w:sz w:val="20"/>
                <w:szCs w:val="20"/>
                <w:lang w:val="fr-BE"/>
              </w:rPr>
            </w:pPr>
            <w:r w:rsidRPr="005E102D">
              <w:rPr>
                <w:rFonts w:ascii="Arial" w:eastAsia="Times New Roman" w:hAnsi="Arial" w:cs="Arial"/>
                <w:sz w:val="20"/>
                <w:szCs w:val="20"/>
                <w:lang w:val="fr-BE"/>
              </w:rPr>
              <w:t>13/12</w:t>
            </w:r>
          </w:p>
        </w:tc>
        <w:tc>
          <w:tcPr>
            <w:tcW w:w="900" w:type="dxa"/>
            <w:shd w:val="clear" w:color="auto" w:fill="auto"/>
          </w:tcPr>
          <w:p w14:paraId="3AA258A7" w14:textId="77777777" w:rsidR="00534D6B" w:rsidRPr="005E102D" w:rsidRDefault="00534D6B" w:rsidP="00534D6B">
            <w:pPr>
              <w:spacing w:after="0" w:line="240" w:lineRule="auto"/>
              <w:rPr>
                <w:rFonts w:ascii="Arial" w:eastAsia="Times New Roman" w:hAnsi="Arial" w:cs="Arial"/>
                <w:sz w:val="20"/>
                <w:szCs w:val="20"/>
                <w:lang w:val="en-US"/>
              </w:rPr>
            </w:pPr>
            <w:r w:rsidRPr="005E102D">
              <w:rPr>
                <w:rFonts w:ascii="Arial" w:eastAsia="Times New Roman" w:hAnsi="Arial" w:cs="Arial"/>
                <w:sz w:val="20"/>
                <w:szCs w:val="20"/>
                <w:lang w:val="en-US"/>
              </w:rPr>
              <w:t>1/2</w:t>
            </w:r>
          </w:p>
        </w:tc>
        <w:tc>
          <w:tcPr>
            <w:tcW w:w="3780" w:type="dxa"/>
            <w:shd w:val="clear" w:color="auto" w:fill="auto"/>
          </w:tcPr>
          <w:p w14:paraId="012FE061"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Week van diversiteit Lokale politie Antwerpen</w:t>
            </w:r>
          </w:p>
        </w:tc>
        <w:tc>
          <w:tcPr>
            <w:tcW w:w="2459" w:type="dxa"/>
            <w:shd w:val="clear" w:color="auto" w:fill="auto"/>
          </w:tcPr>
          <w:p w14:paraId="24BF9752"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Lokale politie Antwerpen</w:t>
            </w:r>
          </w:p>
        </w:tc>
        <w:tc>
          <w:tcPr>
            <w:tcW w:w="1985" w:type="dxa"/>
            <w:shd w:val="clear" w:color="auto" w:fill="auto"/>
          </w:tcPr>
          <w:p w14:paraId="651CF377"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OPS</w:t>
            </w:r>
          </w:p>
        </w:tc>
        <w:tc>
          <w:tcPr>
            <w:tcW w:w="1701" w:type="dxa"/>
            <w:shd w:val="clear" w:color="auto" w:fill="auto"/>
          </w:tcPr>
          <w:p w14:paraId="22B4F6EF" w14:textId="77777777" w:rsidR="00534D6B" w:rsidRPr="005E102D" w:rsidRDefault="00534D6B" w:rsidP="00534D6B">
            <w:pPr>
              <w:spacing w:after="0" w:line="240" w:lineRule="auto"/>
              <w:rPr>
                <w:rFonts w:ascii="Arial" w:eastAsia="Times New Roman" w:hAnsi="Arial" w:cs="Arial"/>
                <w:sz w:val="20"/>
                <w:szCs w:val="20"/>
              </w:rPr>
            </w:pPr>
            <w:r w:rsidRPr="005E102D">
              <w:rPr>
                <w:rFonts w:ascii="Arial" w:eastAsia="Times New Roman" w:hAnsi="Arial" w:cs="Arial"/>
                <w:sz w:val="20"/>
                <w:szCs w:val="20"/>
              </w:rPr>
              <w:t>17</w:t>
            </w:r>
          </w:p>
        </w:tc>
        <w:tc>
          <w:tcPr>
            <w:tcW w:w="1415" w:type="dxa"/>
            <w:shd w:val="clear" w:color="auto" w:fill="auto"/>
          </w:tcPr>
          <w:p w14:paraId="1371F0C4"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2</w:t>
            </w:r>
          </w:p>
        </w:tc>
        <w:tc>
          <w:tcPr>
            <w:tcW w:w="482" w:type="dxa"/>
            <w:shd w:val="clear" w:color="auto" w:fill="auto"/>
          </w:tcPr>
          <w:p w14:paraId="152E3CB0" w14:textId="77777777" w:rsidR="00534D6B" w:rsidRPr="005E102D" w:rsidRDefault="00534D6B" w:rsidP="00534D6B">
            <w:pPr>
              <w:spacing w:after="0" w:line="240" w:lineRule="auto"/>
              <w:jc w:val="center"/>
              <w:rPr>
                <w:rFonts w:ascii="Arial" w:eastAsia="Times New Roman" w:hAnsi="Arial" w:cs="Arial"/>
                <w:sz w:val="20"/>
                <w:szCs w:val="20"/>
              </w:rPr>
            </w:pPr>
            <w:r w:rsidRPr="005E102D">
              <w:rPr>
                <w:rFonts w:ascii="Arial" w:eastAsia="Times New Roman" w:hAnsi="Arial" w:cs="Arial"/>
                <w:sz w:val="20"/>
                <w:szCs w:val="20"/>
              </w:rPr>
              <w:t>x</w:t>
            </w:r>
          </w:p>
        </w:tc>
        <w:tc>
          <w:tcPr>
            <w:tcW w:w="482" w:type="dxa"/>
            <w:shd w:val="clear" w:color="auto" w:fill="auto"/>
          </w:tcPr>
          <w:p w14:paraId="29DAE93B" w14:textId="77777777" w:rsidR="00534D6B" w:rsidRPr="005E102D" w:rsidRDefault="00534D6B" w:rsidP="00534D6B">
            <w:pPr>
              <w:spacing w:after="0" w:line="240" w:lineRule="auto"/>
              <w:jc w:val="center"/>
              <w:rPr>
                <w:rFonts w:ascii="Arial" w:eastAsia="Times New Roman" w:hAnsi="Arial" w:cs="Arial"/>
                <w:sz w:val="20"/>
                <w:szCs w:val="20"/>
              </w:rPr>
            </w:pPr>
          </w:p>
        </w:tc>
      </w:tr>
      <w:tr w:rsidR="00534D6B" w:rsidRPr="005E102D" w14:paraId="5D6E6E1F" w14:textId="77777777" w:rsidTr="00DA77C9">
        <w:tc>
          <w:tcPr>
            <w:tcW w:w="10740" w:type="dxa"/>
            <w:gridSpan w:val="6"/>
            <w:shd w:val="clear" w:color="auto" w:fill="auto"/>
          </w:tcPr>
          <w:p w14:paraId="79BD68C6" w14:textId="77777777" w:rsidR="00534D6B" w:rsidRPr="005E102D" w:rsidRDefault="00534D6B" w:rsidP="00534D6B">
            <w:pPr>
              <w:spacing w:after="0" w:line="240" w:lineRule="auto"/>
              <w:jc w:val="right"/>
              <w:rPr>
                <w:rFonts w:ascii="Arial" w:eastAsia="Times New Roman" w:hAnsi="Arial" w:cs="Arial"/>
                <w:sz w:val="20"/>
                <w:szCs w:val="20"/>
                <w:lang w:val="fr-FR"/>
              </w:rPr>
            </w:pPr>
            <w:r w:rsidRPr="005E102D">
              <w:rPr>
                <w:rFonts w:ascii="Arial" w:eastAsia="Times New Roman" w:hAnsi="Arial" w:cs="Arial"/>
                <w:b/>
                <w:sz w:val="20"/>
                <w:szCs w:val="20"/>
                <w:lang w:val="en-US"/>
              </w:rPr>
              <w:t>Totaal</w:t>
            </w:r>
          </w:p>
        </w:tc>
        <w:tc>
          <w:tcPr>
            <w:tcW w:w="1701" w:type="dxa"/>
            <w:shd w:val="clear" w:color="auto" w:fill="auto"/>
          </w:tcPr>
          <w:p w14:paraId="7269733B" w14:textId="77777777" w:rsidR="00534D6B" w:rsidRPr="005E102D" w:rsidRDefault="00534D6B" w:rsidP="00534D6B">
            <w:pPr>
              <w:spacing w:after="0" w:line="240" w:lineRule="auto"/>
              <w:jc w:val="center"/>
              <w:rPr>
                <w:rFonts w:ascii="Arial" w:eastAsia="Times New Roman" w:hAnsi="Arial" w:cs="Arial"/>
                <w:b/>
                <w:sz w:val="20"/>
                <w:szCs w:val="20"/>
                <w:lang w:val="nl-BE"/>
              </w:rPr>
            </w:pPr>
            <w:r w:rsidRPr="005E102D">
              <w:rPr>
                <w:rFonts w:ascii="Arial" w:eastAsia="Times New Roman" w:hAnsi="Arial" w:cs="Arial"/>
                <w:b/>
                <w:sz w:val="20"/>
                <w:szCs w:val="20"/>
                <w:lang w:val="nl-BE"/>
              </w:rPr>
              <w:t>521</w:t>
            </w:r>
          </w:p>
        </w:tc>
        <w:tc>
          <w:tcPr>
            <w:tcW w:w="1415" w:type="dxa"/>
            <w:shd w:val="clear" w:color="auto" w:fill="auto"/>
          </w:tcPr>
          <w:p w14:paraId="52768FA6"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2971BED4" w14:textId="77777777" w:rsidR="00534D6B" w:rsidRPr="005E102D" w:rsidRDefault="00534D6B" w:rsidP="00534D6B">
            <w:pPr>
              <w:spacing w:after="0" w:line="240" w:lineRule="auto"/>
              <w:jc w:val="center"/>
              <w:rPr>
                <w:rFonts w:ascii="Arial" w:eastAsia="Times New Roman" w:hAnsi="Arial" w:cs="Arial"/>
                <w:sz w:val="20"/>
                <w:szCs w:val="20"/>
                <w:lang w:val="en-US"/>
              </w:rPr>
            </w:pPr>
          </w:p>
        </w:tc>
        <w:tc>
          <w:tcPr>
            <w:tcW w:w="482" w:type="dxa"/>
            <w:shd w:val="clear" w:color="auto" w:fill="auto"/>
          </w:tcPr>
          <w:p w14:paraId="0BB29799" w14:textId="77777777" w:rsidR="00534D6B" w:rsidRPr="005E102D" w:rsidRDefault="00534D6B" w:rsidP="00534D6B">
            <w:pPr>
              <w:spacing w:after="0" w:line="240" w:lineRule="auto"/>
              <w:jc w:val="center"/>
              <w:rPr>
                <w:rFonts w:ascii="Arial" w:eastAsia="Times New Roman" w:hAnsi="Arial" w:cs="Arial"/>
                <w:sz w:val="20"/>
                <w:szCs w:val="20"/>
                <w:lang w:val="en-US"/>
              </w:rPr>
            </w:pPr>
          </w:p>
        </w:tc>
      </w:tr>
    </w:tbl>
    <w:p w14:paraId="5EB9A474" w14:textId="77777777" w:rsidR="00382B57" w:rsidRPr="005E102D" w:rsidRDefault="00382B57" w:rsidP="00382B57">
      <w:pPr>
        <w:rPr>
          <w:sz w:val="20"/>
          <w:szCs w:val="20"/>
        </w:rPr>
        <w:sectPr w:rsidR="00382B57" w:rsidRPr="005E102D" w:rsidSect="00B80CED">
          <w:pgSz w:w="16838" w:h="11906" w:orient="landscape"/>
          <w:pgMar w:top="1418" w:right="1418" w:bottom="1418" w:left="1418" w:header="709" w:footer="709" w:gutter="0"/>
          <w:cols w:space="708"/>
          <w:docGrid w:linePitch="360"/>
        </w:sectPr>
      </w:pPr>
    </w:p>
    <w:p w14:paraId="29486F30" w14:textId="1D7F6C54" w:rsidR="00382B57" w:rsidRPr="005E102D" w:rsidRDefault="00AD0A64" w:rsidP="00151279">
      <w:pPr>
        <w:pStyle w:val="Kop3"/>
      </w:pPr>
      <w:bookmarkStart w:id="29" w:name="_Toc419822424"/>
      <w:r w:rsidRPr="005E102D">
        <w:lastRenderedPageBreak/>
        <w:t>5.2</w:t>
      </w:r>
      <w:r w:rsidR="00DF59CE" w:rsidRPr="005E102D">
        <w:t xml:space="preserve"> Deelnemers HPM-project 2014</w:t>
      </w:r>
      <w:bookmarkEnd w:id="29"/>
    </w:p>
    <w:tbl>
      <w:tblPr>
        <w:tblW w:w="13067" w:type="dxa"/>
        <w:tblInd w:w="55" w:type="dxa"/>
        <w:tblCellMar>
          <w:left w:w="70" w:type="dxa"/>
          <w:right w:w="70" w:type="dxa"/>
        </w:tblCellMar>
        <w:tblLook w:val="04A0" w:firstRow="1" w:lastRow="0" w:firstColumn="1" w:lastColumn="0" w:noHBand="0" w:noVBand="1"/>
      </w:tblPr>
      <w:tblGrid>
        <w:gridCol w:w="1087"/>
        <w:gridCol w:w="960"/>
        <w:gridCol w:w="1140"/>
        <w:gridCol w:w="960"/>
        <w:gridCol w:w="1280"/>
        <w:gridCol w:w="1880"/>
        <w:gridCol w:w="960"/>
        <w:gridCol w:w="960"/>
        <w:gridCol w:w="960"/>
        <w:gridCol w:w="960"/>
        <w:gridCol w:w="960"/>
        <w:gridCol w:w="960"/>
      </w:tblGrid>
      <w:tr w:rsidR="00DF59CE" w:rsidRPr="005E102D" w14:paraId="53F06806" w14:textId="77777777" w:rsidTr="00DF59CE">
        <w:trPr>
          <w:trHeight w:val="255"/>
        </w:trPr>
        <w:tc>
          <w:tcPr>
            <w:tcW w:w="1087" w:type="dxa"/>
            <w:tcBorders>
              <w:top w:val="nil"/>
              <w:left w:val="nil"/>
              <w:bottom w:val="nil"/>
              <w:right w:val="nil"/>
            </w:tcBorders>
            <w:shd w:val="clear" w:color="auto" w:fill="auto"/>
            <w:noWrap/>
            <w:vAlign w:val="bottom"/>
            <w:hideMark/>
          </w:tcPr>
          <w:p w14:paraId="7DFDC1F7" w14:textId="29CC1151" w:rsidR="00DF59CE" w:rsidRPr="005E102D" w:rsidRDefault="00AE309C" w:rsidP="00DF59CE">
            <w:pPr>
              <w:spacing w:after="0" w:line="240" w:lineRule="auto"/>
              <w:rPr>
                <w:rFonts w:ascii="Arial" w:eastAsia="Times New Roman" w:hAnsi="Arial" w:cs="Arial"/>
                <w:sz w:val="20"/>
                <w:szCs w:val="20"/>
                <w:lang w:eastAsia="nl-NL"/>
              </w:rPr>
            </w:pPr>
            <w:r w:rsidRPr="005E102D">
              <w:rPr>
                <w:b/>
                <w:sz w:val="20"/>
                <w:szCs w:val="20"/>
              </w:rPr>
              <w:br w:type="page"/>
            </w:r>
          </w:p>
        </w:tc>
        <w:tc>
          <w:tcPr>
            <w:tcW w:w="960" w:type="dxa"/>
            <w:tcBorders>
              <w:top w:val="nil"/>
              <w:left w:val="nil"/>
              <w:bottom w:val="nil"/>
              <w:right w:val="nil"/>
            </w:tcBorders>
            <w:shd w:val="clear" w:color="auto" w:fill="auto"/>
            <w:noWrap/>
            <w:vAlign w:val="bottom"/>
            <w:hideMark/>
          </w:tcPr>
          <w:p w14:paraId="0B070B4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140" w:type="dxa"/>
            <w:tcBorders>
              <w:top w:val="nil"/>
              <w:left w:val="nil"/>
              <w:bottom w:val="nil"/>
              <w:right w:val="nil"/>
            </w:tcBorders>
            <w:shd w:val="clear" w:color="auto" w:fill="auto"/>
            <w:noWrap/>
            <w:vAlign w:val="bottom"/>
            <w:hideMark/>
          </w:tcPr>
          <w:p w14:paraId="2848880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19710D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280" w:type="dxa"/>
            <w:tcBorders>
              <w:top w:val="nil"/>
              <w:left w:val="nil"/>
              <w:bottom w:val="nil"/>
              <w:right w:val="nil"/>
            </w:tcBorders>
            <w:shd w:val="clear" w:color="auto" w:fill="auto"/>
            <w:noWrap/>
            <w:vAlign w:val="bottom"/>
            <w:hideMark/>
          </w:tcPr>
          <w:p w14:paraId="1B6EE17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07CBD99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267288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A8B44E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BDF69C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4E9282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FB6DAA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4EF1B20"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5AFD1C1F" w14:textId="77777777" w:rsidTr="00DF59CE">
        <w:trPr>
          <w:trHeight w:val="25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A05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Totaal 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BC2F7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375784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939DC0"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1212</w:t>
            </w:r>
          </w:p>
        </w:tc>
        <w:tc>
          <w:tcPr>
            <w:tcW w:w="1280" w:type="dxa"/>
            <w:tcBorders>
              <w:top w:val="nil"/>
              <w:left w:val="nil"/>
              <w:bottom w:val="nil"/>
              <w:right w:val="nil"/>
            </w:tcBorders>
            <w:shd w:val="clear" w:color="auto" w:fill="auto"/>
            <w:noWrap/>
            <w:vAlign w:val="bottom"/>
            <w:hideMark/>
          </w:tcPr>
          <w:p w14:paraId="1617887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1FDA5203"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aantal sessies 2014</w:t>
            </w:r>
          </w:p>
        </w:tc>
        <w:tc>
          <w:tcPr>
            <w:tcW w:w="960" w:type="dxa"/>
            <w:tcBorders>
              <w:top w:val="nil"/>
              <w:left w:val="nil"/>
              <w:bottom w:val="nil"/>
              <w:right w:val="nil"/>
            </w:tcBorders>
            <w:shd w:val="clear" w:color="auto" w:fill="auto"/>
            <w:noWrap/>
            <w:vAlign w:val="bottom"/>
            <w:hideMark/>
          </w:tcPr>
          <w:p w14:paraId="1588F357"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91</w:t>
            </w:r>
          </w:p>
        </w:tc>
        <w:tc>
          <w:tcPr>
            <w:tcW w:w="960" w:type="dxa"/>
            <w:tcBorders>
              <w:top w:val="nil"/>
              <w:left w:val="nil"/>
              <w:bottom w:val="nil"/>
              <w:right w:val="nil"/>
            </w:tcBorders>
            <w:shd w:val="clear" w:color="auto" w:fill="auto"/>
            <w:noWrap/>
            <w:vAlign w:val="bottom"/>
            <w:hideMark/>
          </w:tcPr>
          <w:p w14:paraId="41EC179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950C9A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B55CDE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5CA2CB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822D2C8"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7CA667F8" w14:textId="77777777" w:rsidTr="00DF59CE">
        <w:trPr>
          <w:trHeight w:val="27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B2CA675"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A9E23"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3B917111"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B768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280" w:type="dxa"/>
            <w:tcBorders>
              <w:top w:val="nil"/>
              <w:left w:val="nil"/>
              <w:bottom w:val="nil"/>
              <w:right w:val="nil"/>
            </w:tcBorders>
            <w:shd w:val="clear" w:color="auto" w:fill="auto"/>
            <w:noWrap/>
            <w:vAlign w:val="bottom"/>
            <w:hideMark/>
          </w:tcPr>
          <w:p w14:paraId="2DEF4C0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50453FE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BB0543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69B5B4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10AA85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0E7CAE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75F981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95BAA70"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56A8F59" w14:textId="77777777" w:rsidTr="00DF59CE">
        <w:trPr>
          <w:trHeight w:val="27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6EF9AC5"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1112CD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0AF21391"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Vrouwen</w:t>
            </w:r>
          </w:p>
        </w:tc>
        <w:tc>
          <w:tcPr>
            <w:tcW w:w="960" w:type="dxa"/>
            <w:tcBorders>
              <w:top w:val="nil"/>
              <w:left w:val="nil"/>
              <w:bottom w:val="single" w:sz="4" w:space="0" w:color="auto"/>
              <w:right w:val="single" w:sz="4" w:space="0" w:color="auto"/>
            </w:tcBorders>
            <w:shd w:val="clear" w:color="auto" w:fill="auto"/>
            <w:noWrap/>
            <w:vAlign w:val="bottom"/>
            <w:hideMark/>
          </w:tcPr>
          <w:p w14:paraId="03E564E4"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351</w:t>
            </w:r>
          </w:p>
        </w:tc>
        <w:tc>
          <w:tcPr>
            <w:tcW w:w="1280" w:type="dxa"/>
            <w:tcBorders>
              <w:top w:val="nil"/>
              <w:left w:val="nil"/>
              <w:bottom w:val="nil"/>
              <w:right w:val="nil"/>
            </w:tcBorders>
            <w:shd w:val="clear" w:color="auto" w:fill="auto"/>
            <w:noWrap/>
            <w:vAlign w:val="bottom"/>
            <w:hideMark/>
          </w:tcPr>
          <w:p w14:paraId="125C3B3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7574CAE"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xml:space="preserve">aantal vrouwen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6B25A62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N</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E644731"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222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80BE39E"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63,20%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B27DC7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340D628"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129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964A713"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36,80%</w:t>
            </w:r>
          </w:p>
        </w:tc>
      </w:tr>
      <w:tr w:rsidR="00DF59CE" w:rsidRPr="005E102D" w14:paraId="12700D31" w14:textId="77777777" w:rsidTr="00DF59CE">
        <w:trPr>
          <w:trHeight w:val="27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409FE2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68208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4BB5506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mannen</w:t>
            </w:r>
          </w:p>
        </w:tc>
        <w:tc>
          <w:tcPr>
            <w:tcW w:w="960" w:type="dxa"/>
            <w:tcBorders>
              <w:top w:val="nil"/>
              <w:left w:val="nil"/>
              <w:bottom w:val="single" w:sz="4" w:space="0" w:color="auto"/>
              <w:right w:val="single" w:sz="4" w:space="0" w:color="auto"/>
            </w:tcBorders>
            <w:shd w:val="clear" w:color="auto" w:fill="auto"/>
            <w:noWrap/>
            <w:vAlign w:val="bottom"/>
            <w:hideMark/>
          </w:tcPr>
          <w:p w14:paraId="05DB874C"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861</w:t>
            </w:r>
          </w:p>
        </w:tc>
        <w:tc>
          <w:tcPr>
            <w:tcW w:w="1280" w:type="dxa"/>
            <w:tcBorders>
              <w:top w:val="nil"/>
              <w:left w:val="nil"/>
              <w:bottom w:val="nil"/>
              <w:right w:val="nil"/>
            </w:tcBorders>
            <w:shd w:val="clear" w:color="auto" w:fill="auto"/>
            <w:noWrap/>
            <w:vAlign w:val="bottom"/>
            <w:hideMark/>
          </w:tcPr>
          <w:p w14:paraId="51E2215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6B25B8F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Aantal mannen</w:t>
            </w:r>
          </w:p>
        </w:tc>
        <w:tc>
          <w:tcPr>
            <w:tcW w:w="960" w:type="dxa"/>
            <w:tcBorders>
              <w:top w:val="nil"/>
              <w:left w:val="nil"/>
              <w:bottom w:val="single" w:sz="8" w:space="0" w:color="auto"/>
              <w:right w:val="single" w:sz="4" w:space="0" w:color="auto"/>
            </w:tcBorders>
            <w:shd w:val="clear" w:color="auto" w:fill="auto"/>
            <w:noWrap/>
            <w:vAlign w:val="bottom"/>
            <w:hideMark/>
          </w:tcPr>
          <w:p w14:paraId="21356B3E"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N</w:t>
            </w:r>
          </w:p>
        </w:tc>
        <w:tc>
          <w:tcPr>
            <w:tcW w:w="960" w:type="dxa"/>
            <w:tcBorders>
              <w:top w:val="nil"/>
              <w:left w:val="nil"/>
              <w:bottom w:val="single" w:sz="8" w:space="0" w:color="auto"/>
              <w:right w:val="single" w:sz="4" w:space="0" w:color="auto"/>
            </w:tcBorders>
            <w:shd w:val="clear" w:color="auto" w:fill="auto"/>
            <w:noWrap/>
            <w:vAlign w:val="bottom"/>
            <w:hideMark/>
          </w:tcPr>
          <w:p w14:paraId="195FF414"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611</w:t>
            </w:r>
          </w:p>
        </w:tc>
        <w:tc>
          <w:tcPr>
            <w:tcW w:w="960" w:type="dxa"/>
            <w:tcBorders>
              <w:top w:val="nil"/>
              <w:left w:val="nil"/>
              <w:bottom w:val="single" w:sz="8" w:space="0" w:color="auto"/>
              <w:right w:val="single" w:sz="8" w:space="0" w:color="auto"/>
            </w:tcBorders>
            <w:shd w:val="clear" w:color="auto" w:fill="auto"/>
            <w:noWrap/>
            <w:vAlign w:val="bottom"/>
            <w:hideMark/>
          </w:tcPr>
          <w:p w14:paraId="112372D8"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71,00%</w:t>
            </w:r>
          </w:p>
        </w:tc>
        <w:tc>
          <w:tcPr>
            <w:tcW w:w="960" w:type="dxa"/>
            <w:tcBorders>
              <w:top w:val="nil"/>
              <w:left w:val="nil"/>
              <w:bottom w:val="single" w:sz="8" w:space="0" w:color="auto"/>
              <w:right w:val="single" w:sz="4" w:space="0" w:color="auto"/>
            </w:tcBorders>
            <w:shd w:val="clear" w:color="auto" w:fill="auto"/>
            <w:noWrap/>
            <w:vAlign w:val="bottom"/>
            <w:hideMark/>
          </w:tcPr>
          <w:p w14:paraId="17F97833"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w:t>
            </w:r>
          </w:p>
        </w:tc>
        <w:tc>
          <w:tcPr>
            <w:tcW w:w="960" w:type="dxa"/>
            <w:tcBorders>
              <w:top w:val="nil"/>
              <w:left w:val="nil"/>
              <w:bottom w:val="single" w:sz="8" w:space="0" w:color="auto"/>
              <w:right w:val="single" w:sz="4" w:space="0" w:color="auto"/>
            </w:tcBorders>
            <w:shd w:val="clear" w:color="auto" w:fill="auto"/>
            <w:noWrap/>
            <w:vAlign w:val="bottom"/>
            <w:hideMark/>
          </w:tcPr>
          <w:p w14:paraId="58850B0D"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250</w:t>
            </w:r>
          </w:p>
        </w:tc>
        <w:tc>
          <w:tcPr>
            <w:tcW w:w="960" w:type="dxa"/>
            <w:tcBorders>
              <w:top w:val="nil"/>
              <w:left w:val="nil"/>
              <w:bottom w:val="single" w:sz="8" w:space="0" w:color="auto"/>
              <w:right w:val="single" w:sz="8" w:space="0" w:color="auto"/>
            </w:tcBorders>
            <w:shd w:val="clear" w:color="auto" w:fill="auto"/>
            <w:noWrap/>
            <w:vAlign w:val="bottom"/>
            <w:hideMark/>
          </w:tcPr>
          <w:p w14:paraId="0305D95A"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29,00%</w:t>
            </w:r>
          </w:p>
        </w:tc>
      </w:tr>
      <w:tr w:rsidR="00DF59CE" w:rsidRPr="005E102D" w14:paraId="090B84F4" w14:textId="77777777" w:rsidTr="00DF59CE">
        <w:trPr>
          <w:trHeight w:val="25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FB6CCD1"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2DC71B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6E03B386"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F0B1C6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280" w:type="dxa"/>
            <w:tcBorders>
              <w:top w:val="nil"/>
              <w:left w:val="nil"/>
              <w:bottom w:val="nil"/>
              <w:right w:val="nil"/>
            </w:tcBorders>
            <w:shd w:val="clear" w:color="auto" w:fill="auto"/>
            <w:noWrap/>
            <w:vAlign w:val="bottom"/>
            <w:hideMark/>
          </w:tcPr>
          <w:p w14:paraId="084D9E0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24B3F04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6165C3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2DC843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0C8405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D58283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A0B6FB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3C99FFD"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7BA941A7" w14:textId="77777777" w:rsidTr="00DF59CE">
        <w:trPr>
          <w:trHeight w:val="25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9F84887"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32C3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45C5587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vrouwen</w:t>
            </w:r>
          </w:p>
        </w:tc>
        <w:tc>
          <w:tcPr>
            <w:tcW w:w="960" w:type="dxa"/>
            <w:tcBorders>
              <w:top w:val="nil"/>
              <w:left w:val="nil"/>
              <w:bottom w:val="single" w:sz="4" w:space="0" w:color="auto"/>
              <w:right w:val="single" w:sz="4" w:space="0" w:color="auto"/>
            </w:tcBorders>
            <w:shd w:val="clear" w:color="auto" w:fill="auto"/>
            <w:noWrap/>
            <w:vAlign w:val="bottom"/>
            <w:hideMark/>
          </w:tcPr>
          <w:p w14:paraId="3EE06098"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29%</w:t>
            </w:r>
          </w:p>
        </w:tc>
        <w:tc>
          <w:tcPr>
            <w:tcW w:w="1280" w:type="dxa"/>
            <w:tcBorders>
              <w:top w:val="nil"/>
              <w:left w:val="nil"/>
              <w:bottom w:val="nil"/>
              <w:right w:val="nil"/>
            </w:tcBorders>
            <w:shd w:val="clear" w:color="auto" w:fill="auto"/>
            <w:noWrap/>
            <w:vAlign w:val="bottom"/>
            <w:hideMark/>
          </w:tcPr>
          <w:p w14:paraId="40E66F0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633D2D4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CFF450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806F80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E65F50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875777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D73ED7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36A9A2C"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4212A0F" w14:textId="77777777" w:rsidTr="00DF59CE">
        <w:trPr>
          <w:trHeight w:val="25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748A24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7168D"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6178EA00"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mannen</w:t>
            </w:r>
          </w:p>
        </w:tc>
        <w:tc>
          <w:tcPr>
            <w:tcW w:w="960" w:type="dxa"/>
            <w:tcBorders>
              <w:top w:val="nil"/>
              <w:left w:val="nil"/>
              <w:bottom w:val="single" w:sz="4" w:space="0" w:color="auto"/>
              <w:right w:val="single" w:sz="4" w:space="0" w:color="auto"/>
            </w:tcBorders>
            <w:shd w:val="clear" w:color="auto" w:fill="auto"/>
            <w:noWrap/>
            <w:vAlign w:val="bottom"/>
            <w:hideMark/>
          </w:tcPr>
          <w:p w14:paraId="76B5E67A"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71%</w:t>
            </w:r>
          </w:p>
        </w:tc>
        <w:tc>
          <w:tcPr>
            <w:tcW w:w="1280" w:type="dxa"/>
            <w:tcBorders>
              <w:top w:val="nil"/>
              <w:left w:val="nil"/>
              <w:bottom w:val="nil"/>
              <w:right w:val="nil"/>
            </w:tcBorders>
            <w:shd w:val="clear" w:color="auto" w:fill="auto"/>
            <w:noWrap/>
            <w:vAlign w:val="bottom"/>
            <w:hideMark/>
          </w:tcPr>
          <w:p w14:paraId="3B57C66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3163A02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603FB9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1D7C09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D057BC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669C62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2E47A3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230C5CE"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1228B241" w14:textId="77777777" w:rsidTr="00DF59CE">
        <w:trPr>
          <w:trHeight w:val="255"/>
        </w:trPr>
        <w:tc>
          <w:tcPr>
            <w:tcW w:w="1087" w:type="dxa"/>
            <w:tcBorders>
              <w:top w:val="nil"/>
              <w:left w:val="nil"/>
              <w:bottom w:val="nil"/>
              <w:right w:val="nil"/>
            </w:tcBorders>
            <w:shd w:val="clear" w:color="auto" w:fill="auto"/>
            <w:noWrap/>
            <w:vAlign w:val="bottom"/>
            <w:hideMark/>
          </w:tcPr>
          <w:p w14:paraId="27573A1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85CA7D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140" w:type="dxa"/>
            <w:tcBorders>
              <w:top w:val="nil"/>
              <w:left w:val="nil"/>
              <w:bottom w:val="nil"/>
              <w:right w:val="nil"/>
            </w:tcBorders>
            <w:shd w:val="clear" w:color="auto" w:fill="auto"/>
            <w:noWrap/>
            <w:vAlign w:val="bottom"/>
            <w:hideMark/>
          </w:tcPr>
          <w:p w14:paraId="75A016B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99406A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280" w:type="dxa"/>
            <w:tcBorders>
              <w:top w:val="nil"/>
              <w:left w:val="nil"/>
              <w:bottom w:val="nil"/>
              <w:right w:val="nil"/>
            </w:tcBorders>
            <w:shd w:val="clear" w:color="auto" w:fill="auto"/>
            <w:noWrap/>
            <w:vAlign w:val="bottom"/>
            <w:hideMark/>
          </w:tcPr>
          <w:p w14:paraId="5ED019E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707E4F3D"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8B2CA5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E08B30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EC934C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7FAFF0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3167AB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06DDFA0"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DF9BB9D" w14:textId="77777777" w:rsidTr="00DF59CE">
        <w:trPr>
          <w:trHeight w:val="25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12C6"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1C0CE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C271F4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Lok Pol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E6E2B2"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675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939796"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vr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482B35ED"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220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C0962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4DDDFE"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455</w:t>
            </w:r>
          </w:p>
        </w:tc>
        <w:tc>
          <w:tcPr>
            <w:tcW w:w="960" w:type="dxa"/>
            <w:tcBorders>
              <w:top w:val="nil"/>
              <w:left w:val="nil"/>
              <w:bottom w:val="nil"/>
              <w:right w:val="nil"/>
            </w:tcBorders>
            <w:shd w:val="clear" w:color="auto" w:fill="auto"/>
            <w:noWrap/>
            <w:vAlign w:val="bottom"/>
            <w:hideMark/>
          </w:tcPr>
          <w:p w14:paraId="1D4A221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00B2E9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806327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0CAC523"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4ACB2EC2" w14:textId="77777777" w:rsidTr="00DF59CE">
        <w:trPr>
          <w:trHeight w:val="25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09F3F17"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4330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140" w:type="dxa"/>
            <w:tcBorders>
              <w:top w:val="nil"/>
              <w:left w:val="nil"/>
              <w:bottom w:val="single" w:sz="4" w:space="0" w:color="auto"/>
              <w:right w:val="single" w:sz="4" w:space="0" w:color="auto"/>
            </w:tcBorders>
            <w:shd w:val="clear" w:color="auto" w:fill="auto"/>
            <w:noWrap/>
            <w:vAlign w:val="bottom"/>
            <w:hideMark/>
          </w:tcPr>
          <w:p w14:paraId="4B65FC3D"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Fedpol</w:t>
            </w:r>
          </w:p>
        </w:tc>
        <w:tc>
          <w:tcPr>
            <w:tcW w:w="960" w:type="dxa"/>
            <w:tcBorders>
              <w:top w:val="nil"/>
              <w:left w:val="nil"/>
              <w:bottom w:val="single" w:sz="4" w:space="0" w:color="auto"/>
              <w:right w:val="single" w:sz="4" w:space="0" w:color="auto"/>
            </w:tcBorders>
            <w:shd w:val="clear" w:color="auto" w:fill="auto"/>
            <w:noWrap/>
            <w:vAlign w:val="bottom"/>
            <w:hideMark/>
          </w:tcPr>
          <w:p w14:paraId="228A9D8F"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537</w:t>
            </w:r>
          </w:p>
        </w:tc>
        <w:tc>
          <w:tcPr>
            <w:tcW w:w="1280" w:type="dxa"/>
            <w:tcBorders>
              <w:top w:val="nil"/>
              <w:left w:val="nil"/>
              <w:bottom w:val="single" w:sz="4" w:space="0" w:color="auto"/>
              <w:right w:val="single" w:sz="4" w:space="0" w:color="auto"/>
            </w:tcBorders>
            <w:shd w:val="clear" w:color="auto" w:fill="auto"/>
            <w:noWrap/>
            <w:vAlign w:val="bottom"/>
            <w:hideMark/>
          </w:tcPr>
          <w:p w14:paraId="3ACB31EB"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vr</w:t>
            </w:r>
          </w:p>
        </w:tc>
        <w:tc>
          <w:tcPr>
            <w:tcW w:w="1880" w:type="dxa"/>
            <w:tcBorders>
              <w:top w:val="nil"/>
              <w:left w:val="nil"/>
              <w:bottom w:val="single" w:sz="4" w:space="0" w:color="auto"/>
              <w:right w:val="single" w:sz="4" w:space="0" w:color="auto"/>
            </w:tcBorders>
            <w:shd w:val="clear" w:color="auto" w:fill="auto"/>
            <w:noWrap/>
            <w:vAlign w:val="bottom"/>
            <w:hideMark/>
          </w:tcPr>
          <w:p w14:paraId="2046DC57"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131</w:t>
            </w:r>
          </w:p>
        </w:tc>
        <w:tc>
          <w:tcPr>
            <w:tcW w:w="960" w:type="dxa"/>
            <w:tcBorders>
              <w:top w:val="nil"/>
              <w:left w:val="nil"/>
              <w:bottom w:val="single" w:sz="4" w:space="0" w:color="auto"/>
              <w:right w:val="single" w:sz="4" w:space="0" w:color="auto"/>
            </w:tcBorders>
            <w:shd w:val="clear" w:color="auto" w:fill="auto"/>
            <w:noWrap/>
            <w:vAlign w:val="bottom"/>
            <w:hideMark/>
          </w:tcPr>
          <w:p w14:paraId="597FB285"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m</w:t>
            </w:r>
          </w:p>
        </w:tc>
        <w:tc>
          <w:tcPr>
            <w:tcW w:w="960" w:type="dxa"/>
            <w:tcBorders>
              <w:top w:val="nil"/>
              <w:left w:val="nil"/>
              <w:bottom w:val="single" w:sz="4" w:space="0" w:color="auto"/>
              <w:right w:val="single" w:sz="4" w:space="0" w:color="auto"/>
            </w:tcBorders>
            <w:shd w:val="clear" w:color="auto" w:fill="auto"/>
            <w:noWrap/>
            <w:vAlign w:val="bottom"/>
            <w:hideMark/>
          </w:tcPr>
          <w:p w14:paraId="12F08C02"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406</w:t>
            </w:r>
          </w:p>
        </w:tc>
        <w:tc>
          <w:tcPr>
            <w:tcW w:w="960" w:type="dxa"/>
            <w:tcBorders>
              <w:top w:val="nil"/>
              <w:left w:val="nil"/>
              <w:bottom w:val="nil"/>
              <w:right w:val="nil"/>
            </w:tcBorders>
            <w:shd w:val="clear" w:color="auto" w:fill="auto"/>
            <w:noWrap/>
            <w:vAlign w:val="bottom"/>
            <w:hideMark/>
          </w:tcPr>
          <w:p w14:paraId="3137ED9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9A26A8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6DECC5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C51D7A8"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88E5812" w14:textId="77777777" w:rsidTr="00DF59CE">
        <w:trPr>
          <w:trHeight w:val="255"/>
        </w:trPr>
        <w:tc>
          <w:tcPr>
            <w:tcW w:w="1087" w:type="dxa"/>
            <w:tcBorders>
              <w:top w:val="nil"/>
              <w:left w:val="nil"/>
              <w:bottom w:val="nil"/>
              <w:right w:val="nil"/>
            </w:tcBorders>
            <w:shd w:val="clear" w:color="auto" w:fill="auto"/>
            <w:noWrap/>
            <w:vAlign w:val="bottom"/>
            <w:hideMark/>
          </w:tcPr>
          <w:p w14:paraId="6FCDA37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F03ED2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140" w:type="dxa"/>
            <w:tcBorders>
              <w:top w:val="nil"/>
              <w:left w:val="nil"/>
              <w:bottom w:val="nil"/>
              <w:right w:val="nil"/>
            </w:tcBorders>
            <w:shd w:val="clear" w:color="auto" w:fill="auto"/>
            <w:noWrap/>
            <w:vAlign w:val="bottom"/>
            <w:hideMark/>
          </w:tcPr>
          <w:p w14:paraId="14ADFFE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lokpol</w:t>
            </w:r>
          </w:p>
        </w:tc>
        <w:tc>
          <w:tcPr>
            <w:tcW w:w="960" w:type="dxa"/>
            <w:tcBorders>
              <w:top w:val="nil"/>
              <w:left w:val="nil"/>
              <w:bottom w:val="nil"/>
              <w:right w:val="nil"/>
            </w:tcBorders>
            <w:shd w:val="clear" w:color="auto" w:fill="auto"/>
            <w:noWrap/>
            <w:vAlign w:val="bottom"/>
            <w:hideMark/>
          </w:tcPr>
          <w:p w14:paraId="723F4217"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55,70%</w:t>
            </w:r>
          </w:p>
        </w:tc>
        <w:tc>
          <w:tcPr>
            <w:tcW w:w="1280" w:type="dxa"/>
            <w:tcBorders>
              <w:top w:val="nil"/>
              <w:left w:val="nil"/>
              <w:bottom w:val="nil"/>
              <w:right w:val="nil"/>
            </w:tcBorders>
            <w:shd w:val="clear" w:color="auto" w:fill="auto"/>
            <w:noWrap/>
            <w:vAlign w:val="bottom"/>
            <w:hideMark/>
          </w:tcPr>
          <w:p w14:paraId="7FD7724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0746F1D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7B9ABC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9002B9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694229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BFF7DD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38BF83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BBE8F5B"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60F32245" w14:textId="77777777" w:rsidTr="00DF59CE">
        <w:trPr>
          <w:trHeight w:val="255"/>
        </w:trPr>
        <w:tc>
          <w:tcPr>
            <w:tcW w:w="1087" w:type="dxa"/>
            <w:tcBorders>
              <w:top w:val="nil"/>
              <w:left w:val="nil"/>
              <w:bottom w:val="nil"/>
              <w:right w:val="nil"/>
            </w:tcBorders>
            <w:shd w:val="clear" w:color="auto" w:fill="auto"/>
            <w:noWrap/>
            <w:vAlign w:val="bottom"/>
            <w:hideMark/>
          </w:tcPr>
          <w:p w14:paraId="77D5855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569AD3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140" w:type="dxa"/>
            <w:tcBorders>
              <w:top w:val="nil"/>
              <w:left w:val="nil"/>
              <w:bottom w:val="nil"/>
              <w:right w:val="nil"/>
            </w:tcBorders>
            <w:shd w:val="clear" w:color="auto" w:fill="auto"/>
            <w:noWrap/>
            <w:vAlign w:val="bottom"/>
            <w:hideMark/>
          </w:tcPr>
          <w:p w14:paraId="52277AB0"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fedpol</w:t>
            </w:r>
          </w:p>
        </w:tc>
        <w:tc>
          <w:tcPr>
            <w:tcW w:w="960" w:type="dxa"/>
            <w:tcBorders>
              <w:top w:val="nil"/>
              <w:left w:val="nil"/>
              <w:bottom w:val="nil"/>
              <w:right w:val="nil"/>
            </w:tcBorders>
            <w:shd w:val="clear" w:color="auto" w:fill="auto"/>
            <w:noWrap/>
            <w:vAlign w:val="bottom"/>
            <w:hideMark/>
          </w:tcPr>
          <w:p w14:paraId="4F9A8C00" w14:textId="77777777" w:rsidR="00DF59CE" w:rsidRPr="005E102D" w:rsidRDefault="00DF59CE" w:rsidP="00DF59CE">
            <w:pPr>
              <w:spacing w:after="0" w:line="240" w:lineRule="auto"/>
              <w:jc w:val="right"/>
              <w:rPr>
                <w:rFonts w:ascii="Arial" w:eastAsia="Times New Roman" w:hAnsi="Arial" w:cs="Arial"/>
                <w:sz w:val="20"/>
                <w:szCs w:val="20"/>
                <w:lang w:eastAsia="nl-NL"/>
              </w:rPr>
            </w:pPr>
            <w:r w:rsidRPr="005E102D">
              <w:rPr>
                <w:rFonts w:ascii="Arial" w:eastAsia="Times New Roman" w:hAnsi="Arial" w:cs="Arial"/>
                <w:sz w:val="20"/>
                <w:szCs w:val="20"/>
                <w:lang w:eastAsia="nl-NL"/>
              </w:rPr>
              <w:t>44,30%</w:t>
            </w:r>
          </w:p>
        </w:tc>
        <w:tc>
          <w:tcPr>
            <w:tcW w:w="1280" w:type="dxa"/>
            <w:tcBorders>
              <w:top w:val="nil"/>
              <w:left w:val="nil"/>
              <w:bottom w:val="nil"/>
              <w:right w:val="nil"/>
            </w:tcBorders>
            <w:shd w:val="clear" w:color="auto" w:fill="auto"/>
            <w:noWrap/>
            <w:vAlign w:val="bottom"/>
            <w:hideMark/>
          </w:tcPr>
          <w:p w14:paraId="76F9C29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66AA74C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44F5F1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400034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F8A48F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71D9F2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66F148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E7245F8"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36DBC3B4" w14:textId="77777777" w:rsidTr="00DF59CE">
        <w:trPr>
          <w:trHeight w:val="255"/>
        </w:trPr>
        <w:tc>
          <w:tcPr>
            <w:tcW w:w="1087" w:type="dxa"/>
            <w:tcBorders>
              <w:top w:val="nil"/>
              <w:left w:val="nil"/>
              <w:bottom w:val="nil"/>
              <w:right w:val="nil"/>
            </w:tcBorders>
            <w:shd w:val="clear" w:color="auto" w:fill="auto"/>
            <w:noWrap/>
            <w:vAlign w:val="bottom"/>
            <w:hideMark/>
          </w:tcPr>
          <w:p w14:paraId="6A768F7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16B101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140" w:type="dxa"/>
            <w:tcBorders>
              <w:top w:val="nil"/>
              <w:left w:val="nil"/>
              <w:bottom w:val="nil"/>
              <w:right w:val="nil"/>
            </w:tcBorders>
            <w:shd w:val="clear" w:color="auto" w:fill="auto"/>
            <w:noWrap/>
            <w:vAlign w:val="bottom"/>
            <w:hideMark/>
          </w:tcPr>
          <w:p w14:paraId="6354205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D6A4E8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280" w:type="dxa"/>
            <w:tcBorders>
              <w:top w:val="nil"/>
              <w:left w:val="nil"/>
              <w:bottom w:val="nil"/>
              <w:right w:val="nil"/>
            </w:tcBorders>
            <w:shd w:val="clear" w:color="auto" w:fill="auto"/>
            <w:noWrap/>
            <w:vAlign w:val="bottom"/>
            <w:hideMark/>
          </w:tcPr>
          <w:p w14:paraId="62525F9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1880" w:type="dxa"/>
            <w:tcBorders>
              <w:top w:val="nil"/>
              <w:left w:val="nil"/>
              <w:bottom w:val="nil"/>
              <w:right w:val="nil"/>
            </w:tcBorders>
            <w:shd w:val="clear" w:color="auto" w:fill="auto"/>
            <w:noWrap/>
            <w:vAlign w:val="bottom"/>
            <w:hideMark/>
          </w:tcPr>
          <w:p w14:paraId="0D2ADF1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0BCE25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9435EC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896A20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5D1A0F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618B15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C593F3C"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176C9447" w14:textId="77777777" w:rsidTr="00DF59CE">
        <w:trPr>
          <w:trHeight w:val="255"/>
        </w:trPr>
        <w:tc>
          <w:tcPr>
            <w:tcW w:w="1087" w:type="dxa"/>
            <w:tcBorders>
              <w:top w:val="single" w:sz="4" w:space="0" w:color="auto"/>
              <w:left w:val="single" w:sz="4" w:space="0" w:color="auto"/>
              <w:bottom w:val="nil"/>
              <w:right w:val="single" w:sz="4" w:space="0" w:color="auto"/>
            </w:tcBorders>
            <w:shd w:val="clear" w:color="auto" w:fill="auto"/>
            <w:noWrap/>
            <w:vAlign w:val="bottom"/>
            <w:hideMark/>
          </w:tcPr>
          <w:p w14:paraId="27EFA13D"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single" w:sz="4" w:space="0" w:color="auto"/>
              <w:left w:val="nil"/>
              <w:bottom w:val="single" w:sz="4" w:space="0" w:color="auto"/>
              <w:right w:val="nil"/>
            </w:tcBorders>
            <w:shd w:val="clear" w:color="auto" w:fill="auto"/>
            <w:noWrap/>
            <w:vAlign w:val="bottom"/>
            <w:hideMark/>
          </w:tcPr>
          <w:p w14:paraId="2F097AA0"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lokale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9B2215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politie</w:t>
            </w:r>
          </w:p>
        </w:tc>
        <w:tc>
          <w:tcPr>
            <w:tcW w:w="960" w:type="dxa"/>
            <w:tcBorders>
              <w:top w:val="single" w:sz="4" w:space="0" w:color="auto"/>
              <w:left w:val="nil"/>
              <w:bottom w:val="single" w:sz="4" w:space="0" w:color="auto"/>
              <w:right w:val="nil"/>
            </w:tcBorders>
            <w:shd w:val="clear" w:color="auto" w:fill="auto"/>
            <w:noWrap/>
            <w:vAlign w:val="bottom"/>
            <w:hideMark/>
          </w:tcPr>
          <w:p w14:paraId="61B50E6B" w14:textId="228B568F" w:rsidR="00DF59CE" w:rsidRPr="005E102D" w:rsidRDefault="0072037D"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w:t>
            </w:r>
            <w:r w:rsidR="00DF59CE" w:rsidRPr="005E102D">
              <w:rPr>
                <w:rFonts w:ascii="Arial" w:eastAsia="Times New Roman" w:hAnsi="Arial" w:cs="Arial"/>
                <w:sz w:val="20"/>
                <w:szCs w:val="20"/>
                <w:lang w:eastAsia="nl-NL"/>
              </w:rPr>
              <w:t>ederale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F71195"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politie</w:t>
            </w:r>
          </w:p>
        </w:tc>
        <w:tc>
          <w:tcPr>
            <w:tcW w:w="1880" w:type="dxa"/>
            <w:tcBorders>
              <w:top w:val="nil"/>
              <w:left w:val="nil"/>
              <w:bottom w:val="nil"/>
              <w:right w:val="nil"/>
            </w:tcBorders>
            <w:shd w:val="clear" w:color="auto" w:fill="auto"/>
            <w:noWrap/>
            <w:vAlign w:val="bottom"/>
            <w:hideMark/>
          </w:tcPr>
          <w:p w14:paraId="166A84D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F7785A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74E0A3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7EAB79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29142E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9C0F3E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A59F082"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5FA3C01E" w14:textId="77777777" w:rsidTr="00DF59CE">
        <w:trPr>
          <w:trHeight w:val="25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B81349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Groepen</w:t>
            </w: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66CB8C06"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Mechelen</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29C7B61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DGA Direct-generaal</w:t>
            </w:r>
          </w:p>
        </w:tc>
        <w:tc>
          <w:tcPr>
            <w:tcW w:w="1880" w:type="dxa"/>
            <w:tcBorders>
              <w:top w:val="nil"/>
              <w:left w:val="nil"/>
              <w:bottom w:val="nil"/>
              <w:right w:val="nil"/>
            </w:tcBorders>
            <w:shd w:val="clear" w:color="auto" w:fill="auto"/>
            <w:noWrap/>
            <w:vAlign w:val="bottom"/>
            <w:hideMark/>
          </w:tcPr>
          <w:p w14:paraId="6DA1907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A30AFC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8D3365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9D8561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B6A6EF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D2FDAB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FE56D6D"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05F8ECAE" w14:textId="77777777" w:rsidTr="00DF59CE">
        <w:trPr>
          <w:trHeight w:val="255"/>
        </w:trPr>
        <w:tc>
          <w:tcPr>
            <w:tcW w:w="1087" w:type="dxa"/>
            <w:tcBorders>
              <w:top w:val="nil"/>
              <w:left w:val="nil"/>
              <w:bottom w:val="nil"/>
              <w:right w:val="nil"/>
            </w:tcBorders>
            <w:shd w:val="clear" w:color="auto" w:fill="auto"/>
            <w:noWrap/>
            <w:vAlign w:val="bottom"/>
            <w:hideMark/>
          </w:tcPr>
          <w:p w14:paraId="280E30B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436FB2F3"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Willebroek</w:t>
            </w:r>
          </w:p>
        </w:tc>
        <w:tc>
          <w:tcPr>
            <w:tcW w:w="960" w:type="dxa"/>
            <w:tcBorders>
              <w:top w:val="nil"/>
              <w:left w:val="nil"/>
              <w:bottom w:val="nil"/>
              <w:right w:val="nil"/>
            </w:tcBorders>
            <w:shd w:val="clear" w:color="auto" w:fill="auto"/>
            <w:noWrap/>
            <w:vAlign w:val="bottom"/>
            <w:hideMark/>
          </w:tcPr>
          <w:p w14:paraId="2F30DF4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xml:space="preserve">DGA  </w:t>
            </w:r>
          </w:p>
        </w:tc>
        <w:tc>
          <w:tcPr>
            <w:tcW w:w="1280" w:type="dxa"/>
            <w:tcBorders>
              <w:top w:val="nil"/>
              <w:left w:val="nil"/>
              <w:bottom w:val="nil"/>
              <w:right w:val="single" w:sz="4" w:space="0" w:color="auto"/>
            </w:tcBorders>
            <w:shd w:val="clear" w:color="auto" w:fill="auto"/>
            <w:noWrap/>
            <w:vAlign w:val="bottom"/>
            <w:hideMark/>
          </w:tcPr>
          <w:p w14:paraId="00F2A02E"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880" w:type="dxa"/>
            <w:tcBorders>
              <w:top w:val="nil"/>
              <w:left w:val="nil"/>
              <w:bottom w:val="nil"/>
              <w:right w:val="nil"/>
            </w:tcBorders>
            <w:shd w:val="clear" w:color="auto" w:fill="auto"/>
            <w:noWrap/>
            <w:vAlign w:val="bottom"/>
            <w:hideMark/>
          </w:tcPr>
          <w:p w14:paraId="76F7C21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9DD4A0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96E3FA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58D5B6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AF7BDC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D37786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4128804"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7675C101" w14:textId="77777777" w:rsidTr="00DF59CE">
        <w:trPr>
          <w:trHeight w:val="255"/>
        </w:trPr>
        <w:tc>
          <w:tcPr>
            <w:tcW w:w="1087" w:type="dxa"/>
            <w:tcBorders>
              <w:top w:val="nil"/>
              <w:left w:val="nil"/>
              <w:bottom w:val="nil"/>
              <w:right w:val="nil"/>
            </w:tcBorders>
            <w:shd w:val="clear" w:color="auto" w:fill="auto"/>
            <w:noWrap/>
            <w:vAlign w:val="bottom"/>
            <w:hideMark/>
          </w:tcPr>
          <w:p w14:paraId="399C7FFD"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43E6F04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Schaarbeek</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0D9C3500"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PJF Dinant</w:t>
            </w:r>
          </w:p>
        </w:tc>
        <w:tc>
          <w:tcPr>
            <w:tcW w:w="1880" w:type="dxa"/>
            <w:tcBorders>
              <w:top w:val="nil"/>
              <w:left w:val="nil"/>
              <w:bottom w:val="nil"/>
              <w:right w:val="nil"/>
            </w:tcBorders>
            <w:shd w:val="clear" w:color="auto" w:fill="auto"/>
            <w:noWrap/>
            <w:vAlign w:val="bottom"/>
            <w:hideMark/>
          </w:tcPr>
          <w:p w14:paraId="3CAA01BD"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111871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878C94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CCFC5D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9E6E4A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9E0044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2104D63"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8D40487" w14:textId="77777777" w:rsidTr="00DF59CE">
        <w:trPr>
          <w:trHeight w:val="255"/>
        </w:trPr>
        <w:tc>
          <w:tcPr>
            <w:tcW w:w="1087" w:type="dxa"/>
            <w:tcBorders>
              <w:top w:val="nil"/>
              <w:left w:val="nil"/>
              <w:bottom w:val="nil"/>
              <w:right w:val="nil"/>
            </w:tcBorders>
            <w:shd w:val="clear" w:color="auto" w:fill="auto"/>
            <w:noWrap/>
            <w:vAlign w:val="bottom"/>
            <w:hideMark/>
          </w:tcPr>
          <w:p w14:paraId="1E7A2EE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single" w:sz="4" w:space="0" w:color="auto"/>
              <w:bottom w:val="nil"/>
              <w:right w:val="nil"/>
            </w:tcBorders>
            <w:shd w:val="clear" w:color="auto" w:fill="auto"/>
            <w:noWrap/>
            <w:vAlign w:val="bottom"/>
            <w:hideMark/>
          </w:tcPr>
          <w:p w14:paraId="5065871E"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Noord</w:t>
            </w:r>
          </w:p>
        </w:tc>
        <w:tc>
          <w:tcPr>
            <w:tcW w:w="1140" w:type="dxa"/>
            <w:tcBorders>
              <w:top w:val="nil"/>
              <w:left w:val="nil"/>
              <w:bottom w:val="nil"/>
              <w:right w:val="single" w:sz="4" w:space="0" w:color="auto"/>
            </w:tcBorders>
            <w:shd w:val="clear" w:color="auto" w:fill="auto"/>
            <w:noWrap/>
            <w:vAlign w:val="bottom"/>
            <w:hideMark/>
          </w:tcPr>
          <w:p w14:paraId="61FD5CC4"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nil"/>
              <w:right w:val="nil"/>
            </w:tcBorders>
            <w:shd w:val="clear" w:color="auto" w:fill="auto"/>
            <w:noWrap/>
            <w:vAlign w:val="bottom"/>
            <w:hideMark/>
          </w:tcPr>
          <w:p w14:paraId="4FDCC75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PJF DJP</w:t>
            </w:r>
          </w:p>
        </w:tc>
        <w:tc>
          <w:tcPr>
            <w:tcW w:w="1280" w:type="dxa"/>
            <w:tcBorders>
              <w:top w:val="nil"/>
              <w:left w:val="nil"/>
              <w:bottom w:val="nil"/>
              <w:right w:val="single" w:sz="4" w:space="0" w:color="auto"/>
            </w:tcBorders>
            <w:shd w:val="clear" w:color="auto" w:fill="auto"/>
            <w:noWrap/>
            <w:vAlign w:val="bottom"/>
            <w:hideMark/>
          </w:tcPr>
          <w:p w14:paraId="63D8ED6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880" w:type="dxa"/>
            <w:tcBorders>
              <w:top w:val="nil"/>
              <w:left w:val="nil"/>
              <w:bottom w:val="nil"/>
              <w:right w:val="nil"/>
            </w:tcBorders>
            <w:shd w:val="clear" w:color="auto" w:fill="auto"/>
            <w:noWrap/>
            <w:vAlign w:val="bottom"/>
            <w:hideMark/>
          </w:tcPr>
          <w:p w14:paraId="1419B37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90589A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47FC8A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542875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44EDD0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0837B1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F15F7E6"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39C3477E" w14:textId="77777777" w:rsidTr="00DF59CE">
        <w:trPr>
          <w:trHeight w:val="255"/>
        </w:trPr>
        <w:tc>
          <w:tcPr>
            <w:tcW w:w="1087" w:type="dxa"/>
            <w:tcBorders>
              <w:top w:val="nil"/>
              <w:left w:val="nil"/>
              <w:bottom w:val="nil"/>
              <w:right w:val="nil"/>
            </w:tcBorders>
            <w:shd w:val="clear" w:color="auto" w:fill="auto"/>
            <w:noWrap/>
            <w:vAlign w:val="bottom"/>
            <w:hideMark/>
          </w:tcPr>
          <w:p w14:paraId="68BE7DF1"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single" w:sz="4" w:space="0" w:color="auto"/>
              <w:bottom w:val="nil"/>
              <w:right w:val="nil"/>
            </w:tcBorders>
            <w:shd w:val="clear" w:color="auto" w:fill="auto"/>
            <w:noWrap/>
            <w:vAlign w:val="bottom"/>
            <w:hideMark/>
          </w:tcPr>
          <w:p w14:paraId="6EF26AA7"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Hekla</w:t>
            </w:r>
          </w:p>
        </w:tc>
        <w:tc>
          <w:tcPr>
            <w:tcW w:w="1140" w:type="dxa"/>
            <w:tcBorders>
              <w:top w:val="nil"/>
              <w:left w:val="nil"/>
              <w:bottom w:val="nil"/>
              <w:right w:val="single" w:sz="4" w:space="0" w:color="auto"/>
            </w:tcBorders>
            <w:shd w:val="clear" w:color="auto" w:fill="auto"/>
            <w:noWrap/>
            <w:vAlign w:val="bottom"/>
            <w:hideMark/>
          </w:tcPr>
          <w:p w14:paraId="64F27C4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4596BA7C"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FGP Asse</w:t>
            </w:r>
          </w:p>
        </w:tc>
        <w:tc>
          <w:tcPr>
            <w:tcW w:w="1880" w:type="dxa"/>
            <w:tcBorders>
              <w:top w:val="nil"/>
              <w:left w:val="nil"/>
              <w:bottom w:val="nil"/>
              <w:right w:val="nil"/>
            </w:tcBorders>
            <w:shd w:val="clear" w:color="auto" w:fill="auto"/>
            <w:noWrap/>
            <w:vAlign w:val="bottom"/>
            <w:hideMark/>
          </w:tcPr>
          <w:p w14:paraId="427D093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1D6E7C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C86BFF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87F5E8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95ABEF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95D7DC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2AEDF8E"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CB6C385" w14:textId="77777777" w:rsidTr="00DF59CE">
        <w:trPr>
          <w:trHeight w:val="255"/>
        </w:trPr>
        <w:tc>
          <w:tcPr>
            <w:tcW w:w="1087" w:type="dxa"/>
            <w:tcBorders>
              <w:top w:val="nil"/>
              <w:left w:val="nil"/>
              <w:bottom w:val="nil"/>
              <w:right w:val="nil"/>
            </w:tcBorders>
            <w:shd w:val="clear" w:color="auto" w:fill="auto"/>
            <w:noWrap/>
            <w:vAlign w:val="bottom"/>
            <w:hideMark/>
          </w:tcPr>
          <w:p w14:paraId="139A7ED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2900142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La Louvière</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03122285"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Dar Interventiekorps</w:t>
            </w:r>
          </w:p>
        </w:tc>
        <w:tc>
          <w:tcPr>
            <w:tcW w:w="1880" w:type="dxa"/>
            <w:tcBorders>
              <w:top w:val="nil"/>
              <w:left w:val="nil"/>
              <w:bottom w:val="nil"/>
              <w:right w:val="nil"/>
            </w:tcBorders>
            <w:shd w:val="clear" w:color="auto" w:fill="auto"/>
            <w:noWrap/>
            <w:vAlign w:val="bottom"/>
            <w:hideMark/>
          </w:tcPr>
          <w:p w14:paraId="69C2EF9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66DE17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070C91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1DF25E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8BD47A9"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073023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7283646"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648A0EEE" w14:textId="77777777" w:rsidTr="00DF59CE">
        <w:trPr>
          <w:trHeight w:val="255"/>
        </w:trPr>
        <w:tc>
          <w:tcPr>
            <w:tcW w:w="1087" w:type="dxa"/>
            <w:tcBorders>
              <w:top w:val="nil"/>
              <w:left w:val="nil"/>
              <w:bottom w:val="nil"/>
              <w:right w:val="nil"/>
            </w:tcBorders>
            <w:shd w:val="clear" w:color="auto" w:fill="auto"/>
            <w:noWrap/>
            <w:vAlign w:val="bottom"/>
            <w:hideMark/>
          </w:tcPr>
          <w:p w14:paraId="7A777F9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556769A6"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Antwerpen</w:t>
            </w:r>
          </w:p>
        </w:tc>
        <w:tc>
          <w:tcPr>
            <w:tcW w:w="960" w:type="dxa"/>
            <w:tcBorders>
              <w:top w:val="nil"/>
              <w:left w:val="nil"/>
              <w:bottom w:val="nil"/>
              <w:right w:val="nil"/>
            </w:tcBorders>
            <w:shd w:val="clear" w:color="auto" w:fill="auto"/>
            <w:noWrap/>
            <w:vAlign w:val="bottom"/>
            <w:hideMark/>
          </w:tcPr>
          <w:p w14:paraId="7B4CE76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FGP Gent</w:t>
            </w:r>
          </w:p>
        </w:tc>
        <w:tc>
          <w:tcPr>
            <w:tcW w:w="1280" w:type="dxa"/>
            <w:tcBorders>
              <w:top w:val="nil"/>
              <w:left w:val="nil"/>
              <w:bottom w:val="nil"/>
              <w:right w:val="single" w:sz="4" w:space="0" w:color="auto"/>
            </w:tcBorders>
            <w:shd w:val="clear" w:color="auto" w:fill="auto"/>
            <w:noWrap/>
            <w:vAlign w:val="bottom"/>
            <w:hideMark/>
          </w:tcPr>
          <w:p w14:paraId="505591E3"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880" w:type="dxa"/>
            <w:tcBorders>
              <w:top w:val="nil"/>
              <w:left w:val="nil"/>
              <w:bottom w:val="nil"/>
              <w:right w:val="nil"/>
            </w:tcBorders>
            <w:shd w:val="clear" w:color="auto" w:fill="auto"/>
            <w:noWrap/>
            <w:vAlign w:val="bottom"/>
            <w:hideMark/>
          </w:tcPr>
          <w:p w14:paraId="7DCA91E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F4BF5A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01AE9A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238235B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55347A2"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6EFE2C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BDBA65C"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7FACCCE9" w14:textId="77777777" w:rsidTr="00DF59CE">
        <w:trPr>
          <w:trHeight w:val="255"/>
        </w:trPr>
        <w:tc>
          <w:tcPr>
            <w:tcW w:w="1087" w:type="dxa"/>
            <w:tcBorders>
              <w:top w:val="nil"/>
              <w:left w:val="nil"/>
              <w:bottom w:val="nil"/>
              <w:right w:val="nil"/>
            </w:tcBorders>
            <w:shd w:val="clear" w:color="auto" w:fill="auto"/>
            <w:noWrap/>
            <w:vAlign w:val="bottom"/>
            <w:hideMark/>
          </w:tcPr>
          <w:p w14:paraId="1F6BB5E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022D1E0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Brussel Hoofdstad</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17E6C419"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CGO CGOO</w:t>
            </w:r>
          </w:p>
        </w:tc>
        <w:tc>
          <w:tcPr>
            <w:tcW w:w="1880" w:type="dxa"/>
            <w:tcBorders>
              <w:top w:val="nil"/>
              <w:left w:val="nil"/>
              <w:bottom w:val="nil"/>
              <w:right w:val="nil"/>
            </w:tcBorders>
            <w:shd w:val="clear" w:color="auto" w:fill="auto"/>
            <w:noWrap/>
            <w:vAlign w:val="bottom"/>
            <w:hideMark/>
          </w:tcPr>
          <w:p w14:paraId="0AFDB1B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197F15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D130027"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CF9DF0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8EE5AA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B1962BB"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7ED8FA7"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027FA10" w14:textId="77777777" w:rsidTr="00DF59CE">
        <w:trPr>
          <w:trHeight w:val="255"/>
        </w:trPr>
        <w:tc>
          <w:tcPr>
            <w:tcW w:w="1087" w:type="dxa"/>
            <w:tcBorders>
              <w:top w:val="nil"/>
              <w:left w:val="nil"/>
              <w:bottom w:val="nil"/>
              <w:right w:val="nil"/>
            </w:tcBorders>
            <w:shd w:val="clear" w:color="auto" w:fill="auto"/>
            <w:noWrap/>
            <w:vAlign w:val="bottom"/>
            <w:hideMark/>
          </w:tcPr>
          <w:p w14:paraId="233DFF4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1C7731B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Sint Niklaas</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23BB1B0A"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FGP Brugge</w:t>
            </w:r>
          </w:p>
        </w:tc>
        <w:tc>
          <w:tcPr>
            <w:tcW w:w="1880" w:type="dxa"/>
            <w:tcBorders>
              <w:top w:val="nil"/>
              <w:left w:val="nil"/>
              <w:bottom w:val="nil"/>
              <w:right w:val="nil"/>
            </w:tcBorders>
            <w:shd w:val="clear" w:color="auto" w:fill="auto"/>
            <w:noWrap/>
            <w:vAlign w:val="bottom"/>
            <w:hideMark/>
          </w:tcPr>
          <w:p w14:paraId="5C091524"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37CDCF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836F11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ECBB9A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89DFB4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FBDDB3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01908416"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5D755761" w14:textId="77777777" w:rsidTr="00DF59CE">
        <w:trPr>
          <w:trHeight w:val="255"/>
        </w:trPr>
        <w:tc>
          <w:tcPr>
            <w:tcW w:w="1087" w:type="dxa"/>
            <w:tcBorders>
              <w:top w:val="nil"/>
              <w:left w:val="nil"/>
              <w:bottom w:val="nil"/>
              <w:right w:val="nil"/>
            </w:tcBorders>
            <w:shd w:val="clear" w:color="auto" w:fill="auto"/>
            <w:noWrap/>
            <w:vAlign w:val="bottom"/>
            <w:hideMark/>
          </w:tcPr>
          <w:p w14:paraId="38B108E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2100" w:type="dxa"/>
            <w:gridSpan w:val="2"/>
            <w:tcBorders>
              <w:top w:val="nil"/>
              <w:left w:val="single" w:sz="4" w:space="0" w:color="auto"/>
              <w:bottom w:val="nil"/>
              <w:right w:val="single" w:sz="4" w:space="0" w:color="000000"/>
            </w:tcBorders>
            <w:shd w:val="clear" w:color="auto" w:fill="auto"/>
            <w:noWrap/>
            <w:vAlign w:val="bottom"/>
            <w:hideMark/>
          </w:tcPr>
          <w:p w14:paraId="7AAEBFF8"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Regio Rhode</w:t>
            </w:r>
          </w:p>
        </w:tc>
        <w:tc>
          <w:tcPr>
            <w:tcW w:w="2240" w:type="dxa"/>
            <w:gridSpan w:val="2"/>
            <w:tcBorders>
              <w:top w:val="nil"/>
              <w:left w:val="single" w:sz="4" w:space="0" w:color="auto"/>
              <w:bottom w:val="nil"/>
              <w:right w:val="single" w:sz="4" w:space="0" w:color="000000"/>
            </w:tcBorders>
            <w:shd w:val="clear" w:color="auto" w:fill="auto"/>
            <w:noWrap/>
            <w:vAlign w:val="bottom"/>
            <w:hideMark/>
          </w:tcPr>
          <w:p w14:paraId="1D078AFA"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DGS BO Direct-generaal</w:t>
            </w:r>
          </w:p>
        </w:tc>
        <w:tc>
          <w:tcPr>
            <w:tcW w:w="1880" w:type="dxa"/>
            <w:tcBorders>
              <w:top w:val="nil"/>
              <w:left w:val="nil"/>
              <w:bottom w:val="nil"/>
              <w:right w:val="nil"/>
            </w:tcBorders>
            <w:shd w:val="clear" w:color="auto" w:fill="auto"/>
            <w:noWrap/>
            <w:vAlign w:val="bottom"/>
            <w:hideMark/>
          </w:tcPr>
          <w:p w14:paraId="456B524A"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140C6E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D1CA7CC"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7F5E294D"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A637A4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35564FF5"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B4627E5" w14:textId="77777777" w:rsidR="00DF59CE" w:rsidRPr="005E102D" w:rsidRDefault="00DF59CE" w:rsidP="00DF59CE">
            <w:pPr>
              <w:spacing w:after="0" w:line="240" w:lineRule="auto"/>
              <w:rPr>
                <w:rFonts w:ascii="Arial" w:eastAsia="Times New Roman" w:hAnsi="Arial" w:cs="Arial"/>
                <w:sz w:val="20"/>
                <w:szCs w:val="20"/>
                <w:lang w:eastAsia="nl-NL"/>
              </w:rPr>
            </w:pPr>
          </w:p>
        </w:tc>
      </w:tr>
      <w:tr w:rsidR="00DF59CE" w:rsidRPr="005E102D" w14:paraId="2A9B7B0B" w14:textId="77777777" w:rsidTr="00DF59CE">
        <w:trPr>
          <w:trHeight w:val="255"/>
        </w:trPr>
        <w:tc>
          <w:tcPr>
            <w:tcW w:w="1087" w:type="dxa"/>
            <w:tcBorders>
              <w:top w:val="nil"/>
              <w:left w:val="nil"/>
              <w:bottom w:val="nil"/>
              <w:right w:val="nil"/>
            </w:tcBorders>
            <w:shd w:val="clear" w:color="auto" w:fill="auto"/>
            <w:noWrap/>
            <w:vAlign w:val="bottom"/>
            <w:hideMark/>
          </w:tcPr>
          <w:p w14:paraId="79A6003F"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7064732F"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PZ Midi</w:t>
            </w:r>
          </w:p>
        </w:tc>
        <w:tc>
          <w:tcPr>
            <w:tcW w:w="1140" w:type="dxa"/>
            <w:tcBorders>
              <w:top w:val="nil"/>
              <w:left w:val="nil"/>
              <w:bottom w:val="single" w:sz="4" w:space="0" w:color="auto"/>
              <w:right w:val="single" w:sz="4" w:space="0" w:color="auto"/>
            </w:tcBorders>
            <w:shd w:val="clear" w:color="auto" w:fill="auto"/>
            <w:noWrap/>
            <w:vAlign w:val="bottom"/>
            <w:hideMark/>
          </w:tcPr>
          <w:p w14:paraId="58A3CD7B"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960" w:type="dxa"/>
            <w:tcBorders>
              <w:top w:val="nil"/>
              <w:left w:val="nil"/>
              <w:bottom w:val="single" w:sz="4" w:space="0" w:color="auto"/>
              <w:right w:val="nil"/>
            </w:tcBorders>
            <w:shd w:val="clear" w:color="auto" w:fill="auto"/>
            <w:noWrap/>
            <w:vAlign w:val="bottom"/>
            <w:hideMark/>
          </w:tcPr>
          <w:p w14:paraId="1F0EC7D2"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14787E" w14:textId="77777777" w:rsidR="00DF59CE" w:rsidRPr="005E102D" w:rsidRDefault="00DF59CE" w:rsidP="00DF59CE">
            <w:pPr>
              <w:spacing w:after="0" w:line="240" w:lineRule="auto"/>
              <w:rPr>
                <w:rFonts w:ascii="Arial" w:eastAsia="Times New Roman" w:hAnsi="Arial" w:cs="Arial"/>
                <w:sz w:val="20"/>
                <w:szCs w:val="20"/>
                <w:lang w:eastAsia="nl-NL"/>
              </w:rPr>
            </w:pPr>
            <w:r w:rsidRPr="005E102D">
              <w:rPr>
                <w:rFonts w:ascii="Arial" w:eastAsia="Times New Roman" w:hAnsi="Arial" w:cs="Arial"/>
                <w:sz w:val="20"/>
                <w:szCs w:val="20"/>
                <w:lang w:eastAsia="nl-NL"/>
              </w:rPr>
              <w:t> </w:t>
            </w:r>
          </w:p>
        </w:tc>
        <w:tc>
          <w:tcPr>
            <w:tcW w:w="1880" w:type="dxa"/>
            <w:tcBorders>
              <w:top w:val="nil"/>
              <w:left w:val="nil"/>
              <w:bottom w:val="nil"/>
              <w:right w:val="nil"/>
            </w:tcBorders>
            <w:shd w:val="clear" w:color="auto" w:fill="auto"/>
            <w:noWrap/>
            <w:vAlign w:val="bottom"/>
            <w:hideMark/>
          </w:tcPr>
          <w:p w14:paraId="4D5F2BE6"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5724044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1BC3E218"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4C57A33"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6EDDB4E"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4E0324F0" w14:textId="77777777" w:rsidR="00DF59CE" w:rsidRPr="005E102D" w:rsidRDefault="00DF59CE" w:rsidP="00DF59CE">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14:paraId="69ACF0B7" w14:textId="77777777" w:rsidR="00DF59CE" w:rsidRPr="005E102D" w:rsidRDefault="00DF59CE" w:rsidP="00DF59CE">
            <w:pPr>
              <w:spacing w:after="0" w:line="240" w:lineRule="auto"/>
              <w:rPr>
                <w:rFonts w:ascii="Arial" w:eastAsia="Times New Roman" w:hAnsi="Arial" w:cs="Arial"/>
                <w:sz w:val="20"/>
                <w:szCs w:val="20"/>
                <w:lang w:eastAsia="nl-NL"/>
              </w:rPr>
            </w:pPr>
          </w:p>
        </w:tc>
      </w:tr>
    </w:tbl>
    <w:p w14:paraId="5B16CBA9" w14:textId="1283531B" w:rsidR="00DF59CE" w:rsidRPr="005E102D" w:rsidRDefault="00DF59CE">
      <w:pPr>
        <w:rPr>
          <w:sz w:val="20"/>
          <w:szCs w:val="20"/>
        </w:rPr>
      </w:pPr>
      <w:r w:rsidRPr="005E102D">
        <w:rPr>
          <w:b/>
          <w:sz w:val="20"/>
          <w:szCs w:val="20"/>
        </w:rPr>
        <w:fldChar w:fldCharType="begin"/>
      </w:r>
      <w:r w:rsidRPr="005E102D">
        <w:rPr>
          <w:b/>
          <w:sz w:val="20"/>
          <w:szCs w:val="20"/>
        </w:rPr>
        <w:instrText xml:space="preserve"> LINK Excel.Sheet.8 "C:\\Users\\chja\\AppData\\Local\\Microsoft\\Windows\\Temporary Internet Files\\Content.Outlook\\9G40ZP51\\samenvatting.xls" "Sheet1!R2K1:R27K12" \a \f 4 \h </w:instrText>
      </w:r>
      <w:r w:rsidR="005E102D">
        <w:rPr>
          <w:b/>
          <w:sz w:val="20"/>
          <w:szCs w:val="20"/>
        </w:rPr>
        <w:instrText xml:space="preserve"> \* MERGEFORMAT </w:instrText>
      </w:r>
      <w:r w:rsidRPr="005E102D">
        <w:rPr>
          <w:b/>
          <w:sz w:val="20"/>
          <w:szCs w:val="20"/>
        </w:rPr>
        <w:fldChar w:fldCharType="separate"/>
      </w:r>
    </w:p>
    <w:p w14:paraId="605EF6B8" w14:textId="32C8D605" w:rsidR="00AD0A64" w:rsidRPr="005E102D" w:rsidRDefault="00DF59CE" w:rsidP="00817AC2">
      <w:pPr>
        <w:rPr>
          <w:b/>
          <w:sz w:val="20"/>
          <w:szCs w:val="20"/>
        </w:rPr>
      </w:pPr>
      <w:r w:rsidRPr="005E102D">
        <w:rPr>
          <w:b/>
          <w:sz w:val="20"/>
          <w:szCs w:val="20"/>
        </w:rPr>
        <w:fldChar w:fldCharType="end"/>
      </w:r>
    </w:p>
    <w:p w14:paraId="64B0D5B7" w14:textId="0D751979" w:rsidR="00AD0A64" w:rsidRPr="005E102D" w:rsidRDefault="00AD0A64" w:rsidP="00151279">
      <w:pPr>
        <w:pStyle w:val="Kop3"/>
      </w:pPr>
      <w:bookmarkStart w:id="30" w:name="_Toc419822425"/>
      <w:r w:rsidRPr="005E102D">
        <w:lastRenderedPageBreak/>
        <w:t>5.3 Ethisch competentiekader</w:t>
      </w:r>
      <w:bookmarkEnd w:id="30"/>
    </w:p>
    <w:p w14:paraId="6F03A778" w14:textId="77777777" w:rsidR="00AD0A64" w:rsidRPr="005E102D" w:rsidRDefault="00AD0A64" w:rsidP="00AD0A64">
      <w:pPr>
        <w:spacing w:before="120" w:after="0" w:line="240" w:lineRule="auto"/>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988"/>
        <w:gridCol w:w="3357"/>
        <w:gridCol w:w="3303"/>
        <w:gridCol w:w="3528"/>
      </w:tblGrid>
      <w:tr w:rsidR="00AD0A64" w:rsidRPr="005E102D" w14:paraId="5D6FE37E" w14:textId="77777777" w:rsidTr="00114541">
        <w:tc>
          <w:tcPr>
            <w:tcW w:w="2988" w:type="dxa"/>
            <w:tcBorders>
              <w:top w:val="single" w:sz="12" w:space="0" w:color="auto"/>
              <w:bottom w:val="single" w:sz="12" w:space="0" w:color="auto"/>
              <w:right w:val="single" w:sz="12" w:space="0" w:color="auto"/>
            </w:tcBorders>
            <w:shd w:val="clear" w:color="auto" w:fill="auto"/>
          </w:tcPr>
          <w:p w14:paraId="7A3C8633" w14:textId="77777777" w:rsidR="00AD0A64" w:rsidRPr="005E102D" w:rsidRDefault="00AD0A64" w:rsidP="00114541">
            <w:pPr>
              <w:rPr>
                <w:rFonts w:eastAsia="Times New Roman" w:cstheme="minorHAnsi"/>
                <w:sz w:val="20"/>
                <w:szCs w:val="20"/>
                <w:lang w:val="en-US"/>
              </w:rPr>
            </w:pPr>
          </w:p>
        </w:tc>
        <w:tc>
          <w:tcPr>
            <w:tcW w:w="3357" w:type="dxa"/>
            <w:tcBorders>
              <w:top w:val="single" w:sz="12" w:space="0" w:color="auto"/>
              <w:left w:val="single" w:sz="12" w:space="0" w:color="auto"/>
              <w:bottom w:val="single" w:sz="12" w:space="0" w:color="auto"/>
            </w:tcBorders>
            <w:shd w:val="clear" w:color="auto" w:fill="auto"/>
          </w:tcPr>
          <w:p w14:paraId="7EF54A09"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Kennis</w:t>
            </w:r>
          </w:p>
        </w:tc>
        <w:tc>
          <w:tcPr>
            <w:tcW w:w="3303" w:type="dxa"/>
            <w:tcBorders>
              <w:top w:val="single" w:sz="12" w:space="0" w:color="auto"/>
              <w:bottom w:val="single" w:sz="12" w:space="0" w:color="auto"/>
            </w:tcBorders>
            <w:shd w:val="clear" w:color="auto" w:fill="auto"/>
          </w:tcPr>
          <w:p w14:paraId="232630AF"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Vaardigheden</w:t>
            </w:r>
          </w:p>
        </w:tc>
        <w:tc>
          <w:tcPr>
            <w:tcW w:w="3528" w:type="dxa"/>
            <w:tcBorders>
              <w:top w:val="single" w:sz="12" w:space="0" w:color="auto"/>
              <w:bottom w:val="single" w:sz="12" w:space="0" w:color="auto"/>
            </w:tcBorders>
            <w:shd w:val="clear" w:color="auto" w:fill="auto"/>
          </w:tcPr>
          <w:p w14:paraId="0B267555"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Attitudes</w:t>
            </w:r>
          </w:p>
        </w:tc>
      </w:tr>
      <w:tr w:rsidR="00AD0A64" w:rsidRPr="005E102D" w14:paraId="737F8548" w14:textId="77777777" w:rsidTr="00114541">
        <w:tc>
          <w:tcPr>
            <w:tcW w:w="2988" w:type="dxa"/>
            <w:tcBorders>
              <w:top w:val="single" w:sz="12" w:space="0" w:color="auto"/>
              <w:bottom w:val="single" w:sz="2" w:space="0" w:color="auto"/>
              <w:right w:val="single" w:sz="12" w:space="0" w:color="auto"/>
            </w:tcBorders>
            <w:shd w:val="clear" w:color="auto" w:fill="auto"/>
          </w:tcPr>
          <w:p w14:paraId="287739A8"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Regelnaleving</w:t>
            </w:r>
          </w:p>
        </w:tc>
        <w:tc>
          <w:tcPr>
            <w:tcW w:w="3357" w:type="dxa"/>
            <w:tcBorders>
              <w:top w:val="single" w:sz="12" w:space="0" w:color="auto"/>
              <w:left w:val="single" w:sz="12" w:space="0" w:color="auto"/>
              <w:bottom w:val="single" w:sz="2" w:space="0" w:color="auto"/>
            </w:tcBorders>
            <w:shd w:val="clear" w:color="auto" w:fill="auto"/>
          </w:tcPr>
          <w:p w14:paraId="00EBB68E"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 xml:space="preserve">Regels en procedures </w:t>
            </w:r>
          </w:p>
          <w:p w14:paraId="6DC714DD"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(1)</w:t>
            </w:r>
          </w:p>
        </w:tc>
        <w:tc>
          <w:tcPr>
            <w:tcW w:w="3303" w:type="dxa"/>
            <w:tcBorders>
              <w:top w:val="single" w:sz="12" w:space="0" w:color="auto"/>
              <w:bottom w:val="single" w:sz="2" w:space="0" w:color="auto"/>
            </w:tcBorders>
            <w:shd w:val="clear" w:color="auto" w:fill="auto"/>
          </w:tcPr>
          <w:p w14:paraId="097853BB"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 xml:space="preserve">Regels en procedures toepassen </w:t>
            </w:r>
          </w:p>
          <w:p w14:paraId="6830EC19"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(2)</w:t>
            </w:r>
          </w:p>
        </w:tc>
        <w:tc>
          <w:tcPr>
            <w:tcW w:w="3528" w:type="dxa"/>
            <w:tcBorders>
              <w:top w:val="single" w:sz="12" w:space="0" w:color="auto"/>
              <w:bottom w:val="single" w:sz="2" w:space="0" w:color="auto"/>
            </w:tcBorders>
            <w:shd w:val="clear" w:color="auto" w:fill="auto"/>
          </w:tcPr>
          <w:p w14:paraId="37DE59A4"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 xml:space="preserve">Houding ten aanzien van regels </w:t>
            </w:r>
          </w:p>
          <w:p w14:paraId="6821CB42" w14:textId="77777777" w:rsidR="00AD0A64" w:rsidRPr="005E102D" w:rsidRDefault="00AD0A64" w:rsidP="00114541">
            <w:pPr>
              <w:spacing w:after="0" w:line="240" w:lineRule="auto"/>
              <w:jc w:val="right"/>
              <w:rPr>
                <w:rFonts w:eastAsia="Times New Roman" w:cstheme="minorHAnsi"/>
                <w:sz w:val="20"/>
                <w:szCs w:val="20"/>
              </w:rPr>
            </w:pPr>
            <w:r w:rsidRPr="005E102D">
              <w:rPr>
                <w:rFonts w:eastAsia="Times New Roman" w:cstheme="minorHAnsi"/>
                <w:sz w:val="20"/>
                <w:szCs w:val="20"/>
              </w:rPr>
              <w:t>(3)</w:t>
            </w:r>
          </w:p>
        </w:tc>
      </w:tr>
      <w:tr w:rsidR="00AD0A64" w:rsidRPr="005E102D" w14:paraId="05B5D1EF" w14:textId="77777777" w:rsidTr="00114541">
        <w:tc>
          <w:tcPr>
            <w:tcW w:w="2988" w:type="dxa"/>
            <w:tcBorders>
              <w:top w:val="single" w:sz="2" w:space="0" w:color="auto"/>
              <w:bottom w:val="single" w:sz="2" w:space="0" w:color="auto"/>
              <w:right w:val="single" w:sz="12" w:space="0" w:color="auto"/>
            </w:tcBorders>
            <w:shd w:val="clear" w:color="auto" w:fill="auto"/>
          </w:tcPr>
          <w:p w14:paraId="7E2900FB"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Morele sensitiviteit</w:t>
            </w:r>
          </w:p>
        </w:tc>
        <w:tc>
          <w:tcPr>
            <w:tcW w:w="3357" w:type="dxa"/>
            <w:tcBorders>
              <w:top w:val="single" w:sz="2" w:space="0" w:color="auto"/>
              <w:left w:val="single" w:sz="12" w:space="0" w:color="auto"/>
              <w:bottom w:val="single" w:sz="2" w:space="0" w:color="auto"/>
            </w:tcBorders>
            <w:shd w:val="clear" w:color="auto" w:fill="auto"/>
          </w:tcPr>
          <w:p w14:paraId="061797B2"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 xml:space="preserve">Positie in de maatschappij en organisatie </w:t>
            </w:r>
          </w:p>
          <w:p w14:paraId="52233A8A" w14:textId="77777777" w:rsidR="00AD0A64" w:rsidRPr="005E102D" w:rsidRDefault="00AD0A64" w:rsidP="00114541">
            <w:pPr>
              <w:spacing w:after="0" w:line="240" w:lineRule="auto"/>
              <w:rPr>
                <w:rFonts w:eastAsia="Times New Roman" w:cstheme="minorHAnsi"/>
                <w:sz w:val="20"/>
                <w:szCs w:val="20"/>
              </w:rPr>
            </w:pPr>
          </w:p>
          <w:p w14:paraId="2C89A6C9"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(4)</w:t>
            </w:r>
          </w:p>
        </w:tc>
        <w:tc>
          <w:tcPr>
            <w:tcW w:w="3303" w:type="dxa"/>
            <w:tcBorders>
              <w:top w:val="single" w:sz="2" w:space="0" w:color="auto"/>
            </w:tcBorders>
            <w:shd w:val="clear" w:color="auto" w:fill="auto"/>
          </w:tcPr>
          <w:p w14:paraId="37D04104"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Situatie definiëren als moreel dilemma</w:t>
            </w:r>
          </w:p>
          <w:p w14:paraId="4B5B01AE"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 xml:space="preserve">Verschillende oplossingen zien </w:t>
            </w:r>
          </w:p>
          <w:p w14:paraId="7D5C5822"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(5)</w:t>
            </w:r>
          </w:p>
        </w:tc>
        <w:tc>
          <w:tcPr>
            <w:tcW w:w="3528" w:type="dxa"/>
            <w:tcBorders>
              <w:top w:val="single" w:sz="2" w:space="0" w:color="auto"/>
            </w:tcBorders>
            <w:shd w:val="clear" w:color="auto" w:fill="auto"/>
          </w:tcPr>
          <w:p w14:paraId="5AAE0E14"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Cognitieve empathie</w:t>
            </w:r>
          </w:p>
          <w:p w14:paraId="625F0DAC"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Emotionele empathie</w:t>
            </w:r>
          </w:p>
          <w:p w14:paraId="739C7BB6" w14:textId="77777777" w:rsidR="00AD0A64" w:rsidRPr="005E102D" w:rsidRDefault="00AD0A64" w:rsidP="00114541">
            <w:pPr>
              <w:spacing w:after="0" w:line="240" w:lineRule="auto"/>
              <w:rPr>
                <w:rFonts w:eastAsia="Times New Roman" w:cstheme="minorHAnsi"/>
                <w:sz w:val="20"/>
                <w:szCs w:val="20"/>
                <w:lang w:val="en-US"/>
              </w:rPr>
            </w:pPr>
          </w:p>
          <w:p w14:paraId="5542FB76"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(6)</w:t>
            </w:r>
          </w:p>
        </w:tc>
      </w:tr>
      <w:tr w:rsidR="00AD0A64" w:rsidRPr="005E102D" w14:paraId="5974F96F" w14:textId="77777777" w:rsidTr="00114541">
        <w:tc>
          <w:tcPr>
            <w:tcW w:w="2988" w:type="dxa"/>
            <w:tcBorders>
              <w:top w:val="single" w:sz="2" w:space="0" w:color="auto"/>
              <w:bottom w:val="single" w:sz="2" w:space="0" w:color="auto"/>
              <w:right w:val="single" w:sz="12" w:space="0" w:color="auto"/>
            </w:tcBorders>
            <w:shd w:val="clear" w:color="auto" w:fill="auto"/>
          </w:tcPr>
          <w:p w14:paraId="2B437F2A" w14:textId="77777777" w:rsidR="00AD0A64" w:rsidRPr="005E102D" w:rsidRDefault="00AD0A64" w:rsidP="00114541">
            <w:pPr>
              <w:spacing w:after="0" w:line="240" w:lineRule="auto"/>
              <w:rPr>
                <w:rFonts w:eastAsia="Times New Roman" w:cstheme="minorHAnsi"/>
                <w:b/>
                <w:sz w:val="20"/>
                <w:szCs w:val="20"/>
                <w:lang w:val="en-US"/>
              </w:rPr>
            </w:pPr>
            <w:r w:rsidRPr="005E102D">
              <w:rPr>
                <w:rFonts w:eastAsia="Times New Roman" w:cstheme="minorHAnsi"/>
                <w:b/>
                <w:sz w:val="20"/>
                <w:szCs w:val="20"/>
                <w:lang w:val="en-US"/>
              </w:rPr>
              <w:t>Moreel redeneren</w:t>
            </w:r>
          </w:p>
        </w:tc>
        <w:tc>
          <w:tcPr>
            <w:tcW w:w="3357" w:type="dxa"/>
            <w:tcBorders>
              <w:top w:val="single" w:sz="2" w:space="0" w:color="auto"/>
              <w:left w:val="single" w:sz="12" w:space="0" w:color="auto"/>
              <w:bottom w:val="single" w:sz="2" w:space="0" w:color="auto"/>
            </w:tcBorders>
            <w:shd w:val="clear" w:color="auto" w:fill="auto"/>
          </w:tcPr>
          <w:p w14:paraId="577230B8"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Morele argumenten:</w:t>
            </w:r>
          </w:p>
          <w:p w14:paraId="52C3E11A"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regels</w:t>
            </w:r>
          </w:p>
          <w:p w14:paraId="3F9F8F9E"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gevolgen voor anderen</w:t>
            </w:r>
          </w:p>
          <w:p w14:paraId="67556CD3"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en-US" w:eastAsia="nl-BE"/>
              </w:rPr>
            </w:pPr>
            <w:r w:rsidRPr="005E102D">
              <w:rPr>
                <w:rFonts w:eastAsia="Times New Roman" w:cstheme="minorHAnsi"/>
                <w:sz w:val="20"/>
                <w:szCs w:val="20"/>
                <w:lang w:val="en-US" w:eastAsia="nl-BE"/>
              </w:rPr>
              <w:t xml:space="preserve">eigenbelang </w:t>
            </w:r>
          </w:p>
          <w:p w14:paraId="533CBEFB" w14:textId="77777777" w:rsidR="00AD0A64" w:rsidRPr="005E102D" w:rsidRDefault="00AD0A64" w:rsidP="00114541">
            <w:pPr>
              <w:spacing w:after="0" w:line="288" w:lineRule="auto"/>
              <w:ind w:left="720"/>
              <w:contextualSpacing/>
              <w:jc w:val="both"/>
              <w:rPr>
                <w:rFonts w:eastAsia="Times New Roman" w:cstheme="minorHAnsi"/>
                <w:sz w:val="20"/>
                <w:szCs w:val="20"/>
                <w:lang w:val="en-US" w:eastAsia="nl-BE"/>
              </w:rPr>
            </w:pPr>
          </w:p>
          <w:p w14:paraId="5C778557" w14:textId="77777777" w:rsidR="00AD0A64" w:rsidRPr="005E102D" w:rsidRDefault="00AD0A64" w:rsidP="00114541">
            <w:pPr>
              <w:spacing w:after="0" w:line="288" w:lineRule="auto"/>
              <w:ind w:left="720"/>
              <w:contextualSpacing/>
              <w:jc w:val="right"/>
              <w:rPr>
                <w:rFonts w:eastAsia="Times New Roman" w:cstheme="minorHAnsi"/>
                <w:sz w:val="20"/>
                <w:szCs w:val="20"/>
                <w:lang w:val="en-US" w:eastAsia="nl-BE"/>
              </w:rPr>
            </w:pPr>
            <w:r w:rsidRPr="005E102D">
              <w:rPr>
                <w:rFonts w:eastAsia="Times New Roman" w:cstheme="minorHAnsi"/>
                <w:sz w:val="20"/>
                <w:szCs w:val="20"/>
                <w:lang w:val="en-US" w:eastAsia="nl-BE"/>
              </w:rPr>
              <w:t>(7)</w:t>
            </w:r>
          </w:p>
        </w:tc>
        <w:tc>
          <w:tcPr>
            <w:tcW w:w="3303" w:type="dxa"/>
            <w:shd w:val="clear" w:color="auto" w:fill="auto"/>
          </w:tcPr>
          <w:p w14:paraId="7043327E"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Verschillende morele argumenten gebruiken :</w:t>
            </w:r>
          </w:p>
          <w:p w14:paraId="5CF50E72"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regels</w:t>
            </w:r>
          </w:p>
          <w:p w14:paraId="4038233A"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gevolgen voor anderen</w:t>
            </w:r>
          </w:p>
          <w:p w14:paraId="44AC2C8E"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en-US" w:eastAsia="nl-BE"/>
              </w:rPr>
            </w:pPr>
            <w:r w:rsidRPr="005E102D">
              <w:rPr>
                <w:rFonts w:eastAsia="Times New Roman" w:cstheme="minorHAnsi"/>
                <w:sz w:val="20"/>
                <w:szCs w:val="20"/>
                <w:lang w:val="en-US" w:eastAsia="nl-BE"/>
              </w:rPr>
              <w:t xml:space="preserve">eigenbelang </w:t>
            </w:r>
          </w:p>
          <w:p w14:paraId="1C361E2D" w14:textId="77777777" w:rsidR="00AD0A64" w:rsidRPr="005E102D" w:rsidRDefault="00AD0A64" w:rsidP="00114541">
            <w:pPr>
              <w:spacing w:after="0" w:line="288" w:lineRule="auto"/>
              <w:ind w:left="720"/>
              <w:contextualSpacing/>
              <w:jc w:val="right"/>
              <w:rPr>
                <w:rFonts w:eastAsia="Times New Roman" w:cstheme="minorHAnsi"/>
                <w:sz w:val="20"/>
                <w:szCs w:val="20"/>
                <w:lang w:val="en-US" w:eastAsia="nl-BE"/>
              </w:rPr>
            </w:pPr>
            <w:r w:rsidRPr="005E102D">
              <w:rPr>
                <w:rFonts w:eastAsia="Times New Roman" w:cstheme="minorHAnsi"/>
                <w:sz w:val="20"/>
                <w:szCs w:val="20"/>
                <w:lang w:val="en-US" w:eastAsia="nl-BE"/>
              </w:rPr>
              <w:t>(8)</w:t>
            </w:r>
          </w:p>
        </w:tc>
        <w:tc>
          <w:tcPr>
            <w:tcW w:w="3528" w:type="dxa"/>
            <w:shd w:val="clear" w:color="auto" w:fill="auto"/>
          </w:tcPr>
          <w:p w14:paraId="63306EF9"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Flexibiliteit:</w:t>
            </w:r>
          </w:p>
          <w:p w14:paraId="541E435D"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niet alleen regels</w:t>
            </w:r>
          </w:p>
          <w:p w14:paraId="280B18C2"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nl-BE" w:eastAsia="nl-BE"/>
              </w:rPr>
            </w:pPr>
            <w:r w:rsidRPr="005E102D">
              <w:rPr>
                <w:rFonts w:eastAsia="Times New Roman" w:cstheme="minorHAnsi"/>
                <w:sz w:val="20"/>
                <w:szCs w:val="20"/>
                <w:lang w:val="nl-BE" w:eastAsia="nl-BE"/>
              </w:rPr>
              <w:t>niet alleen gevolgen voor anderen</w:t>
            </w:r>
          </w:p>
          <w:p w14:paraId="4CC19960" w14:textId="77777777" w:rsidR="00AD0A64" w:rsidRPr="005E102D" w:rsidRDefault="00AD0A64" w:rsidP="00114541">
            <w:pPr>
              <w:numPr>
                <w:ilvl w:val="0"/>
                <w:numId w:val="40"/>
              </w:numPr>
              <w:spacing w:after="0" w:line="288" w:lineRule="auto"/>
              <w:contextualSpacing/>
              <w:jc w:val="both"/>
              <w:rPr>
                <w:rFonts w:eastAsia="Times New Roman" w:cstheme="minorHAnsi"/>
                <w:sz w:val="20"/>
                <w:szCs w:val="20"/>
                <w:lang w:val="en-US" w:eastAsia="nl-BE"/>
              </w:rPr>
            </w:pPr>
            <w:r w:rsidRPr="005E102D">
              <w:rPr>
                <w:rFonts w:eastAsia="Times New Roman" w:cstheme="minorHAnsi"/>
                <w:sz w:val="20"/>
                <w:szCs w:val="20"/>
                <w:lang w:val="en-US" w:eastAsia="nl-BE"/>
              </w:rPr>
              <w:t xml:space="preserve">niet alleen eigenbelang                                      </w:t>
            </w:r>
          </w:p>
          <w:p w14:paraId="3A25DBFB" w14:textId="77777777" w:rsidR="00AD0A64" w:rsidRPr="005E102D" w:rsidRDefault="00AD0A64" w:rsidP="00114541">
            <w:pPr>
              <w:spacing w:after="0" w:line="288" w:lineRule="auto"/>
              <w:ind w:left="720"/>
              <w:contextualSpacing/>
              <w:jc w:val="right"/>
              <w:rPr>
                <w:rFonts w:eastAsia="Times New Roman" w:cstheme="minorHAnsi"/>
                <w:sz w:val="20"/>
                <w:szCs w:val="20"/>
                <w:lang w:val="en-US" w:eastAsia="nl-BE"/>
              </w:rPr>
            </w:pPr>
            <w:r w:rsidRPr="005E102D">
              <w:rPr>
                <w:rFonts w:eastAsia="Times New Roman" w:cstheme="minorHAnsi"/>
                <w:sz w:val="20"/>
                <w:szCs w:val="20"/>
                <w:lang w:val="en-US" w:eastAsia="nl-BE"/>
              </w:rPr>
              <w:t>(9)</w:t>
            </w:r>
          </w:p>
        </w:tc>
      </w:tr>
      <w:tr w:rsidR="00AD0A64" w:rsidRPr="005E102D" w14:paraId="1147B931" w14:textId="77777777" w:rsidTr="00114541">
        <w:tc>
          <w:tcPr>
            <w:tcW w:w="2988" w:type="dxa"/>
            <w:tcBorders>
              <w:top w:val="single" w:sz="2" w:space="0" w:color="auto"/>
              <w:bottom w:val="single" w:sz="12" w:space="0" w:color="auto"/>
              <w:right w:val="single" w:sz="12" w:space="0" w:color="auto"/>
            </w:tcBorders>
            <w:shd w:val="clear" w:color="auto" w:fill="auto"/>
          </w:tcPr>
          <w:p w14:paraId="7791FB93" w14:textId="77777777" w:rsidR="00AD0A64" w:rsidRPr="005E102D" w:rsidRDefault="00AD0A64" w:rsidP="00114541">
            <w:pPr>
              <w:spacing w:after="0" w:line="240" w:lineRule="auto"/>
              <w:rPr>
                <w:rFonts w:eastAsia="Times New Roman" w:cstheme="minorHAnsi"/>
                <w:b/>
                <w:sz w:val="20"/>
                <w:szCs w:val="20"/>
              </w:rPr>
            </w:pPr>
            <w:r w:rsidRPr="005E102D">
              <w:rPr>
                <w:rFonts w:eastAsia="Times New Roman" w:cstheme="minorHAnsi"/>
                <w:b/>
                <w:sz w:val="20"/>
                <w:szCs w:val="20"/>
              </w:rPr>
              <w:t>Morele motivatie en moreel karakter</w:t>
            </w:r>
          </w:p>
        </w:tc>
        <w:tc>
          <w:tcPr>
            <w:tcW w:w="3357" w:type="dxa"/>
            <w:tcBorders>
              <w:top w:val="single" w:sz="2" w:space="0" w:color="auto"/>
              <w:left w:val="single" w:sz="12" w:space="0" w:color="auto"/>
              <w:bottom w:val="single" w:sz="12" w:space="0" w:color="auto"/>
            </w:tcBorders>
            <w:shd w:val="clear" w:color="auto" w:fill="auto"/>
          </w:tcPr>
          <w:p w14:paraId="366D37F4"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 xml:space="preserve">Regels en gevolgen voor anderen zijn belangrijker dan eigenbelang </w:t>
            </w:r>
          </w:p>
          <w:p w14:paraId="170867BB"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(10)</w:t>
            </w:r>
          </w:p>
        </w:tc>
        <w:tc>
          <w:tcPr>
            <w:tcW w:w="3303" w:type="dxa"/>
            <w:shd w:val="clear" w:color="auto" w:fill="auto"/>
          </w:tcPr>
          <w:p w14:paraId="38802D7A" w14:textId="77777777" w:rsidR="00AD0A64" w:rsidRPr="005E102D" w:rsidRDefault="00AD0A64" w:rsidP="00114541">
            <w:pPr>
              <w:spacing w:after="0" w:line="240" w:lineRule="auto"/>
              <w:rPr>
                <w:rFonts w:eastAsia="Times New Roman" w:cstheme="minorHAnsi"/>
                <w:sz w:val="20"/>
                <w:szCs w:val="20"/>
              </w:rPr>
            </w:pPr>
            <w:r w:rsidRPr="005E102D">
              <w:rPr>
                <w:rFonts w:eastAsia="Times New Roman" w:cstheme="minorHAnsi"/>
                <w:sz w:val="20"/>
                <w:szCs w:val="20"/>
              </w:rPr>
              <w:t xml:space="preserve">Prioriteit geven aan regels en gevolgen voor anderen bij de beslissing </w:t>
            </w:r>
          </w:p>
          <w:p w14:paraId="285D722B"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(11)</w:t>
            </w:r>
          </w:p>
        </w:tc>
        <w:tc>
          <w:tcPr>
            <w:tcW w:w="3528" w:type="dxa"/>
            <w:shd w:val="clear" w:color="auto" w:fill="auto"/>
          </w:tcPr>
          <w:p w14:paraId="23F1B516"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Autonomie</w:t>
            </w:r>
          </w:p>
          <w:p w14:paraId="0ABCE230" w14:textId="77777777" w:rsidR="00AD0A64" w:rsidRPr="005E102D" w:rsidRDefault="00AD0A64" w:rsidP="00114541">
            <w:pPr>
              <w:spacing w:after="0" w:line="240" w:lineRule="auto"/>
              <w:rPr>
                <w:rFonts w:eastAsia="Times New Roman" w:cstheme="minorHAnsi"/>
                <w:sz w:val="20"/>
                <w:szCs w:val="20"/>
                <w:lang w:val="en-US"/>
              </w:rPr>
            </w:pPr>
            <w:r w:rsidRPr="005E102D">
              <w:rPr>
                <w:rFonts w:eastAsia="Times New Roman" w:cstheme="minorHAnsi"/>
                <w:sz w:val="20"/>
                <w:szCs w:val="20"/>
                <w:lang w:val="en-US"/>
              </w:rPr>
              <w:t xml:space="preserve">Morele moed </w:t>
            </w:r>
          </w:p>
          <w:p w14:paraId="0B3E1313" w14:textId="77777777" w:rsidR="00AD0A64" w:rsidRPr="005E102D" w:rsidRDefault="00AD0A64" w:rsidP="00114541">
            <w:pPr>
              <w:spacing w:after="0" w:line="240" w:lineRule="auto"/>
              <w:rPr>
                <w:rFonts w:eastAsia="Times New Roman" w:cstheme="minorHAnsi"/>
                <w:sz w:val="20"/>
                <w:szCs w:val="20"/>
                <w:lang w:val="en-US"/>
              </w:rPr>
            </w:pPr>
          </w:p>
          <w:p w14:paraId="676E65E4" w14:textId="77777777" w:rsidR="00AD0A64" w:rsidRPr="005E102D" w:rsidRDefault="00AD0A64" w:rsidP="00114541">
            <w:pPr>
              <w:spacing w:after="0" w:line="240" w:lineRule="auto"/>
              <w:jc w:val="right"/>
              <w:rPr>
                <w:rFonts w:eastAsia="Times New Roman" w:cstheme="minorHAnsi"/>
                <w:sz w:val="20"/>
                <w:szCs w:val="20"/>
                <w:lang w:val="en-US"/>
              </w:rPr>
            </w:pPr>
            <w:r w:rsidRPr="005E102D">
              <w:rPr>
                <w:rFonts w:eastAsia="Times New Roman" w:cstheme="minorHAnsi"/>
                <w:sz w:val="20"/>
                <w:szCs w:val="20"/>
                <w:lang w:val="en-US"/>
              </w:rPr>
              <w:t>(12)</w:t>
            </w:r>
          </w:p>
        </w:tc>
      </w:tr>
    </w:tbl>
    <w:p w14:paraId="07984CB8" w14:textId="77777777" w:rsidR="00AD0A64" w:rsidRPr="005E102D" w:rsidRDefault="00AD0A64" w:rsidP="00AD0A64">
      <w:pPr>
        <w:spacing w:before="120" w:after="0" w:line="240" w:lineRule="auto"/>
        <w:jc w:val="both"/>
        <w:rPr>
          <w:sz w:val="20"/>
          <w:szCs w:val="20"/>
        </w:rPr>
      </w:pPr>
    </w:p>
    <w:p w14:paraId="78C3DFFE" w14:textId="77777777" w:rsidR="00AD0A64" w:rsidRPr="005E102D" w:rsidRDefault="00AD0A64" w:rsidP="00AD0A64">
      <w:pPr>
        <w:spacing w:before="120" w:after="0" w:line="240" w:lineRule="auto"/>
        <w:jc w:val="both"/>
        <w:rPr>
          <w:sz w:val="20"/>
          <w:szCs w:val="20"/>
        </w:rPr>
      </w:pPr>
    </w:p>
    <w:p w14:paraId="6E89CBB5" w14:textId="77777777" w:rsidR="00AD0A64" w:rsidRPr="005E102D" w:rsidRDefault="00AD0A64" w:rsidP="002E752B">
      <w:pPr>
        <w:pBdr>
          <w:bottom w:val="single" w:sz="4" w:space="1" w:color="auto"/>
        </w:pBdr>
        <w:spacing w:before="120" w:after="0" w:line="240" w:lineRule="auto"/>
        <w:jc w:val="both"/>
        <w:rPr>
          <w:b/>
          <w:sz w:val="20"/>
          <w:szCs w:val="20"/>
        </w:rPr>
        <w:sectPr w:rsidR="00AD0A64" w:rsidRPr="005E102D" w:rsidSect="00B80CED">
          <w:pgSz w:w="16838" w:h="11906" w:orient="landscape"/>
          <w:pgMar w:top="1418" w:right="1418" w:bottom="1418" w:left="1418" w:header="709" w:footer="709" w:gutter="0"/>
          <w:cols w:space="708"/>
          <w:docGrid w:linePitch="360"/>
        </w:sectPr>
      </w:pPr>
    </w:p>
    <w:p w14:paraId="0245F6F1" w14:textId="40835F72" w:rsidR="008723C1" w:rsidRPr="005E102D" w:rsidRDefault="00DF59CE" w:rsidP="00151279">
      <w:pPr>
        <w:pStyle w:val="Kop3"/>
      </w:pPr>
      <w:bookmarkStart w:id="31" w:name="_Toc419822426"/>
      <w:r w:rsidRPr="005E102D">
        <w:lastRenderedPageBreak/>
        <w:t>5.4</w:t>
      </w:r>
      <w:r w:rsidR="008723C1" w:rsidRPr="005E102D">
        <w:t xml:space="preserve"> Referenties bij externe bijdrage van Annelies De Schrijver (zie 1.1)</w:t>
      </w:r>
      <w:bookmarkEnd w:id="31"/>
    </w:p>
    <w:p w14:paraId="483749B4" w14:textId="77777777" w:rsidR="00F75CAF" w:rsidRPr="005E102D" w:rsidRDefault="00F75CAF" w:rsidP="008723C1">
      <w:pPr>
        <w:spacing w:before="120" w:after="0" w:line="240" w:lineRule="auto"/>
        <w:jc w:val="both"/>
        <w:rPr>
          <w:rFonts w:cstheme="minorHAnsi"/>
          <w:sz w:val="20"/>
          <w:szCs w:val="20"/>
        </w:rPr>
      </w:pPr>
    </w:p>
    <w:p w14:paraId="511F376B"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 xml:space="preserve">De Schrijver, A. &amp; Maesschalck, J. (2013). </w:t>
      </w:r>
      <w:r w:rsidRPr="005E102D">
        <w:rPr>
          <w:rFonts w:cstheme="minorHAnsi"/>
          <w:sz w:val="20"/>
          <w:szCs w:val="20"/>
          <w:lang w:val="en-US"/>
        </w:rPr>
        <w:t xml:space="preserve">A new definition and conceptualization of ethical competence. In Menzel, D. &amp; Cooper, T. (Eds.), Achieving ethical competence for public service leadership (pp. 29-51). </w:t>
      </w:r>
      <w:r w:rsidRPr="005E102D">
        <w:rPr>
          <w:rFonts w:cstheme="minorHAnsi"/>
          <w:sz w:val="20"/>
          <w:szCs w:val="20"/>
        </w:rPr>
        <w:t>Armonk: M.E. Sharpe.</w:t>
      </w:r>
    </w:p>
    <w:p w14:paraId="359DE2BC"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De Schrijver, A. (2014). De weg naar politionele integriteit. Een longitudinaal onderzoek naar de ontwikkeling van ethische competentie van aspirant-inspecteurs. Den Haag: Boom Lemma Uitgevers.</w:t>
      </w:r>
    </w:p>
    <w:p w14:paraId="05100F22"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Huberts, L. &amp; Naeyé, J. (2005). Integriteit in de politie: Wat we weten op basis van Nederlands onderzoek. Zeist: Kerckebosch.</w:t>
      </w:r>
    </w:p>
    <w:p w14:paraId="54212DBE"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Huberts, L. (1998). Blinde vlekken in de politiepraktijk en de politiewetenschap. Over politie, wetenschap, macht, beleid, integriteit en communicatie. Amsterdam: Gouda Quint.</w:t>
      </w:r>
    </w:p>
    <w:p w14:paraId="17E4BA2D"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Maesschalck, J. (2005). Een ambtelijk integriteitsbeleid in de Vlaamse Overheid. Leuven: Steunpunt Bestuurlijke Organisatie Vlaanderen.</w:t>
      </w:r>
    </w:p>
    <w:p w14:paraId="3CC71642"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Ringeling, A. &amp; Van Sluis, A. (2011). Verkenning naar het thema ‘gezag’. Een verkennende studie voor de strategische onderzoeksagenda politie. Apeldoorn: Politieacademie.</w:t>
      </w:r>
    </w:p>
    <w:p w14:paraId="3CADA783" w14:textId="77777777" w:rsidR="008723C1" w:rsidRPr="005E102D" w:rsidRDefault="008723C1" w:rsidP="008723C1">
      <w:pPr>
        <w:spacing w:before="120" w:after="0" w:line="240" w:lineRule="auto"/>
        <w:jc w:val="both"/>
        <w:rPr>
          <w:rFonts w:cstheme="minorHAnsi"/>
          <w:sz w:val="20"/>
          <w:szCs w:val="20"/>
        </w:rPr>
      </w:pPr>
      <w:r w:rsidRPr="005E102D">
        <w:rPr>
          <w:rFonts w:cstheme="minorHAnsi"/>
          <w:sz w:val="20"/>
          <w:szCs w:val="20"/>
        </w:rPr>
        <w:t>Van den Broeck, T. &amp; Bourdoux, G. (2008). Rekrutering en selectie bij de Belgische politie. Brussel: Politeia.</w:t>
      </w:r>
    </w:p>
    <w:p w14:paraId="372C940E" w14:textId="77777777" w:rsidR="00D83314" w:rsidRPr="005E102D" w:rsidRDefault="00D83314" w:rsidP="008723C1">
      <w:pPr>
        <w:pStyle w:val="Lijstalinea"/>
        <w:spacing w:before="120" w:after="0" w:line="240" w:lineRule="auto"/>
        <w:ind w:left="360"/>
        <w:jc w:val="both"/>
        <w:rPr>
          <w:rFonts w:cstheme="minorHAnsi"/>
          <w:sz w:val="20"/>
          <w:szCs w:val="20"/>
        </w:rPr>
      </w:pPr>
    </w:p>
    <w:sectPr w:rsidR="00D83314" w:rsidRPr="005E102D" w:rsidSect="00B80C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D7A7" w14:textId="77777777" w:rsidR="00094322" w:rsidRDefault="00094322" w:rsidP="008F58BD">
      <w:pPr>
        <w:spacing w:after="0" w:line="240" w:lineRule="auto"/>
      </w:pPr>
      <w:r>
        <w:separator/>
      </w:r>
    </w:p>
  </w:endnote>
  <w:endnote w:type="continuationSeparator" w:id="0">
    <w:p w14:paraId="1F80F0FB" w14:textId="77777777" w:rsidR="00094322" w:rsidRDefault="00094322" w:rsidP="008F58BD">
      <w:pPr>
        <w:spacing w:after="0" w:line="240" w:lineRule="auto"/>
      </w:pPr>
      <w:r>
        <w:continuationSeparator/>
      </w:r>
    </w:p>
  </w:endnote>
  <w:endnote w:type="continuationNotice" w:id="1">
    <w:p w14:paraId="7496A416" w14:textId="77777777" w:rsidR="00094322" w:rsidRDefault="0009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reofidelic">
    <w:panose1 w:val="02000400000000000000"/>
    <w:charset w:val="00"/>
    <w:family w:val="auto"/>
    <w:pitch w:val="variable"/>
    <w:sig w:usb0="A0000027" w:usb1="0000000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78822"/>
      <w:docPartObj>
        <w:docPartGallery w:val="Page Numbers (Bottom of Page)"/>
        <w:docPartUnique/>
      </w:docPartObj>
    </w:sdtPr>
    <w:sdtEndPr/>
    <w:sdtContent>
      <w:p w14:paraId="3FC8CA9A" w14:textId="5608EE5A" w:rsidR="00094322" w:rsidRDefault="00094322">
        <w:pPr>
          <w:pStyle w:val="Voettekst"/>
          <w:jc w:val="right"/>
        </w:pPr>
        <w:r>
          <w:fldChar w:fldCharType="begin"/>
        </w:r>
        <w:r>
          <w:instrText>PAGE   \* MERGEFORMAT</w:instrText>
        </w:r>
        <w:r>
          <w:fldChar w:fldCharType="separate"/>
        </w:r>
        <w:r w:rsidR="00187A0F">
          <w:rPr>
            <w:noProof/>
          </w:rPr>
          <w:t>30</w:t>
        </w:r>
        <w:r>
          <w:fldChar w:fldCharType="end"/>
        </w:r>
      </w:p>
    </w:sdtContent>
  </w:sdt>
  <w:p w14:paraId="21164E07" w14:textId="77777777" w:rsidR="00094322" w:rsidRDefault="000943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5A4F" w14:textId="77777777" w:rsidR="00094322" w:rsidRDefault="00094322" w:rsidP="008F58BD">
      <w:pPr>
        <w:spacing w:after="0" w:line="240" w:lineRule="auto"/>
      </w:pPr>
      <w:r>
        <w:separator/>
      </w:r>
    </w:p>
  </w:footnote>
  <w:footnote w:type="continuationSeparator" w:id="0">
    <w:p w14:paraId="3117E0D9" w14:textId="77777777" w:rsidR="00094322" w:rsidRDefault="00094322" w:rsidP="008F58BD">
      <w:pPr>
        <w:spacing w:after="0" w:line="240" w:lineRule="auto"/>
      </w:pPr>
      <w:r>
        <w:continuationSeparator/>
      </w:r>
    </w:p>
  </w:footnote>
  <w:footnote w:type="continuationNotice" w:id="1">
    <w:p w14:paraId="7E6D6F6D" w14:textId="77777777" w:rsidR="00094322" w:rsidRDefault="00094322">
      <w:pPr>
        <w:spacing w:after="0" w:line="240" w:lineRule="auto"/>
      </w:pPr>
    </w:p>
  </w:footnote>
  <w:footnote w:id="2">
    <w:p w14:paraId="47BE44F8" w14:textId="77777777" w:rsidR="00094322" w:rsidRPr="00233D37" w:rsidRDefault="00094322" w:rsidP="000E70BB">
      <w:pPr>
        <w:pStyle w:val="Voetnoottekst"/>
        <w:rPr>
          <w:rFonts w:ascii="Arial" w:hAnsi="Arial" w:cs="Arial"/>
          <w:sz w:val="16"/>
          <w:szCs w:val="16"/>
          <w:lang w:val="en-US"/>
        </w:rPr>
      </w:pPr>
      <w:r w:rsidRPr="00AB7510">
        <w:rPr>
          <w:rStyle w:val="Voetnootmarkering"/>
          <w:rFonts w:ascii="Arial" w:hAnsi="Arial" w:cs="Arial"/>
          <w:sz w:val="16"/>
          <w:szCs w:val="16"/>
        </w:rPr>
        <w:footnoteRef/>
      </w:r>
      <w:r w:rsidRPr="00233D37">
        <w:rPr>
          <w:rFonts w:ascii="Arial" w:hAnsi="Arial" w:cs="Arial"/>
          <w:sz w:val="16"/>
          <w:szCs w:val="16"/>
          <w:lang w:val="en-US"/>
        </w:rPr>
        <w:t xml:space="preserve"> FRA (2013) Fundamental rights-based police training. A manual fo</w:t>
      </w:r>
      <w:r>
        <w:rPr>
          <w:rFonts w:ascii="Arial" w:hAnsi="Arial" w:cs="Arial"/>
          <w:sz w:val="16"/>
          <w:szCs w:val="16"/>
          <w:lang w:val="en-US"/>
        </w:rPr>
        <w:t>r</w:t>
      </w:r>
      <w:r w:rsidRPr="00233D37">
        <w:rPr>
          <w:rFonts w:ascii="Arial" w:hAnsi="Arial" w:cs="Arial"/>
          <w:sz w:val="16"/>
          <w:szCs w:val="16"/>
          <w:lang w:val="en-US"/>
        </w:rPr>
        <w:t xml:space="preserve"> police trainers. </w:t>
      </w:r>
    </w:p>
  </w:footnote>
  <w:footnote w:id="3">
    <w:p w14:paraId="7BB640B8" w14:textId="77777777" w:rsidR="00094322" w:rsidRPr="00C6207A" w:rsidRDefault="00094322" w:rsidP="00A45999">
      <w:pPr>
        <w:pStyle w:val="Voetnoottekst"/>
        <w:rPr>
          <w:rFonts w:asciiTheme="minorHAnsi" w:hAnsiTheme="minorHAnsi" w:cstheme="minorHAnsi"/>
          <w:sz w:val="16"/>
          <w:szCs w:val="16"/>
          <w:lang w:val="nl-NL"/>
        </w:rPr>
      </w:pPr>
      <w:r w:rsidRPr="00C6207A">
        <w:rPr>
          <w:rStyle w:val="Voetnootmarkering"/>
          <w:rFonts w:asciiTheme="minorHAnsi" w:hAnsiTheme="minorHAnsi" w:cstheme="minorHAnsi"/>
          <w:sz w:val="16"/>
          <w:szCs w:val="16"/>
        </w:rPr>
        <w:footnoteRef/>
      </w:r>
      <w:r w:rsidRPr="00C6207A">
        <w:rPr>
          <w:rFonts w:asciiTheme="minorHAnsi" w:hAnsiTheme="minorHAnsi" w:cstheme="minorHAnsi"/>
          <w:sz w:val="16"/>
          <w:szCs w:val="16"/>
          <w:lang w:val="nl-NL"/>
        </w:rPr>
        <w:t xml:space="preserve"> Deze inleiding is grotendeels overgenomen van De Schrijver (2014, pp. 17-42) en De Schrijver en Maesschalck (2013).</w:t>
      </w:r>
    </w:p>
  </w:footnote>
  <w:footnote w:id="4">
    <w:p w14:paraId="571D5117" w14:textId="6E8F8410" w:rsidR="00094322" w:rsidRPr="008723C1" w:rsidRDefault="00094322">
      <w:pPr>
        <w:pStyle w:val="Voetnoottekst"/>
        <w:rPr>
          <w:rFonts w:asciiTheme="minorHAnsi" w:hAnsiTheme="minorHAnsi" w:cstheme="minorHAnsi"/>
          <w:sz w:val="16"/>
          <w:szCs w:val="16"/>
          <w:lang w:val="nl-NL"/>
        </w:rPr>
      </w:pPr>
      <w:r w:rsidRPr="008723C1">
        <w:rPr>
          <w:rStyle w:val="Voetnootmarkering"/>
          <w:rFonts w:asciiTheme="minorHAnsi" w:hAnsiTheme="minorHAnsi" w:cstheme="minorHAnsi"/>
          <w:sz w:val="16"/>
          <w:szCs w:val="16"/>
        </w:rPr>
        <w:footnoteRef/>
      </w:r>
      <w:r w:rsidRPr="008723C1">
        <w:rPr>
          <w:rFonts w:asciiTheme="minorHAnsi" w:hAnsiTheme="minorHAnsi" w:cstheme="minorHAnsi"/>
          <w:sz w:val="16"/>
          <w:szCs w:val="16"/>
          <w:lang w:val="nl-NL"/>
        </w:rPr>
        <w:t xml:space="preserve"> De referenties zijn terug te vinden </w:t>
      </w:r>
      <w:r w:rsidRPr="00142179">
        <w:rPr>
          <w:rFonts w:asciiTheme="minorHAnsi" w:hAnsiTheme="minorHAnsi" w:cstheme="minorHAnsi"/>
          <w:sz w:val="16"/>
          <w:szCs w:val="16"/>
          <w:lang w:val="nl-NL"/>
        </w:rPr>
        <w:t xml:space="preserve">in bijlage </w:t>
      </w:r>
      <w:r>
        <w:rPr>
          <w:rFonts w:asciiTheme="minorHAnsi" w:hAnsiTheme="minorHAnsi" w:cstheme="minorHAnsi"/>
          <w:sz w:val="16"/>
          <w:szCs w:val="16"/>
          <w:lang w:val="nl-NL"/>
        </w:rPr>
        <w:t>5.4</w:t>
      </w:r>
    </w:p>
  </w:footnote>
  <w:footnote w:id="5">
    <w:p w14:paraId="7410D528" w14:textId="7831A335" w:rsidR="00094322" w:rsidRPr="00DE0455" w:rsidRDefault="00094322">
      <w:pPr>
        <w:pStyle w:val="Voetnoottekst"/>
        <w:rPr>
          <w:rFonts w:ascii="Arial" w:hAnsi="Arial" w:cs="Arial"/>
          <w:sz w:val="16"/>
          <w:szCs w:val="16"/>
          <w:lang w:val="nl-NL"/>
        </w:rPr>
      </w:pPr>
      <w:r w:rsidRPr="00DE0455">
        <w:rPr>
          <w:rStyle w:val="Voetnootmarkering"/>
          <w:rFonts w:ascii="Arial" w:hAnsi="Arial" w:cs="Arial"/>
          <w:sz w:val="16"/>
          <w:szCs w:val="16"/>
        </w:rPr>
        <w:footnoteRef/>
      </w:r>
      <w:r w:rsidRPr="00DE0455">
        <w:rPr>
          <w:rFonts w:ascii="Arial" w:hAnsi="Arial" w:cs="Arial"/>
          <w:sz w:val="16"/>
          <w:szCs w:val="16"/>
          <w:lang w:val="nl-NL"/>
        </w:rPr>
        <w:t xml:space="preserve"> De partners aanwezig tijdens deze opleiding: </w:t>
      </w:r>
      <w:r>
        <w:rPr>
          <w:rFonts w:ascii="Arial" w:hAnsi="Arial" w:cs="Arial"/>
          <w:sz w:val="16"/>
          <w:szCs w:val="16"/>
          <w:lang w:val="nl-NL"/>
        </w:rPr>
        <w:t>het I</w:t>
      </w:r>
      <w:r w:rsidRPr="00DE0455">
        <w:rPr>
          <w:rFonts w:ascii="Arial" w:hAnsi="Arial" w:cs="Arial"/>
          <w:sz w:val="16"/>
          <w:szCs w:val="16"/>
          <w:lang w:val="nl-NL"/>
        </w:rPr>
        <w:t xml:space="preserve">nstituut voor </w:t>
      </w:r>
      <w:r>
        <w:rPr>
          <w:rFonts w:ascii="Arial" w:hAnsi="Arial" w:cs="Arial"/>
          <w:sz w:val="16"/>
          <w:szCs w:val="16"/>
          <w:lang w:val="nl-NL"/>
        </w:rPr>
        <w:t>gelijkheid tussen vrouw en man en doelgroep</w:t>
      </w:r>
      <w:r w:rsidRPr="00DE0455">
        <w:rPr>
          <w:rFonts w:ascii="Arial" w:hAnsi="Arial" w:cs="Arial"/>
          <w:sz w:val="16"/>
          <w:szCs w:val="16"/>
          <w:lang w:val="nl-NL"/>
        </w:rPr>
        <w:t xml:space="preserve">organisaties zoals CAVARIA en </w:t>
      </w:r>
      <w:r>
        <w:rPr>
          <w:rFonts w:ascii="Arial" w:hAnsi="Arial" w:cs="Arial"/>
          <w:sz w:val="16"/>
          <w:szCs w:val="16"/>
          <w:lang w:val="nl-NL"/>
        </w:rPr>
        <w:t xml:space="preserve">het </w:t>
      </w:r>
      <w:r w:rsidRPr="00DE0455">
        <w:rPr>
          <w:rFonts w:ascii="Arial" w:hAnsi="Arial" w:cs="Arial"/>
          <w:sz w:val="16"/>
          <w:szCs w:val="16"/>
          <w:lang w:val="nl-NL"/>
        </w:rPr>
        <w:t xml:space="preserve">Transgenderinformatiepunt. </w:t>
      </w:r>
    </w:p>
  </w:footnote>
  <w:footnote w:id="6">
    <w:p w14:paraId="4E13E50E" w14:textId="77777777" w:rsidR="00094322" w:rsidRPr="002739B7" w:rsidRDefault="00094322" w:rsidP="006D15C2">
      <w:pPr>
        <w:pStyle w:val="Voetnoottekst"/>
        <w:rPr>
          <w:rFonts w:asciiTheme="minorHAnsi" w:hAnsiTheme="minorHAnsi" w:cstheme="minorHAnsi"/>
          <w:sz w:val="16"/>
          <w:szCs w:val="16"/>
          <w:lang w:val="nl-NL"/>
        </w:rPr>
      </w:pPr>
      <w:r w:rsidRPr="006D15C2">
        <w:rPr>
          <w:rStyle w:val="Voetnootmarkering"/>
          <w:rFonts w:asciiTheme="minorHAnsi" w:hAnsiTheme="minorHAnsi" w:cstheme="minorHAnsi"/>
          <w:sz w:val="16"/>
          <w:szCs w:val="16"/>
        </w:rPr>
        <w:footnoteRef/>
      </w:r>
      <w:r w:rsidRPr="002739B7">
        <w:rPr>
          <w:rFonts w:asciiTheme="minorHAnsi" w:hAnsiTheme="minorHAnsi" w:cstheme="minorHAnsi"/>
          <w:sz w:val="16"/>
          <w:szCs w:val="16"/>
          <w:lang w:val="nl-NL"/>
        </w:rPr>
        <w:t xml:space="preserve"> http://respectophetwerk.be/content/2010-vijfde-europese-enquete-naar-de-arbeidsomstandigheden</w:t>
      </w:r>
    </w:p>
    <w:p w14:paraId="0EAA8117" w14:textId="6C473143" w:rsidR="00094322" w:rsidRPr="002739B7" w:rsidRDefault="00094322" w:rsidP="006D15C2">
      <w:pPr>
        <w:pStyle w:val="Voetnoottekst"/>
        <w:rPr>
          <w:rFonts w:asciiTheme="minorHAnsi" w:hAnsiTheme="minorHAnsi" w:cstheme="minorHAnsi"/>
          <w:sz w:val="16"/>
          <w:szCs w:val="16"/>
          <w:lang w:val="nl-NL"/>
        </w:rPr>
      </w:pPr>
      <w:r w:rsidRPr="002739B7">
        <w:rPr>
          <w:rFonts w:asciiTheme="minorHAnsi" w:hAnsiTheme="minorHAnsi" w:cstheme="minorHAnsi"/>
          <w:sz w:val="16"/>
          <w:szCs w:val="16"/>
          <w:lang w:val="nl-NL"/>
        </w:rPr>
        <w:t>http://www.werk.belgie.be/moduleDefault.aspx?id=39884</w:t>
      </w:r>
    </w:p>
  </w:footnote>
  <w:footnote w:id="7">
    <w:p w14:paraId="752E8D9A" w14:textId="4E6100D1" w:rsidR="00094322" w:rsidRPr="004C3688" w:rsidRDefault="00094322" w:rsidP="004C3688">
      <w:pPr>
        <w:pStyle w:val="Voetnoottekst"/>
        <w:rPr>
          <w:lang w:val="nl-BE"/>
        </w:rPr>
      </w:pPr>
      <w:r>
        <w:rPr>
          <w:rStyle w:val="Voetnootmarkering"/>
        </w:rPr>
        <w:footnoteRef/>
      </w:r>
      <w:r w:rsidRPr="006770D4">
        <w:rPr>
          <w:lang w:val="nl-NL"/>
        </w:rPr>
        <w:t xml:space="preserve"> </w:t>
      </w:r>
      <w:hyperlink r:id="rId1" w:history="1">
        <w:r>
          <w:rPr>
            <w:rFonts w:ascii="Arial" w:hAnsi="Arial" w:cs="Arial"/>
            <w:sz w:val="16"/>
            <w:szCs w:val="16"/>
            <w:lang w:val="nl-NL"/>
          </w:rPr>
          <w:t>Loyens</w:t>
        </w:r>
        <w:r w:rsidRPr="004C3688">
          <w:rPr>
            <w:rFonts w:ascii="Arial" w:hAnsi="Arial" w:cs="Arial"/>
            <w:sz w:val="16"/>
            <w:szCs w:val="16"/>
            <w:lang w:val="nl-NL"/>
          </w:rPr>
          <w:t xml:space="preserve"> Kim</w:t>
        </w:r>
      </w:hyperlink>
      <w:r>
        <w:rPr>
          <w:rFonts w:ascii="Arial" w:hAnsi="Arial" w:cs="Arial"/>
          <w:sz w:val="16"/>
          <w:szCs w:val="16"/>
          <w:lang w:val="nl-NL"/>
        </w:rPr>
        <w:t xml:space="preserve">, </w:t>
      </w:r>
      <w:r w:rsidRPr="004C3688">
        <w:rPr>
          <w:rFonts w:ascii="Arial" w:hAnsi="Arial" w:cs="Arial"/>
          <w:i/>
          <w:sz w:val="16"/>
          <w:szCs w:val="16"/>
          <w:lang w:val="nl-NL"/>
        </w:rPr>
        <w:t>Over collegialiteit en opportunisme. Een kwalitatief onderzoek naar zwijgcultuur in de Belgische federale politie</w:t>
      </w:r>
      <w:r w:rsidRPr="004C3688">
        <w:rPr>
          <w:rFonts w:ascii="Arial" w:hAnsi="Arial" w:cs="Arial"/>
          <w:sz w:val="16"/>
          <w:szCs w:val="16"/>
          <w:lang w:val="nl-NL"/>
        </w:rPr>
        <w:t xml:space="preserve"> </w:t>
      </w:r>
      <w:r>
        <w:rPr>
          <w:rFonts w:ascii="Arial" w:hAnsi="Arial" w:cs="Arial"/>
          <w:sz w:val="16"/>
          <w:szCs w:val="16"/>
          <w:lang w:val="nl-NL"/>
        </w:rPr>
        <w:t>Politiejournaal, n</w:t>
      </w:r>
      <w:r w:rsidRPr="004C3688">
        <w:rPr>
          <w:rFonts w:ascii="Arial" w:hAnsi="Arial" w:cs="Arial"/>
          <w:sz w:val="16"/>
          <w:szCs w:val="16"/>
          <w:lang w:val="nl-NL"/>
        </w:rPr>
        <w:t xml:space="preserve">ovember </w:t>
      </w:r>
      <w:r>
        <w:rPr>
          <w:rFonts w:ascii="Arial" w:hAnsi="Arial" w:cs="Arial"/>
          <w:sz w:val="16"/>
          <w:szCs w:val="16"/>
          <w:lang w:val="nl-NL"/>
        </w:rPr>
        <w:t xml:space="preserve">2013 </w:t>
      </w:r>
      <w:r w:rsidRPr="004C3688">
        <w:rPr>
          <w:rFonts w:ascii="Arial" w:hAnsi="Arial" w:cs="Arial"/>
          <w:sz w:val="16"/>
          <w:szCs w:val="16"/>
          <w:lang w:val="nl-NL"/>
        </w:rPr>
        <w:t>p</w:t>
      </w:r>
      <w:r>
        <w:rPr>
          <w:rFonts w:ascii="Arial" w:hAnsi="Arial" w:cs="Arial"/>
          <w:sz w:val="16"/>
          <w:szCs w:val="16"/>
          <w:lang w:val="nl-NL"/>
        </w:rPr>
        <w:t xml:space="preserve">p. </w:t>
      </w:r>
      <w:r w:rsidRPr="004C3688">
        <w:rPr>
          <w:rFonts w:ascii="Arial" w:hAnsi="Arial" w:cs="Arial"/>
          <w:sz w:val="16"/>
          <w:szCs w:val="16"/>
          <w:lang w:val="nl-NL"/>
        </w:rPr>
        <w:t>7-13</w:t>
      </w:r>
      <w:r>
        <w:rPr>
          <w:rFonts w:ascii="Arial" w:hAnsi="Arial" w:cs="Arial"/>
          <w:sz w:val="16"/>
          <w:szCs w:val="16"/>
          <w:lang w:val="nl-NL"/>
        </w:rPr>
        <w:t>.</w:t>
      </w:r>
    </w:p>
  </w:footnote>
  <w:footnote w:id="8">
    <w:p w14:paraId="2E4DC7B4" w14:textId="59E1E7EC" w:rsidR="00094322" w:rsidRPr="002E3350" w:rsidRDefault="00094322">
      <w:pPr>
        <w:pStyle w:val="Voetnoottekst"/>
        <w:rPr>
          <w:rFonts w:ascii="Arial" w:hAnsi="Arial" w:cs="Arial"/>
          <w:lang w:val="nl-BE"/>
        </w:rPr>
      </w:pPr>
      <w:r w:rsidRPr="0000791D">
        <w:rPr>
          <w:rFonts w:ascii="Arial" w:hAnsi="Arial" w:cs="Arial"/>
          <w:sz w:val="16"/>
          <w:szCs w:val="16"/>
          <w:vertAlign w:val="superscript"/>
          <w:lang w:val="nl-NL"/>
        </w:rPr>
        <w:footnoteRef/>
      </w:r>
      <w:r w:rsidRPr="002E3350">
        <w:rPr>
          <w:rFonts w:ascii="Arial" w:hAnsi="Arial" w:cs="Arial"/>
          <w:sz w:val="16"/>
          <w:szCs w:val="16"/>
          <w:lang w:val="nl-NL"/>
        </w:rPr>
        <w:t xml:space="preserve"> Herman Van Goethem is lid van de raad van bestuur van het Centrum.</w:t>
      </w:r>
    </w:p>
  </w:footnote>
  <w:footnote w:id="9">
    <w:p w14:paraId="2EB43669" w14:textId="4EB64459" w:rsidR="00094322" w:rsidRPr="009430FE" w:rsidRDefault="00094322">
      <w:pPr>
        <w:pStyle w:val="Voetnoottekst"/>
        <w:rPr>
          <w:rFonts w:ascii="Arial" w:hAnsi="Arial" w:cs="Arial"/>
          <w:sz w:val="16"/>
          <w:szCs w:val="16"/>
          <w:lang w:val="nl-NL"/>
        </w:rPr>
      </w:pPr>
      <w:r>
        <w:rPr>
          <w:rStyle w:val="Voetnootmarkering"/>
        </w:rPr>
        <w:footnoteRef/>
      </w:r>
      <w:r w:rsidRPr="009430FE">
        <w:rPr>
          <w:lang w:val="nl-NL"/>
        </w:rPr>
        <w:t xml:space="preserve"> </w:t>
      </w:r>
      <w:r w:rsidRPr="009430FE">
        <w:rPr>
          <w:rFonts w:ascii="Arial" w:hAnsi="Arial" w:cs="Arial"/>
          <w:sz w:val="16"/>
          <w:szCs w:val="16"/>
          <w:lang w:val="nl-NL"/>
        </w:rPr>
        <w:t>Zie ook 2.1.3 ondersteunen van structurele projecten</w:t>
      </w:r>
    </w:p>
  </w:footnote>
  <w:footnote w:id="10">
    <w:p w14:paraId="64EDC248" w14:textId="4992BED3" w:rsidR="00094322" w:rsidRPr="00DE3351" w:rsidRDefault="00094322">
      <w:pPr>
        <w:pStyle w:val="Voetnoottekst"/>
        <w:rPr>
          <w:lang w:val="nl-BE"/>
        </w:rPr>
      </w:pPr>
      <w:r>
        <w:rPr>
          <w:rStyle w:val="Voetnootmarkering"/>
        </w:rPr>
        <w:footnoteRef/>
      </w:r>
      <w:r w:rsidRPr="006423D8">
        <w:rPr>
          <w:lang w:val="nl-NL"/>
        </w:rPr>
        <w:t xml:space="preserve"> </w:t>
      </w:r>
      <w:r w:rsidRPr="00BA5D1E">
        <w:rPr>
          <w:rFonts w:ascii="Arial" w:hAnsi="Arial" w:cs="Arial"/>
          <w:sz w:val="16"/>
          <w:szCs w:val="16"/>
          <w:lang w:val="nl-NL"/>
        </w:rPr>
        <w:t>Paul Spaens, Handleiding voor de begeleider HPM.</w:t>
      </w:r>
    </w:p>
  </w:footnote>
  <w:footnote w:id="11">
    <w:p w14:paraId="7F53579F" w14:textId="1E9D6ED8" w:rsidR="00094322" w:rsidRPr="007B7153" w:rsidRDefault="00094322" w:rsidP="0020248C">
      <w:pPr>
        <w:pStyle w:val="Voetnoottekst"/>
        <w:rPr>
          <w:rFonts w:asciiTheme="minorHAnsi" w:hAnsiTheme="minorHAnsi" w:cstheme="minorHAnsi"/>
          <w:b/>
          <w:sz w:val="16"/>
          <w:szCs w:val="16"/>
          <w:lang w:val="nl-BE"/>
        </w:rPr>
      </w:pPr>
      <w:r w:rsidRPr="007B7153">
        <w:rPr>
          <w:rStyle w:val="Voetnootmarkering"/>
          <w:rFonts w:asciiTheme="minorHAnsi" w:hAnsiTheme="minorHAnsi" w:cstheme="minorHAnsi"/>
          <w:sz w:val="16"/>
          <w:szCs w:val="16"/>
        </w:rPr>
        <w:footnoteRef/>
      </w:r>
      <w:r w:rsidRPr="007B7153">
        <w:rPr>
          <w:rFonts w:asciiTheme="minorHAnsi" w:hAnsiTheme="minorHAnsi" w:cstheme="minorHAnsi"/>
          <w:sz w:val="16"/>
          <w:szCs w:val="16"/>
          <w:lang w:val="nl-NL"/>
        </w:rPr>
        <w:t xml:space="preserve"> Spaens Paul, Handleiding voor de begeleider ‘Holocaust, Politie en Mensenrechten’ </w:t>
      </w:r>
      <w:r w:rsidRPr="007B7153">
        <w:rPr>
          <w:rFonts w:asciiTheme="minorHAnsi" w:hAnsiTheme="minorHAnsi" w:cstheme="minorHAnsi"/>
          <w:sz w:val="16"/>
          <w:szCs w:val="16"/>
          <w:lang w:val="nl-BE"/>
        </w:rPr>
        <w:t>(versie 26 februari 2015)</w:t>
      </w:r>
    </w:p>
    <w:p w14:paraId="0B43CFC0" w14:textId="22FFF921" w:rsidR="00094322" w:rsidRPr="007B7153" w:rsidRDefault="00094322">
      <w:pPr>
        <w:pStyle w:val="Voetnoottekst"/>
        <w:rPr>
          <w:rFonts w:asciiTheme="minorHAnsi" w:hAnsiTheme="minorHAnsi" w:cstheme="minorHAnsi"/>
          <w:sz w:val="16"/>
          <w:szCs w:val="16"/>
          <w:lang w:val="nl-NL"/>
        </w:rPr>
      </w:pPr>
    </w:p>
  </w:footnote>
  <w:footnote w:id="12">
    <w:p w14:paraId="567A1DC0" w14:textId="77777777" w:rsidR="00094322" w:rsidRPr="00CC3D0D" w:rsidRDefault="00094322" w:rsidP="00D25229">
      <w:pPr>
        <w:pStyle w:val="Voetnoottekst"/>
        <w:rPr>
          <w:rFonts w:ascii="Arial" w:hAnsi="Arial" w:cs="Arial"/>
          <w:sz w:val="16"/>
          <w:szCs w:val="16"/>
          <w:lang w:val="nl-NL"/>
        </w:rPr>
      </w:pPr>
      <w:r w:rsidRPr="00CC3D0D">
        <w:rPr>
          <w:rStyle w:val="Voetnootmarkering"/>
          <w:rFonts w:ascii="Arial" w:hAnsi="Arial" w:cs="Arial"/>
          <w:sz w:val="16"/>
          <w:szCs w:val="16"/>
        </w:rPr>
        <w:footnoteRef/>
      </w:r>
      <w:r w:rsidRPr="00CC3D0D">
        <w:rPr>
          <w:rFonts w:ascii="Arial" w:hAnsi="Arial" w:cs="Arial"/>
          <w:sz w:val="16"/>
          <w:szCs w:val="16"/>
          <w:lang w:val="nl-NL"/>
        </w:rPr>
        <w:t xml:space="preserve"> Deze omzendbrief werd vervangen door de omzendbrief betreffende het opsporings- en vervolgingsbeleid inzake discriminatie en haatmisdrijven (met inbegrip van discriminati</w:t>
      </w:r>
      <w:r>
        <w:rPr>
          <w:rFonts w:ascii="Arial" w:hAnsi="Arial" w:cs="Arial"/>
          <w:sz w:val="16"/>
          <w:szCs w:val="16"/>
          <w:lang w:val="nl-NL"/>
        </w:rPr>
        <w:t>es op grond van het geslacht) (C</w:t>
      </w:r>
      <w:r w:rsidRPr="00CC3D0D">
        <w:rPr>
          <w:rFonts w:ascii="Arial" w:hAnsi="Arial" w:cs="Arial"/>
          <w:sz w:val="16"/>
          <w:szCs w:val="16"/>
          <w:lang w:val="nl-NL"/>
        </w:rPr>
        <w:t>ol 13/2013)</w:t>
      </w:r>
      <w:r>
        <w:rPr>
          <w:rFonts w:ascii="Arial" w:hAnsi="Arial" w:cs="Arial"/>
          <w:sz w:val="16"/>
          <w:szCs w:val="16"/>
          <w:lang w:val="nl-NL"/>
        </w:rPr>
        <w:t>.</w:t>
      </w:r>
    </w:p>
  </w:footnote>
  <w:footnote w:id="13">
    <w:p w14:paraId="25D44045" w14:textId="77777777" w:rsidR="00094322" w:rsidRPr="00CC3D0D" w:rsidRDefault="00094322" w:rsidP="00D25229">
      <w:pPr>
        <w:pStyle w:val="Voetnoottekst"/>
        <w:rPr>
          <w:rFonts w:ascii="Arial" w:hAnsi="Arial" w:cs="Arial"/>
          <w:sz w:val="16"/>
          <w:szCs w:val="16"/>
          <w:lang w:val="nl-NL"/>
        </w:rPr>
      </w:pPr>
      <w:r w:rsidRPr="00CC3D0D">
        <w:rPr>
          <w:rStyle w:val="Voetnootmarkering"/>
          <w:rFonts w:ascii="Arial" w:hAnsi="Arial" w:cs="Arial"/>
          <w:sz w:val="16"/>
          <w:szCs w:val="16"/>
        </w:rPr>
        <w:footnoteRef/>
      </w:r>
      <w:r w:rsidRPr="00CC3D0D">
        <w:rPr>
          <w:rFonts w:ascii="Arial" w:hAnsi="Arial" w:cs="Arial"/>
          <w:sz w:val="16"/>
          <w:szCs w:val="16"/>
          <w:lang w:val="nl-NL"/>
        </w:rPr>
        <w:t xml:space="preserve"> www.rainbow-cops-belgium.be</w:t>
      </w:r>
    </w:p>
  </w:footnote>
  <w:footnote w:id="14">
    <w:p w14:paraId="5AB251A9" w14:textId="77777777" w:rsidR="00094322" w:rsidRPr="00CC3D0D" w:rsidRDefault="00094322" w:rsidP="00D25229">
      <w:pPr>
        <w:pStyle w:val="Voetnoottekst"/>
        <w:rPr>
          <w:rFonts w:ascii="Arial" w:hAnsi="Arial" w:cs="Arial"/>
          <w:sz w:val="16"/>
          <w:szCs w:val="16"/>
          <w:lang w:val="nl-NL"/>
        </w:rPr>
      </w:pPr>
      <w:r w:rsidRPr="00CC3D0D">
        <w:rPr>
          <w:rStyle w:val="Voetnootmarkering"/>
          <w:rFonts w:ascii="Arial" w:hAnsi="Arial" w:cs="Arial"/>
          <w:sz w:val="16"/>
          <w:szCs w:val="16"/>
        </w:rPr>
        <w:footnoteRef/>
      </w:r>
      <w:r w:rsidRPr="00CC3D0D">
        <w:rPr>
          <w:rFonts w:ascii="Arial" w:hAnsi="Arial" w:cs="Arial"/>
          <w:sz w:val="16"/>
          <w:szCs w:val="16"/>
          <w:lang w:val="nl-NL"/>
        </w:rPr>
        <w:t xml:space="preserve"> </w:t>
      </w:r>
      <w:r w:rsidRPr="00CC3D0D">
        <w:rPr>
          <w:rFonts w:ascii="Arial" w:hAnsi="Arial" w:cs="Arial"/>
          <w:sz w:val="16"/>
          <w:szCs w:val="16"/>
          <w:lang w:val="nl-BE"/>
        </w:rPr>
        <w:t>Tijdens een colloquium dat ILGA op 13 december 2010 in België organiseerde, bleek dat weinig Europese landen dergelijke opleidingen aan hun politiekorps aanbieden.</w:t>
      </w:r>
    </w:p>
  </w:footnote>
  <w:footnote w:id="15">
    <w:p w14:paraId="05F39BE3" w14:textId="77777777" w:rsidR="00094322" w:rsidRPr="00D76DD6" w:rsidRDefault="00094322" w:rsidP="00D25229">
      <w:pPr>
        <w:pStyle w:val="Voetnoottekst"/>
        <w:rPr>
          <w:rFonts w:ascii="Arial" w:hAnsi="Arial" w:cs="Arial"/>
          <w:sz w:val="16"/>
          <w:szCs w:val="16"/>
          <w:lang w:val="en-US"/>
        </w:rPr>
      </w:pPr>
      <w:r w:rsidRPr="00CC3D0D">
        <w:rPr>
          <w:rStyle w:val="Voetnootmarkering"/>
          <w:rFonts w:ascii="Arial" w:hAnsi="Arial" w:cs="Arial"/>
          <w:sz w:val="16"/>
          <w:szCs w:val="16"/>
        </w:rPr>
        <w:footnoteRef/>
      </w:r>
      <w:r w:rsidRPr="00D76DD6">
        <w:rPr>
          <w:rFonts w:ascii="Arial" w:hAnsi="Arial" w:cs="Arial"/>
          <w:sz w:val="16"/>
          <w:szCs w:val="16"/>
          <w:lang w:val="en-US"/>
        </w:rPr>
        <w:t xml:space="preserve"> LGBT: Lesbian, Gay, Bisexual and Transgender</w:t>
      </w:r>
    </w:p>
  </w:footnote>
  <w:footnote w:id="16">
    <w:p w14:paraId="0CA3DFA6" w14:textId="2546D0A0" w:rsidR="00094322" w:rsidRPr="00AC64E9" w:rsidRDefault="00094322">
      <w:pPr>
        <w:pStyle w:val="Voetnoottekst"/>
        <w:rPr>
          <w:rFonts w:ascii="Arial" w:hAnsi="Arial" w:cs="Arial"/>
          <w:sz w:val="16"/>
          <w:szCs w:val="16"/>
          <w:lang w:val="nl-NL"/>
        </w:rPr>
      </w:pPr>
      <w:r w:rsidRPr="00AC64E9">
        <w:rPr>
          <w:rStyle w:val="Voetnootmarkering"/>
          <w:rFonts w:ascii="Arial" w:hAnsi="Arial" w:cs="Arial"/>
          <w:sz w:val="16"/>
          <w:szCs w:val="16"/>
        </w:rPr>
        <w:footnoteRef/>
      </w:r>
      <w:r w:rsidRPr="00AC64E9">
        <w:rPr>
          <w:rFonts w:ascii="Arial" w:hAnsi="Arial" w:cs="Arial"/>
          <w:sz w:val="16"/>
          <w:szCs w:val="16"/>
          <w:lang w:val="nl-NL"/>
        </w:rPr>
        <w:t xml:space="preserve"> Deze opleiding werd in 2014 niet georganiseerd</w:t>
      </w:r>
    </w:p>
  </w:footnote>
  <w:footnote w:id="17">
    <w:p w14:paraId="6F73F60E" w14:textId="4D7DB9AE" w:rsidR="00094322" w:rsidRPr="00AC64E9" w:rsidRDefault="00094322">
      <w:pPr>
        <w:pStyle w:val="Voetnoottekst"/>
        <w:rPr>
          <w:rFonts w:ascii="Arial" w:hAnsi="Arial" w:cs="Arial"/>
          <w:sz w:val="16"/>
          <w:szCs w:val="16"/>
          <w:lang w:val="nl-NL"/>
        </w:rPr>
      </w:pPr>
      <w:r w:rsidRPr="00AC64E9">
        <w:rPr>
          <w:rStyle w:val="Voetnootmarkering"/>
          <w:rFonts w:ascii="Arial" w:hAnsi="Arial" w:cs="Arial"/>
          <w:sz w:val="16"/>
          <w:szCs w:val="16"/>
        </w:rPr>
        <w:footnoteRef/>
      </w:r>
      <w:r w:rsidRPr="00AC64E9">
        <w:rPr>
          <w:rFonts w:ascii="Arial" w:hAnsi="Arial" w:cs="Arial"/>
          <w:sz w:val="16"/>
          <w:szCs w:val="16"/>
          <w:lang w:val="nl-NL"/>
        </w:rPr>
        <w:t xml:space="preserve"> Deze opleiding werd in 2014 niet georganiseerd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5D31"/>
    <w:multiLevelType w:val="hybridMultilevel"/>
    <w:tmpl w:val="EE3AF126"/>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C64C9"/>
    <w:multiLevelType w:val="hybridMultilevel"/>
    <w:tmpl w:val="09288B5A"/>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DE1238"/>
    <w:multiLevelType w:val="hybridMultilevel"/>
    <w:tmpl w:val="1F429D8E"/>
    <w:lvl w:ilvl="0" w:tplc="1F208B88">
      <w:start w:val="1"/>
      <w:numFmt w:val="bullet"/>
      <w:lvlText w:val="-"/>
      <w:lvlJc w:val="left"/>
      <w:pPr>
        <w:ind w:left="720" w:hanging="360"/>
      </w:pPr>
      <w:rPr>
        <w:rFonts w:ascii="Stereofidelic" w:hAnsi="Stereofidel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070955"/>
    <w:multiLevelType w:val="hybridMultilevel"/>
    <w:tmpl w:val="5EFA2B2E"/>
    <w:lvl w:ilvl="0" w:tplc="080C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nsid w:val="147A2F15"/>
    <w:multiLevelType w:val="multilevel"/>
    <w:tmpl w:val="0832D6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E0359"/>
    <w:multiLevelType w:val="hybridMultilevel"/>
    <w:tmpl w:val="57DAD1B2"/>
    <w:lvl w:ilvl="0" w:tplc="04090001">
      <w:start w:val="1"/>
      <w:numFmt w:val="bullet"/>
      <w:lvlText w:val=""/>
      <w:lvlJc w:val="left"/>
      <w:pPr>
        <w:tabs>
          <w:tab w:val="num" w:pos="360"/>
        </w:tabs>
        <w:ind w:left="360" w:hanging="360"/>
      </w:pPr>
      <w:rPr>
        <w:rFonts w:ascii="Symbol" w:hAnsi="Symbol" w:hint="default"/>
      </w:rPr>
    </w:lvl>
    <w:lvl w:ilvl="1" w:tplc="2BA6FC80">
      <w:start w:val="2"/>
      <w:numFmt w:val="bullet"/>
      <w:lvlText w:val=""/>
      <w:lvlJc w:val="left"/>
      <w:pPr>
        <w:tabs>
          <w:tab w:val="num" w:pos="1455"/>
        </w:tabs>
        <w:ind w:left="1455" w:hanging="375"/>
      </w:pPr>
      <w:rPr>
        <w:rFonts w:ascii="Wingdings" w:eastAsia="Arial Unicode MS" w:hAnsi="Wingdings" w:cs="Times New Roman" w:hint="default"/>
      </w:rPr>
    </w:lvl>
    <w:lvl w:ilvl="2" w:tplc="080C0003">
      <w:start w:val="1"/>
      <w:numFmt w:val="bullet"/>
      <w:lvlText w:val="o"/>
      <w:lvlJc w:val="left"/>
      <w:pPr>
        <w:tabs>
          <w:tab w:val="num" w:pos="927"/>
        </w:tabs>
        <w:ind w:left="927"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2306D"/>
    <w:multiLevelType w:val="hybridMultilevel"/>
    <w:tmpl w:val="F5CA0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C217EF"/>
    <w:multiLevelType w:val="multilevel"/>
    <w:tmpl w:val="AF1677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EB159B"/>
    <w:multiLevelType w:val="hybridMultilevel"/>
    <w:tmpl w:val="43544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176795"/>
    <w:multiLevelType w:val="hybridMultilevel"/>
    <w:tmpl w:val="17B4BB62"/>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200D86"/>
    <w:multiLevelType w:val="hybridMultilevel"/>
    <w:tmpl w:val="19067A3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323557"/>
    <w:multiLevelType w:val="hybridMultilevel"/>
    <w:tmpl w:val="06A2F126"/>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770E6E"/>
    <w:multiLevelType w:val="hybridMultilevel"/>
    <w:tmpl w:val="C84A3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AF2420"/>
    <w:multiLevelType w:val="multilevel"/>
    <w:tmpl w:val="3F2E43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854717"/>
    <w:multiLevelType w:val="multilevel"/>
    <w:tmpl w:val="077220C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D985D81"/>
    <w:multiLevelType w:val="hybridMultilevel"/>
    <w:tmpl w:val="B0925048"/>
    <w:lvl w:ilvl="0" w:tplc="1F208B88">
      <w:start w:val="1"/>
      <w:numFmt w:val="bullet"/>
      <w:lvlText w:val="-"/>
      <w:lvlJc w:val="left"/>
      <w:pPr>
        <w:ind w:left="720" w:hanging="360"/>
      </w:pPr>
      <w:rPr>
        <w:rFonts w:ascii="Stereofidelic" w:hAnsi="Stereofide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860A57"/>
    <w:multiLevelType w:val="multilevel"/>
    <w:tmpl w:val="B16CED96"/>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7">
    <w:nsid w:val="2F231926"/>
    <w:multiLevelType w:val="hybridMultilevel"/>
    <w:tmpl w:val="E34A1222"/>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5DE327C"/>
    <w:multiLevelType w:val="hybridMultilevel"/>
    <w:tmpl w:val="F2C86556"/>
    <w:lvl w:ilvl="0" w:tplc="1F208B88">
      <w:start w:val="1"/>
      <w:numFmt w:val="bullet"/>
      <w:lvlText w:val="-"/>
      <w:lvlJc w:val="left"/>
      <w:pPr>
        <w:ind w:left="720" w:hanging="360"/>
      </w:pPr>
      <w:rPr>
        <w:rFonts w:ascii="Stereofidelic" w:hAnsi="Stereofidel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BE926BB"/>
    <w:multiLevelType w:val="hybridMultilevel"/>
    <w:tmpl w:val="BFDC0962"/>
    <w:lvl w:ilvl="0" w:tplc="04130001">
      <w:start w:val="1"/>
      <w:numFmt w:val="bullet"/>
      <w:lvlText w:val=""/>
      <w:lvlJc w:val="left"/>
      <w:pPr>
        <w:ind w:left="720" w:hanging="360"/>
      </w:pPr>
      <w:rPr>
        <w:rFonts w:ascii="Symbol" w:hAnsi="Symbol" w:hint="default"/>
      </w:rPr>
    </w:lvl>
    <w:lvl w:ilvl="1" w:tplc="69C05B3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5C046D"/>
    <w:multiLevelType w:val="hybridMultilevel"/>
    <w:tmpl w:val="D012C15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5B0197"/>
    <w:multiLevelType w:val="hybridMultilevel"/>
    <w:tmpl w:val="67B28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457171"/>
    <w:multiLevelType w:val="multilevel"/>
    <w:tmpl w:val="9E768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C01E3C"/>
    <w:multiLevelType w:val="hybridMultilevel"/>
    <w:tmpl w:val="BBA8A3AC"/>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A13152"/>
    <w:multiLevelType w:val="hybridMultilevel"/>
    <w:tmpl w:val="091248C4"/>
    <w:lvl w:ilvl="0" w:tplc="04130001">
      <w:start w:val="1"/>
      <w:numFmt w:val="bullet"/>
      <w:lvlText w:val=""/>
      <w:lvlJc w:val="left"/>
      <w:pPr>
        <w:ind w:left="2713" w:hanging="360"/>
      </w:pPr>
      <w:rPr>
        <w:rFonts w:ascii="Symbol" w:hAnsi="Symbol" w:hint="default"/>
      </w:rPr>
    </w:lvl>
    <w:lvl w:ilvl="1" w:tplc="04130003" w:tentative="1">
      <w:start w:val="1"/>
      <w:numFmt w:val="bullet"/>
      <w:lvlText w:val="o"/>
      <w:lvlJc w:val="left"/>
      <w:pPr>
        <w:ind w:left="3433" w:hanging="360"/>
      </w:pPr>
      <w:rPr>
        <w:rFonts w:ascii="Courier New" w:hAnsi="Courier New" w:cs="Courier New" w:hint="default"/>
      </w:rPr>
    </w:lvl>
    <w:lvl w:ilvl="2" w:tplc="04130005" w:tentative="1">
      <w:start w:val="1"/>
      <w:numFmt w:val="bullet"/>
      <w:lvlText w:val=""/>
      <w:lvlJc w:val="left"/>
      <w:pPr>
        <w:ind w:left="4153" w:hanging="360"/>
      </w:pPr>
      <w:rPr>
        <w:rFonts w:ascii="Wingdings" w:hAnsi="Wingdings" w:hint="default"/>
      </w:rPr>
    </w:lvl>
    <w:lvl w:ilvl="3" w:tplc="04130001" w:tentative="1">
      <w:start w:val="1"/>
      <w:numFmt w:val="bullet"/>
      <w:lvlText w:val=""/>
      <w:lvlJc w:val="left"/>
      <w:pPr>
        <w:ind w:left="4873" w:hanging="360"/>
      </w:pPr>
      <w:rPr>
        <w:rFonts w:ascii="Symbol" w:hAnsi="Symbol" w:hint="default"/>
      </w:rPr>
    </w:lvl>
    <w:lvl w:ilvl="4" w:tplc="04130003" w:tentative="1">
      <w:start w:val="1"/>
      <w:numFmt w:val="bullet"/>
      <w:lvlText w:val="o"/>
      <w:lvlJc w:val="left"/>
      <w:pPr>
        <w:ind w:left="5593" w:hanging="360"/>
      </w:pPr>
      <w:rPr>
        <w:rFonts w:ascii="Courier New" w:hAnsi="Courier New" w:cs="Courier New" w:hint="default"/>
      </w:rPr>
    </w:lvl>
    <w:lvl w:ilvl="5" w:tplc="04130005" w:tentative="1">
      <w:start w:val="1"/>
      <w:numFmt w:val="bullet"/>
      <w:lvlText w:val=""/>
      <w:lvlJc w:val="left"/>
      <w:pPr>
        <w:ind w:left="6313" w:hanging="360"/>
      </w:pPr>
      <w:rPr>
        <w:rFonts w:ascii="Wingdings" w:hAnsi="Wingdings" w:hint="default"/>
      </w:rPr>
    </w:lvl>
    <w:lvl w:ilvl="6" w:tplc="04130001" w:tentative="1">
      <w:start w:val="1"/>
      <w:numFmt w:val="bullet"/>
      <w:lvlText w:val=""/>
      <w:lvlJc w:val="left"/>
      <w:pPr>
        <w:ind w:left="7033" w:hanging="360"/>
      </w:pPr>
      <w:rPr>
        <w:rFonts w:ascii="Symbol" w:hAnsi="Symbol" w:hint="default"/>
      </w:rPr>
    </w:lvl>
    <w:lvl w:ilvl="7" w:tplc="04130003" w:tentative="1">
      <w:start w:val="1"/>
      <w:numFmt w:val="bullet"/>
      <w:lvlText w:val="o"/>
      <w:lvlJc w:val="left"/>
      <w:pPr>
        <w:ind w:left="7753" w:hanging="360"/>
      </w:pPr>
      <w:rPr>
        <w:rFonts w:ascii="Courier New" w:hAnsi="Courier New" w:cs="Courier New" w:hint="default"/>
      </w:rPr>
    </w:lvl>
    <w:lvl w:ilvl="8" w:tplc="04130005" w:tentative="1">
      <w:start w:val="1"/>
      <w:numFmt w:val="bullet"/>
      <w:lvlText w:val=""/>
      <w:lvlJc w:val="left"/>
      <w:pPr>
        <w:ind w:left="8473" w:hanging="360"/>
      </w:pPr>
      <w:rPr>
        <w:rFonts w:ascii="Wingdings" w:hAnsi="Wingdings" w:hint="default"/>
      </w:rPr>
    </w:lvl>
  </w:abstractNum>
  <w:abstractNum w:abstractNumId="25">
    <w:nsid w:val="4EDC1FEE"/>
    <w:multiLevelType w:val="hybridMultilevel"/>
    <w:tmpl w:val="4D24E920"/>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0034E2"/>
    <w:multiLevelType w:val="hybridMultilevel"/>
    <w:tmpl w:val="1786B2DA"/>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B54EC3"/>
    <w:multiLevelType w:val="hybridMultilevel"/>
    <w:tmpl w:val="CE808984"/>
    <w:lvl w:ilvl="0" w:tplc="080C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12104D"/>
    <w:multiLevelType w:val="hybridMultilevel"/>
    <w:tmpl w:val="183E6678"/>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9261EC"/>
    <w:multiLevelType w:val="hybridMultilevel"/>
    <w:tmpl w:val="D71269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C628A4"/>
    <w:multiLevelType w:val="hybridMultilevel"/>
    <w:tmpl w:val="A95C9E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EDE2446"/>
    <w:multiLevelType w:val="hybridMultilevel"/>
    <w:tmpl w:val="A4F0374E"/>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3F4658"/>
    <w:multiLevelType w:val="hybridMultilevel"/>
    <w:tmpl w:val="DC86C2C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482B5F"/>
    <w:multiLevelType w:val="hybridMultilevel"/>
    <w:tmpl w:val="3370A6A0"/>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8F222F"/>
    <w:multiLevelType w:val="hybridMultilevel"/>
    <w:tmpl w:val="B2E80646"/>
    <w:lvl w:ilvl="0" w:tplc="0DCCA16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7DE0357"/>
    <w:multiLevelType w:val="hybridMultilevel"/>
    <w:tmpl w:val="D906431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DF5AA5"/>
    <w:multiLevelType w:val="multilevel"/>
    <w:tmpl w:val="53A2F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5F5EBF"/>
    <w:multiLevelType w:val="multilevel"/>
    <w:tmpl w:val="124674A0"/>
    <w:lvl w:ilvl="0">
      <w:start w:val="3"/>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8">
    <w:nsid w:val="713F58FD"/>
    <w:multiLevelType w:val="hybridMultilevel"/>
    <w:tmpl w:val="13D8B886"/>
    <w:lvl w:ilvl="0" w:tplc="8B68A218">
      <w:numFmt w:val="bullet"/>
      <w:lvlText w:val=""/>
      <w:lvlJc w:val="left"/>
      <w:pPr>
        <w:ind w:left="1065" w:hanging="705"/>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2F15B73"/>
    <w:multiLevelType w:val="multilevel"/>
    <w:tmpl w:val="26C22C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49F49DF"/>
    <w:multiLevelType w:val="hybridMultilevel"/>
    <w:tmpl w:val="D7D48EB2"/>
    <w:lvl w:ilvl="0" w:tplc="080C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7195CA9"/>
    <w:multiLevelType w:val="multilevel"/>
    <w:tmpl w:val="26CE07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0D5753"/>
    <w:multiLevelType w:val="hybridMultilevel"/>
    <w:tmpl w:val="8AC8B68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2"/>
  </w:num>
  <w:num w:numId="2">
    <w:abstractNumId w:val="6"/>
  </w:num>
  <w:num w:numId="3">
    <w:abstractNumId w:val="12"/>
  </w:num>
  <w:num w:numId="4">
    <w:abstractNumId w:val="36"/>
  </w:num>
  <w:num w:numId="5">
    <w:abstractNumId w:val="14"/>
  </w:num>
  <w:num w:numId="6">
    <w:abstractNumId w:val="7"/>
  </w:num>
  <w:num w:numId="7">
    <w:abstractNumId w:val="4"/>
  </w:num>
  <w:num w:numId="8">
    <w:abstractNumId w:val="26"/>
  </w:num>
  <w:num w:numId="9">
    <w:abstractNumId w:val="38"/>
  </w:num>
  <w:num w:numId="10">
    <w:abstractNumId w:val="20"/>
  </w:num>
  <w:num w:numId="11">
    <w:abstractNumId w:val="5"/>
  </w:num>
  <w:num w:numId="12">
    <w:abstractNumId w:val="3"/>
  </w:num>
  <w:num w:numId="13">
    <w:abstractNumId w:val="32"/>
  </w:num>
  <w:num w:numId="14">
    <w:abstractNumId w:val="28"/>
  </w:num>
  <w:num w:numId="15">
    <w:abstractNumId w:val="27"/>
  </w:num>
  <w:num w:numId="16">
    <w:abstractNumId w:val="11"/>
  </w:num>
  <w:num w:numId="17">
    <w:abstractNumId w:val="10"/>
  </w:num>
  <w:num w:numId="18">
    <w:abstractNumId w:val="31"/>
  </w:num>
  <w:num w:numId="19">
    <w:abstractNumId w:val="0"/>
  </w:num>
  <w:num w:numId="20">
    <w:abstractNumId w:val="23"/>
  </w:num>
  <w:num w:numId="21">
    <w:abstractNumId w:val="18"/>
  </w:num>
  <w:num w:numId="22">
    <w:abstractNumId w:val="2"/>
  </w:num>
  <w:num w:numId="23">
    <w:abstractNumId w:val="24"/>
  </w:num>
  <w:num w:numId="24">
    <w:abstractNumId w:val="30"/>
  </w:num>
  <w:num w:numId="25">
    <w:abstractNumId w:val="40"/>
  </w:num>
  <w:num w:numId="26">
    <w:abstractNumId w:val="16"/>
  </w:num>
  <w:num w:numId="27">
    <w:abstractNumId w:val="13"/>
  </w:num>
  <w:num w:numId="28">
    <w:abstractNumId w:val="25"/>
  </w:num>
  <w:num w:numId="29">
    <w:abstractNumId w:val="33"/>
  </w:num>
  <w:num w:numId="30">
    <w:abstractNumId w:val="9"/>
  </w:num>
  <w:num w:numId="31">
    <w:abstractNumId w:val="15"/>
  </w:num>
  <w:num w:numId="32">
    <w:abstractNumId w:val="8"/>
  </w:num>
  <w:num w:numId="33">
    <w:abstractNumId w:val="42"/>
  </w:num>
  <w:num w:numId="34">
    <w:abstractNumId w:val="19"/>
  </w:num>
  <w:num w:numId="35">
    <w:abstractNumId w:val="29"/>
  </w:num>
  <w:num w:numId="36">
    <w:abstractNumId w:val="35"/>
  </w:num>
  <w:num w:numId="37">
    <w:abstractNumId w:val="1"/>
  </w:num>
  <w:num w:numId="38">
    <w:abstractNumId w:val="17"/>
  </w:num>
  <w:num w:numId="39">
    <w:abstractNumId w:val="21"/>
  </w:num>
  <w:num w:numId="40">
    <w:abstractNumId w:val="34"/>
  </w:num>
  <w:num w:numId="41">
    <w:abstractNumId w:val="37"/>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98"/>
    <w:rsid w:val="00002116"/>
    <w:rsid w:val="00003B5D"/>
    <w:rsid w:val="00006B62"/>
    <w:rsid w:val="0000791D"/>
    <w:rsid w:val="000152BE"/>
    <w:rsid w:val="00016A65"/>
    <w:rsid w:val="00033474"/>
    <w:rsid w:val="00033F51"/>
    <w:rsid w:val="000357CD"/>
    <w:rsid w:val="0003679E"/>
    <w:rsid w:val="00042768"/>
    <w:rsid w:val="000651B7"/>
    <w:rsid w:val="00071D60"/>
    <w:rsid w:val="00090014"/>
    <w:rsid w:val="0009171E"/>
    <w:rsid w:val="0009328B"/>
    <w:rsid w:val="00093CD2"/>
    <w:rsid w:val="00094322"/>
    <w:rsid w:val="000A08D4"/>
    <w:rsid w:val="000A4A4C"/>
    <w:rsid w:val="000A6F32"/>
    <w:rsid w:val="000A7B0C"/>
    <w:rsid w:val="000B1C5C"/>
    <w:rsid w:val="000B5585"/>
    <w:rsid w:val="000B5968"/>
    <w:rsid w:val="000C097A"/>
    <w:rsid w:val="000D0F57"/>
    <w:rsid w:val="000D434F"/>
    <w:rsid w:val="000D7279"/>
    <w:rsid w:val="000E70BB"/>
    <w:rsid w:val="000F3EF6"/>
    <w:rsid w:val="00100AE6"/>
    <w:rsid w:val="00102551"/>
    <w:rsid w:val="00103FD4"/>
    <w:rsid w:val="00104958"/>
    <w:rsid w:val="00105250"/>
    <w:rsid w:val="00110FD2"/>
    <w:rsid w:val="00114060"/>
    <w:rsid w:val="00114541"/>
    <w:rsid w:val="00121446"/>
    <w:rsid w:val="00121720"/>
    <w:rsid w:val="00122797"/>
    <w:rsid w:val="001360F0"/>
    <w:rsid w:val="0014041F"/>
    <w:rsid w:val="00142179"/>
    <w:rsid w:val="001507BF"/>
    <w:rsid w:val="00151279"/>
    <w:rsid w:val="001512CA"/>
    <w:rsid w:val="00160CF6"/>
    <w:rsid w:val="0016160B"/>
    <w:rsid w:val="00162AE6"/>
    <w:rsid w:val="00170720"/>
    <w:rsid w:val="00173050"/>
    <w:rsid w:val="001850A4"/>
    <w:rsid w:val="001868DE"/>
    <w:rsid w:val="00187A0F"/>
    <w:rsid w:val="00190C1C"/>
    <w:rsid w:val="0019611D"/>
    <w:rsid w:val="0019774E"/>
    <w:rsid w:val="001A11E7"/>
    <w:rsid w:val="001A1925"/>
    <w:rsid w:val="001A29DB"/>
    <w:rsid w:val="001A2A90"/>
    <w:rsid w:val="001A47CD"/>
    <w:rsid w:val="001A4BC7"/>
    <w:rsid w:val="001C2923"/>
    <w:rsid w:val="001C3C4B"/>
    <w:rsid w:val="001C6743"/>
    <w:rsid w:val="001D123F"/>
    <w:rsid w:val="001D4615"/>
    <w:rsid w:val="001D486A"/>
    <w:rsid w:val="001D502B"/>
    <w:rsid w:val="001D5ABF"/>
    <w:rsid w:val="001D5C82"/>
    <w:rsid w:val="001E2A4D"/>
    <w:rsid w:val="001E3E13"/>
    <w:rsid w:val="001E422E"/>
    <w:rsid w:val="001E70AC"/>
    <w:rsid w:val="001F163F"/>
    <w:rsid w:val="001F1F2F"/>
    <w:rsid w:val="001F32EF"/>
    <w:rsid w:val="00200BBE"/>
    <w:rsid w:val="0020248C"/>
    <w:rsid w:val="002049E5"/>
    <w:rsid w:val="00206D5E"/>
    <w:rsid w:val="00214A8D"/>
    <w:rsid w:val="00214B54"/>
    <w:rsid w:val="00221E50"/>
    <w:rsid w:val="00221E68"/>
    <w:rsid w:val="00234234"/>
    <w:rsid w:val="00236AB1"/>
    <w:rsid w:val="00241DA5"/>
    <w:rsid w:val="0024257F"/>
    <w:rsid w:val="002425C0"/>
    <w:rsid w:val="00242B80"/>
    <w:rsid w:val="00245D47"/>
    <w:rsid w:val="00252899"/>
    <w:rsid w:val="002529A5"/>
    <w:rsid w:val="0025599C"/>
    <w:rsid w:val="002647A4"/>
    <w:rsid w:val="0027041A"/>
    <w:rsid w:val="0027290E"/>
    <w:rsid w:val="002737D8"/>
    <w:rsid w:val="002739B7"/>
    <w:rsid w:val="0027579B"/>
    <w:rsid w:val="00276A78"/>
    <w:rsid w:val="0028177F"/>
    <w:rsid w:val="00283D91"/>
    <w:rsid w:val="0028572F"/>
    <w:rsid w:val="00286EA4"/>
    <w:rsid w:val="002908E4"/>
    <w:rsid w:val="00290BD4"/>
    <w:rsid w:val="002A0851"/>
    <w:rsid w:val="002A3C61"/>
    <w:rsid w:val="002A5D23"/>
    <w:rsid w:val="002A6B82"/>
    <w:rsid w:val="002B5002"/>
    <w:rsid w:val="002C0CF4"/>
    <w:rsid w:val="002C3A54"/>
    <w:rsid w:val="002C3FED"/>
    <w:rsid w:val="002C6FE7"/>
    <w:rsid w:val="002D55EC"/>
    <w:rsid w:val="002E22AA"/>
    <w:rsid w:val="002E3350"/>
    <w:rsid w:val="002E3F89"/>
    <w:rsid w:val="002E4006"/>
    <w:rsid w:val="002E6D1E"/>
    <w:rsid w:val="002E752B"/>
    <w:rsid w:val="002F6F78"/>
    <w:rsid w:val="00303D9F"/>
    <w:rsid w:val="0031176E"/>
    <w:rsid w:val="003173F7"/>
    <w:rsid w:val="00321360"/>
    <w:rsid w:val="003216C4"/>
    <w:rsid w:val="00322A2C"/>
    <w:rsid w:val="00334E04"/>
    <w:rsid w:val="00337D92"/>
    <w:rsid w:val="00340A9C"/>
    <w:rsid w:val="00341CBE"/>
    <w:rsid w:val="00342D8B"/>
    <w:rsid w:val="0034421E"/>
    <w:rsid w:val="00347B5C"/>
    <w:rsid w:val="0035419A"/>
    <w:rsid w:val="00354AAC"/>
    <w:rsid w:val="003564DA"/>
    <w:rsid w:val="00366882"/>
    <w:rsid w:val="003742D3"/>
    <w:rsid w:val="00377C28"/>
    <w:rsid w:val="00381508"/>
    <w:rsid w:val="00382B57"/>
    <w:rsid w:val="00384235"/>
    <w:rsid w:val="00384D09"/>
    <w:rsid w:val="00386D68"/>
    <w:rsid w:val="0039454B"/>
    <w:rsid w:val="00396E7F"/>
    <w:rsid w:val="003A707D"/>
    <w:rsid w:val="003B20D8"/>
    <w:rsid w:val="003B5682"/>
    <w:rsid w:val="003C0FE7"/>
    <w:rsid w:val="003C1AE5"/>
    <w:rsid w:val="003C33D6"/>
    <w:rsid w:val="003C3FEF"/>
    <w:rsid w:val="003C47D6"/>
    <w:rsid w:val="003C653D"/>
    <w:rsid w:val="003D74A5"/>
    <w:rsid w:val="003E172C"/>
    <w:rsid w:val="003E1BAD"/>
    <w:rsid w:val="003E45EF"/>
    <w:rsid w:val="003E473D"/>
    <w:rsid w:val="003E4E6E"/>
    <w:rsid w:val="003E4EA8"/>
    <w:rsid w:val="003F17BB"/>
    <w:rsid w:val="003F1F7E"/>
    <w:rsid w:val="003F4155"/>
    <w:rsid w:val="00400207"/>
    <w:rsid w:val="00402BE2"/>
    <w:rsid w:val="004101DA"/>
    <w:rsid w:val="00410816"/>
    <w:rsid w:val="0041538B"/>
    <w:rsid w:val="00415A9B"/>
    <w:rsid w:val="00415C33"/>
    <w:rsid w:val="0041785E"/>
    <w:rsid w:val="00420168"/>
    <w:rsid w:val="00423ECE"/>
    <w:rsid w:val="00426260"/>
    <w:rsid w:val="00432B77"/>
    <w:rsid w:val="00434749"/>
    <w:rsid w:val="00435099"/>
    <w:rsid w:val="00435F31"/>
    <w:rsid w:val="004361BC"/>
    <w:rsid w:val="00436680"/>
    <w:rsid w:val="00443968"/>
    <w:rsid w:val="00447CB1"/>
    <w:rsid w:val="00454ACB"/>
    <w:rsid w:val="00455067"/>
    <w:rsid w:val="00456475"/>
    <w:rsid w:val="00456D3B"/>
    <w:rsid w:val="00456EAD"/>
    <w:rsid w:val="00460309"/>
    <w:rsid w:val="00460AA9"/>
    <w:rsid w:val="0046296A"/>
    <w:rsid w:val="00463DF8"/>
    <w:rsid w:val="004719C4"/>
    <w:rsid w:val="004729B0"/>
    <w:rsid w:val="00474477"/>
    <w:rsid w:val="004767B0"/>
    <w:rsid w:val="004778A2"/>
    <w:rsid w:val="00477BCA"/>
    <w:rsid w:val="0048066F"/>
    <w:rsid w:val="00484E06"/>
    <w:rsid w:val="00485134"/>
    <w:rsid w:val="00490245"/>
    <w:rsid w:val="00490404"/>
    <w:rsid w:val="004918B1"/>
    <w:rsid w:val="00491CEB"/>
    <w:rsid w:val="004A68A1"/>
    <w:rsid w:val="004B1096"/>
    <w:rsid w:val="004B1161"/>
    <w:rsid w:val="004B1C00"/>
    <w:rsid w:val="004B27DE"/>
    <w:rsid w:val="004B3B82"/>
    <w:rsid w:val="004C1144"/>
    <w:rsid w:val="004C144F"/>
    <w:rsid w:val="004C3688"/>
    <w:rsid w:val="004C37A9"/>
    <w:rsid w:val="004D46F4"/>
    <w:rsid w:val="004D584C"/>
    <w:rsid w:val="004D5D30"/>
    <w:rsid w:val="004E61A1"/>
    <w:rsid w:val="004F0B19"/>
    <w:rsid w:val="004F10DC"/>
    <w:rsid w:val="004F6E6F"/>
    <w:rsid w:val="004F7A10"/>
    <w:rsid w:val="004F7A80"/>
    <w:rsid w:val="005002AA"/>
    <w:rsid w:val="00505E7E"/>
    <w:rsid w:val="00507111"/>
    <w:rsid w:val="005111D8"/>
    <w:rsid w:val="00513D65"/>
    <w:rsid w:val="005166C2"/>
    <w:rsid w:val="00527DAA"/>
    <w:rsid w:val="005312E2"/>
    <w:rsid w:val="00532AF7"/>
    <w:rsid w:val="00533175"/>
    <w:rsid w:val="00534B99"/>
    <w:rsid w:val="00534D6B"/>
    <w:rsid w:val="00537753"/>
    <w:rsid w:val="005409CE"/>
    <w:rsid w:val="00541B38"/>
    <w:rsid w:val="00543189"/>
    <w:rsid w:val="00544927"/>
    <w:rsid w:val="00545030"/>
    <w:rsid w:val="00546881"/>
    <w:rsid w:val="005532A4"/>
    <w:rsid w:val="005609F1"/>
    <w:rsid w:val="00562764"/>
    <w:rsid w:val="00567E4D"/>
    <w:rsid w:val="0057434E"/>
    <w:rsid w:val="00576F36"/>
    <w:rsid w:val="00582BEA"/>
    <w:rsid w:val="0058319A"/>
    <w:rsid w:val="0058365F"/>
    <w:rsid w:val="005844DC"/>
    <w:rsid w:val="00584FFB"/>
    <w:rsid w:val="0058787E"/>
    <w:rsid w:val="00590AF2"/>
    <w:rsid w:val="005912E5"/>
    <w:rsid w:val="005942D5"/>
    <w:rsid w:val="0059730F"/>
    <w:rsid w:val="005A6B8F"/>
    <w:rsid w:val="005B2F94"/>
    <w:rsid w:val="005B71AD"/>
    <w:rsid w:val="005C07C7"/>
    <w:rsid w:val="005C365A"/>
    <w:rsid w:val="005C4E08"/>
    <w:rsid w:val="005C5E19"/>
    <w:rsid w:val="005C7A4B"/>
    <w:rsid w:val="005D1D66"/>
    <w:rsid w:val="005D3520"/>
    <w:rsid w:val="005D3557"/>
    <w:rsid w:val="005D6826"/>
    <w:rsid w:val="005E102D"/>
    <w:rsid w:val="005F1722"/>
    <w:rsid w:val="005F1A59"/>
    <w:rsid w:val="005F3B1B"/>
    <w:rsid w:val="005F7D7A"/>
    <w:rsid w:val="006000C9"/>
    <w:rsid w:val="006000ED"/>
    <w:rsid w:val="00600714"/>
    <w:rsid w:val="0060078D"/>
    <w:rsid w:val="00613B3B"/>
    <w:rsid w:val="006171DF"/>
    <w:rsid w:val="0062142B"/>
    <w:rsid w:val="006254F0"/>
    <w:rsid w:val="00627B94"/>
    <w:rsid w:val="00630A9B"/>
    <w:rsid w:val="00640130"/>
    <w:rsid w:val="00641822"/>
    <w:rsid w:val="006423D8"/>
    <w:rsid w:val="00645E56"/>
    <w:rsid w:val="00646178"/>
    <w:rsid w:val="006464B9"/>
    <w:rsid w:val="00647681"/>
    <w:rsid w:val="0065263B"/>
    <w:rsid w:val="00654050"/>
    <w:rsid w:val="00654068"/>
    <w:rsid w:val="00667429"/>
    <w:rsid w:val="0067017E"/>
    <w:rsid w:val="00670F49"/>
    <w:rsid w:val="00671769"/>
    <w:rsid w:val="006770D4"/>
    <w:rsid w:val="00680EA1"/>
    <w:rsid w:val="006811C7"/>
    <w:rsid w:val="006816E2"/>
    <w:rsid w:val="006825BB"/>
    <w:rsid w:val="00692154"/>
    <w:rsid w:val="006926FE"/>
    <w:rsid w:val="00693C77"/>
    <w:rsid w:val="00697A3B"/>
    <w:rsid w:val="006A23FA"/>
    <w:rsid w:val="006A39B3"/>
    <w:rsid w:val="006A566F"/>
    <w:rsid w:val="006B5474"/>
    <w:rsid w:val="006B55D1"/>
    <w:rsid w:val="006C11EF"/>
    <w:rsid w:val="006D15C2"/>
    <w:rsid w:val="006D4E1F"/>
    <w:rsid w:val="006E102F"/>
    <w:rsid w:val="006E5E23"/>
    <w:rsid w:val="006F0082"/>
    <w:rsid w:val="006F2912"/>
    <w:rsid w:val="006F44D3"/>
    <w:rsid w:val="006F5969"/>
    <w:rsid w:val="006F607C"/>
    <w:rsid w:val="006F6F0D"/>
    <w:rsid w:val="00702418"/>
    <w:rsid w:val="00702CBF"/>
    <w:rsid w:val="0070411B"/>
    <w:rsid w:val="00704446"/>
    <w:rsid w:val="00704BFD"/>
    <w:rsid w:val="00704CA8"/>
    <w:rsid w:val="00704D9F"/>
    <w:rsid w:val="007150DE"/>
    <w:rsid w:val="0072037D"/>
    <w:rsid w:val="00734484"/>
    <w:rsid w:val="00734F6C"/>
    <w:rsid w:val="00736D1B"/>
    <w:rsid w:val="00740440"/>
    <w:rsid w:val="00744B65"/>
    <w:rsid w:val="0075036B"/>
    <w:rsid w:val="00756020"/>
    <w:rsid w:val="007676AC"/>
    <w:rsid w:val="00773A26"/>
    <w:rsid w:val="00775148"/>
    <w:rsid w:val="00775E0D"/>
    <w:rsid w:val="00776DC9"/>
    <w:rsid w:val="00783200"/>
    <w:rsid w:val="00783F44"/>
    <w:rsid w:val="0078403D"/>
    <w:rsid w:val="00791458"/>
    <w:rsid w:val="0079326C"/>
    <w:rsid w:val="00793CE3"/>
    <w:rsid w:val="007958E6"/>
    <w:rsid w:val="007A34C3"/>
    <w:rsid w:val="007A583B"/>
    <w:rsid w:val="007A7A6B"/>
    <w:rsid w:val="007B1F59"/>
    <w:rsid w:val="007B55BB"/>
    <w:rsid w:val="007B7153"/>
    <w:rsid w:val="007B7F8A"/>
    <w:rsid w:val="007C16EA"/>
    <w:rsid w:val="007C5742"/>
    <w:rsid w:val="007C7C7C"/>
    <w:rsid w:val="007D32FB"/>
    <w:rsid w:val="007D4B56"/>
    <w:rsid w:val="007D5A5B"/>
    <w:rsid w:val="007D78A3"/>
    <w:rsid w:val="007E1AE8"/>
    <w:rsid w:val="007E1C6A"/>
    <w:rsid w:val="007E2786"/>
    <w:rsid w:val="007E6439"/>
    <w:rsid w:val="007F480C"/>
    <w:rsid w:val="00801421"/>
    <w:rsid w:val="00804B05"/>
    <w:rsid w:val="0080736A"/>
    <w:rsid w:val="008122F0"/>
    <w:rsid w:val="00817AC2"/>
    <w:rsid w:val="008307A2"/>
    <w:rsid w:val="00831B95"/>
    <w:rsid w:val="00836A7D"/>
    <w:rsid w:val="00844A56"/>
    <w:rsid w:val="008451FD"/>
    <w:rsid w:val="00852E41"/>
    <w:rsid w:val="00865715"/>
    <w:rsid w:val="008723C1"/>
    <w:rsid w:val="00873A58"/>
    <w:rsid w:val="008851B6"/>
    <w:rsid w:val="00887A66"/>
    <w:rsid w:val="008943F3"/>
    <w:rsid w:val="0089746D"/>
    <w:rsid w:val="008A0698"/>
    <w:rsid w:val="008A4C78"/>
    <w:rsid w:val="008A535A"/>
    <w:rsid w:val="008A6048"/>
    <w:rsid w:val="008B18D5"/>
    <w:rsid w:val="008C09D3"/>
    <w:rsid w:val="008C0B9A"/>
    <w:rsid w:val="008C4985"/>
    <w:rsid w:val="008C742F"/>
    <w:rsid w:val="008D1D89"/>
    <w:rsid w:val="008D3DA6"/>
    <w:rsid w:val="008D523E"/>
    <w:rsid w:val="008D766A"/>
    <w:rsid w:val="008D7FD8"/>
    <w:rsid w:val="008E10AA"/>
    <w:rsid w:val="008E16E1"/>
    <w:rsid w:val="008E3101"/>
    <w:rsid w:val="008E4473"/>
    <w:rsid w:val="008E6720"/>
    <w:rsid w:val="008F58BD"/>
    <w:rsid w:val="008F741E"/>
    <w:rsid w:val="008F7F27"/>
    <w:rsid w:val="00900194"/>
    <w:rsid w:val="009048FD"/>
    <w:rsid w:val="00910ABA"/>
    <w:rsid w:val="0092117A"/>
    <w:rsid w:val="0092155C"/>
    <w:rsid w:val="00930526"/>
    <w:rsid w:val="009363CA"/>
    <w:rsid w:val="009410BB"/>
    <w:rsid w:val="009423B4"/>
    <w:rsid w:val="00942A32"/>
    <w:rsid w:val="009430FE"/>
    <w:rsid w:val="00944619"/>
    <w:rsid w:val="00946CAB"/>
    <w:rsid w:val="00950231"/>
    <w:rsid w:val="00951CCB"/>
    <w:rsid w:val="00953BF9"/>
    <w:rsid w:val="0095636D"/>
    <w:rsid w:val="0095662E"/>
    <w:rsid w:val="00962E31"/>
    <w:rsid w:val="00964E34"/>
    <w:rsid w:val="00972EC5"/>
    <w:rsid w:val="0097471D"/>
    <w:rsid w:val="00974904"/>
    <w:rsid w:val="00974E16"/>
    <w:rsid w:val="00982778"/>
    <w:rsid w:val="00982FEA"/>
    <w:rsid w:val="009841A0"/>
    <w:rsid w:val="00984255"/>
    <w:rsid w:val="00985133"/>
    <w:rsid w:val="00985414"/>
    <w:rsid w:val="009869CB"/>
    <w:rsid w:val="00986DBD"/>
    <w:rsid w:val="00990257"/>
    <w:rsid w:val="0099564B"/>
    <w:rsid w:val="00996230"/>
    <w:rsid w:val="00996FA1"/>
    <w:rsid w:val="009A140E"/>
    <w:rsid w:val="009A1B7E"/>
    <w:rsid w:val="009A1F19"/>
    <w:rsid w:val="009A2A55"/>
    <w:rsid w:val="009B1112"/>
    <w:rsid w:val="009B3963"/>
    <w:rsid w:val="009C0A7B"/>
    <w:rsid w:val="009C16A8"/>
    <w:rsid w:val="009C1E7D"/>
    <w:rsid w:val="009C2246"/>
    <w:rsid w:val="009C2503"/>
    <w:rsid w:val="009C2CA3"/>
    <w:rsid w:val="009C2E55"/>
    <w:rsid w:val="009C341D"/>
    <w:rsid w:val="009C70A3"/>
    <w:rsid w:val="009D22A3"/>
    <w:rsid w:val="009D3AFB"/>
    <w:rsid w:val="009D3C40"/>
    <w:rsid w:val="009E2E42"/>
    <w:rsid w:val="009E3292"/>
    <w:rsid w:val="009E4133"/>
    <w:rsid w:val="009E63CB"/>
    <w:rsid w:val="009E72F4"/>
    <w:rsid w:val="009E7498"/>
    <w:rsid w:val="009F3018"/>
    <w:rsid w:val="009F486C"/>
    <w:rsid w:val="009F59D8"/>
    <w:rsid w:val="009F6F57"/>
    <w:rsid w:val="00A013C2"/>
    <w:rsid w:val="00A03A11"/>
    <w:rsid w:val="00A04A98"/>
    <w:rsid w:val="00A0676E"/>
    <w:rsid w:val="00A06B57"/>
    <w:rsid w:val="00A06BE0"/>
    <w:rsid w:val="00A1149A"/>
    <w:rsid w:val="00A13251"/>
    <w:rsid w:val="00A20950"/>
    <w:rsid w:val="00A27FD5"/>
    <w:rsid w:val="00A3037F"/>
    <w:rsid w:val="00A3220B"/>
    <w:rsid w:val="00A3278F"/>
    <w:rsid w:val="00A439EE"/>
    <w:rsid w:val="00A45999"/>
    <w:rsid w:val="00A46D17"/>
    <w:rsid w:val="00A51A0E"/>
    <w:rsid w:val="00A56AC8"/>
    <w:rsid w:val="00A6043D"/>
    <w:rsid w:val="00A61C94"/>
    <w:rsid w:val="00A62681"/>
    <w:rsid w:val="00A62821"/>
    <w:rsid w:val="00A640ED"/>
    <w:rsid w:val="00A70434"/>
    <w:rsid w:val="00A73D92"/>
    <w:rsid w:val="00A76068"/>
    <w:rsid w:val="00A863A1"/>
    <w:rsid w:val="00A9293C"/>
    <w:rsid w:val="00A94E3E"/>
    <w:rsid w:val="00A97632"/>
    <w:rsid w:val="00AB5CAB"/>
    <w:rsid w:val="00AB75BD"/>
    <w:rsid w:val="00AC2851"/>
    <w:rsid w:val="00AC6219"/>
    <w:rsid w:val="00AC64E9"/>
    <w:rsid w:val="00AD0A64"/>
    <w:rsid w:val="00AD6B3B"/>
    <w:rsid w:val="00AE0996"/>
    <w:rsid w:val="00AE2FC3"/>
    <w:rsid w:val="00AE309C"/>
    <w:rsid w:val="00AE5D81"/>
    <w:rsid w:val="00AF5678"/>
    <w:rsid w:val="00AF60D1"/>
    <w:rsid w:val="00AF765C"/>
    <w:rsid w:val="00B0172C"/>
    <w:rsid w:val="00B04419"/>
    <w:rsid w:val="00B0495D"/>
    <w:rsid w:val="00B04AA8"/>
    <w:rsid w:val="00B04F34"/>
    <w:rsid w:val="00B13625"/>
    <w:rsid w:val="00B235D3"/>
    <w:rsid w:val="00B27B27"/>
    <w:rsid w:val="00B30C8D"/>
    <w:rsid w:val="00B3631E"/>
    <w:rsid w:val="00B36C85"/>
    <w:rsid w:val="00B4580B"/>
    <w:rsid w:val="00B45F3F"/>
    <w:rsid w:val="00B462C4"/>
    <w:rsid w:val="00B47B7C"/>
    <w:rsid w:val="00B5006A"/>
    <w:rsid w:val="00B52022"/>
    <w:rsid w:val="00B53B58"/>
    <w:rsid w:val="00B56913"/>
    <w:rsid w:val="00B61C42"/>
    <w:rsid w:val="00B6353A"/>
    <w:rsid w:val="00B80CED"/>
    <w:rsid w:val="00B827C5"/>
    <w:rsid w:val="00B84958"/>
    <w:rsid w:val="00B85BED"/>
    <w:rsid w:val="00B86B39"/>
    <w:rsid w:val="00B93C17"/>
    <w:rsid w:val="00B946CD"/>
    <w:rsid w:val="00B96C8E"/>
    <w:rsid w:val="00BA1CE2"/>
    <w:rsid w:val="00BA5D1E"/>
    <w:rsid w:val="00BA7B00"/>
    <w:rsid w:val="00BB4146"/>
    <w:rsid w:val="00BB4498"/>
    <w:rsid w:val="00BB50A1"/>
    <w:rsid w:val="00BB5541"/>
    <w:rsid w:val="00BB7843"/>
    <w:rsid w:val="00BC198A"/>
    <w:rsid w:val="00BD12C5"/>
    <w:rsid w:val="00BE48F1"/>
    <w:rsid w:val="00BF6174"/>
    <w:rsid w:val="00C1047A"/>
    <w:rsid w:val="00C12CEC"/>
    <w:rsid w:val="00C15D26"/>
    <w:rsid w:val="00C169FB"/>
    <w:rsid w:val="00C27A85"/>
    <w:rsid w:val="00C306A6"/>
    <w:rsid w:val="00C30CAE"/>
    <w:rsid w:val="00C318E2"/>
    <w:rsid w:val="00C3553B"/>
    <w:rsid w:val="00C36B5B"/>
    <w:rsid w:val="00C37BF6"/>
    <w:rsid w:val="00C41236"/>
    <w:rsid w:val="00C43C29"/>
    <w:rsid w:val="00C44A3F"/>
    <w:rsid w:val="00C505A1"/>
    <w:rsid w:val="00C55BC4"/>
    <w:rsid w:val="00C56B88"/>
    <w:rsid w:val="00C6207A"/>
    <w:rsid w:val="00C6305F"/>
    <w:rsid w:val="00C653CB"/>
    <w:rsid w:val="00C76D0B"/>
    <w:rsid w:val="00C809F4"/>
    <w:rsid w:val="00C94B0C"/>
    <w:rsid w:val="00C96E16"/>
    <w:rsid w:val="00CC1CC2"/>
    <w:rsid w:val="00CC1D6E"/>
    <w:rsid w:val="00CC222F"/>
    <w:rsid w:val="00CC3176"/>
    <w:rsid w:val="00CC4F69"/>
    <w:rsid w:val="00CC6D0F"/>
    <w:rsid w:val="00CD04E9"/>
    <w:rsid w:val="00CD580D"/>
    <w:rsid w:val="00CE2BB0"/>
    <w:rsid w:val="00CE3D7B"/>
    <w:rsid w:val="00CF477D"/>
    <w:rsid w:val="00D00192"/>
    <w:rsid w:val="00D00DB0"/>
    <w:rsid w:val="00D0281C"/>
    <w:rsid w:val="00D05ACC"/>
    <w:rsid w:val="00D06576"/>
    <w:rsid w:val="00D07D96"/>
    <w:rsid w:val="00D104CE"/>
    <w:rsid w:val="00D10562"/>
    <w:rsid w:val="00D11BB8"/>
    <w:rsid w:val="00D1269C"/>
    <w:rsid w:val="00D22064"/>
    <w:rsid w:val="00D25229"/>
    <w:rsid w:val="00D25962"/>
    <w:rsid w:val="00D27972"/>
    <w:rsid w:val="00D30FB2"/>
    <w:rsid w:val="00D33E8D"/>
    <w:rsid w:val="00D340E5"/>
    <w:rsid w:val="00D3562A"/>
    <w:rsid w:val="00D37E0C"/>
    <w:rsid w:val="00D416C5"/>
    <w:rsid w:val="00D42086"/>
    <w:rsid w:val="00D43C45"/>
    <w:rsid w:val="00D43D01"/>
    <w:rsid w:val="00D5183B"/>
    <w:rsid w:val="00D5711F"/>
    <w:rsid w:val="00D6156D"/>
    <w:rsid w:val="00D63B7D"/>
    <w:rsid w:val="00D671B7"/>
    <w:rsid w:val="00D71545"/>
    <w:rsid w:val="00D72A1F"/>
    <w:rsid w:val="00D72C9A"/>
    <w:rsid w:val="00D72FCA"/>
    <w:rsid w:val="00D74710"/>
    <w:rsid w:val="00D76DD6"/>
    <w:rsid w:val="00D77836"/>
    <w:rsid w:val="00D83314"/>
    <w:rsid w:val="00D86A7C"/>
    <w:rsid w:val="00D923FC"/>
    <w:rsid w:val="00D92F08"/>
    <w:rsid w:val="00D93E23"/>
    <w:rsid w:val="00D94870"/>
    <w:rsid w:val="00D94F75"/>
    <w:rsid w:val="00D9548E"/>
    <w:rsid w:val="00DA16E1"/>
    <w:rsid w:val="00DA1F45"/>
    <w:rsid w:val="00DA3A60"/>
    <w:rsid w:val="00DA77C9"/>
    <w:rsid w:val="00DB17B2"/>
    <w:rsid w:val="00DB55B9"/>
    <w:rsid w:val="00DB5EFA"/>
    <w:rsid w:val="00DB6C7C"/>
    <w:rsid w:val="00DB7763"/>
    <w:rsid w:val="00DC051D"/>
    <w:rsid w:val="00DC4AED"/>
    <w:rsid w:val="00DC6540"/>
    <w:rsid w:val="00DD1E47"/>
    <w:rsid w:val="00DE0455"/>
    <w:rsid w:val="00DE262F"/>
    <w:rsid w:val="00DE3259"/>
    <w:rsid w:val="00DE3351"/>
    <w:rsid w:val="00DE3D3C"/>
    <w:rsid w:val="00DF0B9A"/>
    <w:rsid w:val="00DF0B9C"/>
    <w:rsid w:val="00DF1080"/>
    <w:rsid w:val="00DF147A"/>
    <w:rsid w:val="00DF49DC"/>
    <w:rsid w:val="00DF59CE"/>
    <w:rsid w:val="00E03083"/>
    <w:rsid w:val="00E07220"/>
    <w:rsid w:val="00E12B9C"/>
    <w:rsid w:val="00E20B19"/>
    <w:rsid w:val="00E21BD1"/>
    <w:rsid w:val="00E21CB2"/>
    <w:rsid w:val="00E23BD1"/>
    <w:rsid w:val="00E24CA5"/>
    <w:rsid w:val="00E2777F"/>
    <w:rsid w:val="00E341BE"/>
    <w:rsid w:val="00E355A4"/>
    <w:rsid w:val="00E407B9"/>
    <w:rsid w:val="00E448F6"/>
    <w:rsid w:val="00E573E5"/>
    <w:rsid w:val="00E6189A"/>
    <w:rsid w:val="00E61CD1"/>
    <w:rsid w:val="00E63774"/>
    <w:rsid w:val="00E70356"/>
    <w:rsid w:val="00E70AEB"/>
    <w:rsid w:val="00E778E1"/>
    <w:rsid w:val="00E8261C"/>
    <w:rsid w:val="00E875BE"/>
    <w:rsid w:val="00E87D8B"/>
    <w:rsid w:val="00E97808"/>
    <w:rsid w:val="00EA4782"/>
    <w:rsid w:val="00EB0131"/>
    <w:rsid w:val="00EB510A"/>
    <w:rsid w:val="00EB59AC"/>
    <w:rsid w:val="00EC0706"/>
    <w:rsid w:val="00EC1A92"/>
    <w:rsid w:val="00ED0911"/>
    <w:rsid w:val="00ED79AD"/>
    <w:rsid w:val="00EE0A83"/>
    <w:rsid w:val="00EE76F5"/>
    <w:rsid w:val="00EF13BD"/>
    <w:rsid w:val="00EF4C76"/>
    <w:rsid w:val="00EF6074"/>
    <w:rsid w:val="00F02A89"/>
    <w:rsid w:val="00F042B9"/>
    <w:rsid w:val="00F05745"/>
    <w:rsid w:val="00F079E4"/>
    <w:rsid w:val="00F15258"/>
    <w:rsid w:val="00F1790F"/>
    <w:rsid w:val="00F17F1B"/>
    <w:rsid w:val="00F20E88"/>
    <w:rsid w:val="00F25A01"/>
    <w:rsid w:val="00F3016C"/>
    <w:rsid w:val="00F318D0"/>
    <w:rsid w:val="00F31E14"/>
    <w:rsid w:val="00F322A1"/>
    <w:rsid w:val="00F3323B"/>
    <w:rsid w:val="00F33E23"/>
    <w:rsid w:val="00F376CC"/>
    <w:rsid w:val="00F37BA6"/>
    <w:rsid w:val="00F40465"/>
    <w:rsid w:val="00F418EF"/>
    <w:rsid w:val="00F42B37"/>
    <w:rsid w:val="00F51FA9"/>
    <w:rsid w:val="00F52A2C"/>
    <w:rsid w:val="00F53CC0"/>
    <w:rsid w:val="00F570F5"/>
    <w:rsid w:val="00F60342"/>
    <w:rsid w:val="00F63BCF"/>
    <w:rsid w:val="00F6406E"/>
    <w:rsid w:val="00F64AC1"/>
    <w:rsid w:val="00F67DAA"/>
    <w:rsid w:val="00F72DEF"/>
    <w:rsid w:val="00F73B4A"/>
    <w:rsid w:val="00F73CC6"/>
    <w:rsid w:val="00F7490C"/>
    <w:rsid w:val="00F75CAF"/>
    <w:rsid w:val="00F75CB8"/>
    <w:rsid w:val="00F82A42"/>
    <w:rsid w:val="00F83B78"/>
    <w:rsid w:val="00F85088"/>
    <w:rsid w:val="00F861FB"/>
    <w:rsid w:val="00F864E8"/>
    <w:rsid w:val="00F92CC4"/>
    <w:rsid w:val="00F94FB6"/>
    <w:rsid w:val="00F96B31"/>
    <w:rsid w:val="00FA52BB"/>
    <w:rsid w:val="00FB0A76"/>
    <w:rsid w:val="00FB3054"/>
    <w:rsid w:val="00FC06EE"/>
    <w:rsid w:val="00FC105E"/>
    <w:rsid w:val="00FC1BCC"/>
    <w:rsid w:val="00FC288A"/>
    <w:rsid w:val="00FC317B"/>
    <w:rsid w:val="00FC5E19"/>
    <w:rsid w:val="00FC77BE"/>
    <w:rsid w:val="00FC7ACD"/>
    <w:rsid w:val="00FD48C5"/>
    <w:rsid w:val="00FD7581"/>
    <w:rsid w:val="00FE12E6"/>
    <w:rsid w:val="00FE3100"/>
    <w:rsid w:val="00FE4F2D"/>
    <w:rsid w:val="00FE5B07"/>
    <w:rsid w:val="00FF0CCE"/>
    <w:rsid w:val="00FF2F14"/>
    <w:rsid w:val="00FF4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E16"/>
  </w:style>
  <w:style w:type="paragraph" w:styleId="Kop1">
    <w:name w:val="heading 1"/>
    <w:link w:val="Kop1Char"/>
    <w:uiPriority w:val="9"/>
    <w:qFormat/>
    <w:rsid w:val="00600714"/>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nl-NL"/>
    </w:rPr>
  </w:style>
  <w:style w:type="paragraph" w:styleId="Kop2">
    <w:name w:val="heading 2"/>
    <w:next w:val="Standaard"/>
    <w:link w:val="Kop2Char"/>
    <w:uiPriority w:val="9"/>
    <w:unhideWhenUsed/>
    <w:qFormat/>
    <w:rsid w:val="00600714"/>
    <w:pPr>
      <w:keepNext/>
      <w:keepLines/>
      <w:spacing w:before="200" w:after="0"/>
      <w:outlineLvl w:val="1"/>
    </w:pPr>
    <w:rPr>
      <w:rFonts w:asciiTheme="majorHAnsi" w:eastAsiaTheme="majorEastAsia" w:hAnsiTheme="majorHAnsi" w:cstheme="majorBidi"/>
      <w:b/>
      <w:bCs/>
      <w:sz w:val="32"/>
      <w:szCs w:val="26"/>
    </w:rPr>
  </w:style>
  <w:style w:type="paragraph" w:styleId="Kop3">
    <w:name w:val="heading 3"/>
    <w:next w:val="Standaard"/>
    <w:link w:val="Kop3Char"/>
    <w:uiPriority w:val="9"/>
    <w:unhideWhenUsed/>
    <w:qFormat/>
    <w:rsid w:val="00151279"/>
    <w:pPr>
      <w:keepNext/>
      <w:keepLines/>
      <w:spacing w:before="200" w:after="0"/>
      <w:outlineLvl w:val="2"/>
    </w:pPr>
    <w:rPr>
      <w:rFonts w:asciiTheme="majorHAnsi" w:eastAsiaTheme="majorEastAsia" w:hAnsiTheme="majorHAnsi" w:cstheme="majorBidi"/>
      <w:b/>
      <w:bCs/>
      <w:color w:val="1F497D" w:themeColor="text2"/>
      <w:sz w:val="28"/>
      <w:u w:val="single"/>
    </w:rPr>
  </w:style>
  <w:style w:type="paragraph" w:styleId="Kop4">
    <w:name w:val="heading 4"/>
    <w:next w:val="Standaard"/>
    <w:link w:val="Kop4Char"/>
    <w:uiPriority w:val="9"/>
    <w:unhideWhenUsed/>
    <w:qFormat/>
    <w:rsid w:val="00151279"/>
    <w:pPr>
      <w:keepNext/>
      <w:keepLines/>
      <w:spacing w:before="200" w:after="0"/>
      <w:outlineLvl w:val="3"/>
    </w:pPr>
    <w:rPr>
      <w:rFonts w:asciiTheme="majorHAnsi" w:eastAsiaTheme="majorEastAsia" w:hAnsiTheme="majorHAnsi" w:cstheme="majorBidi"/>
      <w:b/>
      <w:bCs/>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44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498"/>
    <w:rPr>
      <w:rFonts w:ascii="Tahoma" w:hAnsi="Tahoma" w:cs="Tahoma"/>
      <w:sz w:val="16"/>
      <w:szCs w:val="16"/>
    </w:rPr>
  </w:style>
  <w:style w:type="paragraph" w:styleId="Lijstalinea">
    <w:name w:val="List Paragraph"/>
    <w:basedOn w:val="Standaard"/>
    <w:uiPriority w:val="34"/>
    <w:qFormat/>
    <w:rsid w:val="00BB4498"/>
    <w:pPr>
      <w:ind w:left="720"/>
      <w:contextualSpacing/>
    </w:pPr>
  </w:style>
  <w:style w:type="character" w:styleId="Verwijzingopmerking">
    <w:name w:val="annotation reference"/>
    <w:basedOn w:val="Standaardalinea-lettertype"/>
    <w:uiPriority w:val="99"/>
    <w:semiHidden/>
    <w:unhideWhenUsed/>
    <w:rsid w:val="00996230"/>
    <w:rPr>
      <w:sz w:val="16"/>
      <w:szCs w:val="16"/>
    </w:rPr>
  </w:style>
  <w:style w:type="paragraph" w:styleId="Tekstopmerking">
    <w:name w:val="annotation text"/>
    <w:basedOn w:val="Standaard"/>
    <w:link w:val="TekstopmerkingChar"/>
    <w:uiPriority w:val="99"/>
    <w:semiHidden/>
    <w:unhideWhenUsed/>
    <w:rsid w:val="0099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230"/>
    <w:rPr>
      <w:sz w:val="20"/>
      <w:szCs w:val="20"/>
    </w:rPr>
  </w:style>
  <w:style w:type="paragraph" w:styleId="Onderwerpvanopmerking">
    <w:name w:val="annotation subject"/>
    <w:basedOn w:val="Tekstopmerking"/>
    <w:next w:val="Tekstopmerking"/>
    <w:link w:val="OnderwerpvanopmerkingChar"/>
    <w:uiPriority w:val="99"/>
    <w:semiHidden/>
    <w:unhideWhenUsed/>
    <w:rsid w:val="00996230"/>
    <w:rPr>
      <w:b/>
      <w:bCs/>
    </w:rPr>
  </w:style>
  <w:style w:type="character" w:customStyle="1" w:styleId="OnderwerpvanopmerkingChar">
    <w:name w:val="Onderwerp van opmerking Char"/>
    <w:basedOn w:val="TekstopmerkingChar"/>
    <w:link w:val="Onderwerpvanopmerking"/>
    <w:uiPriority w:val="99"/>
    <w:semiHidden/>
    <w:rsid w:val="00996230"/>
    <w:rPr>
      <w:b/>
      <w:bCs/>
      <w:sz w:val="20"/>
      <w:szCs w:val="20"/>
    </w:rPr>
  </w:style>
  <w:style w:type="paragraph" w:styleId="Voetnoottekst">
    <w:name w:val="footnote text"/>
    <w:basedOn w:val="Standaard"/>
    <w:link w:val="VoetnoottekstChar"/>
    <w:uiPriority w:val="99"/>
    <w:rsid w:val="008F58BD"/>
    <w:pPr>
      <w:widowControl w:val="0"/>
      <w:suppressAutoHyphens/>
      <w:spacing w:after="0" w:line="240" w:lineRule="auto"/>
    </w:pPr>
    <w:rPr>
      <w:rFonts w:ascii="Times New Roman" w:eastAsia="Arial Unicode MS" w:hAnsi="Times New Roman" w:cs="Times New Roman"/>
      <w:kern w:val="24"/>
      <w:sz w:val="20"/>
      <w:szCs w:val="20"/>
      <w:lang w:val="fr-FR" w:eastAsia="fr-BE"/>
    </w:rPr>
  </w:style>
  <w:style w:type="character" w:customStyle="1" w:styleId="VoetnoottekstChar">
    <w:name w:val="Voetnoottekst Char"/>
    <w:basedOn w:val="Standaardalinea-lettertype"/>
    <w:link w:val="Voetnoottekst"/>
    <w:uiPriority w:val="99"/>
    <w:rsid w:val="008F58BD"/>
    <w:rPr>
      <w:rFonts w:ascii="Times New Roman" w:eastAsia="Arial Unicode MS" w:hAnsi="Times New Roman" w:cs="Times New Roman"/>
      <w:kern w:val="24"/>
      <w:sz w:val="20"/>
      <w:szCs w:val="20"/>
      <w:lang w:val="fr-FR" w:eastAsia="fr-BE"/>
    </w:rPr>
  </w:style>
  <w:style w:type="character" w:styleId="Voetnootmarkering">
    <w:name w:val="footnote reference"/>
    <w:uiPriority w:val="99"/>
    <w:rsid w:val="008F58BD"/>
    <w:rPr>
      <w:vertAlign w:val="superscript"/>
    </w:rPr>
  </w:style>
  <w:style w:type="paragraph" w:styleId="Plattetekst">
    <w:name w:val="Body Text"/>
    <w:basedOn w:val="Standaard"/>
    <w:link w:val="PlattetekstChar"/>
    <w:rsid w:val="00D25229"/>
    <w:pPr>
      <w:widowControl w:val="0"/>
      <w:suppressAutoHyphens/>
      <w:spacing w:after="120" w:line="240" w:lineRule="auto"/>
    </w:pPr>
    <w:rPr>
      <w:rFonts w:ascii="Times New Roman" w:eastAsia="Arial Unicode MS" w:hAnsi="Times New Roman" w:cs="Times New Roman"/>
      <w:kern w:val="24"/>
      <w:sz w:val="24"/>
      <w:szCs w:val="24"/>
      <w:lang w:val="fr-FR" w:eastAsia="fr-BE"/>
    </w:rPr>
  </w:style>
  <w:style w:type="character" w:customStyle="1" w:styleId="PlattetekstChar">
    <w:name w:val="Platte tekst Char"/>
    <w:basedOn w:val="Standaardalinea-lettertype"/>
    <w:link w:val="Plattetekst"/>
    <w:rsid w:val="00D25229"/>
    <w:rPr>
      <w:rFonts w:ascii="Times New Roman" w:eastAsia="Arial Unicode MS" w:hAnsi="Times New Roman" w:cs="Times New Roman"/>
      <w:kern w:val="24"/>
      <w:sz w:val="24"/>
      <w:szCs w:val="24"/>
      <w:lang w:val="fr-FR" w:eastAsia="fr-BE"/>
    </w:rPr>
  </w:style>
  <w:style w:type="paragraph" w:styleId="Koptekst">
    <w:name w:val="header"/>
    <w:basedOn w:val="Standaard"/>
    <w:link w:val="KoptekstChar"/>
    <w:uiPriority w:val="99"/>
    <w:unhideWhenUsed/>
    <w:rsid w:val="00C94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4B0C"/>
  </w:style>
  <w:style w:type="paragraph" w:styleId="Voettekst">
    <w:name w:val="footer"/>
    <w:basedOn w:val="Standaard"/>
    <w:link w:val="VoettekstChar"/>
    <w:uiPriority w:val="99"/>
    <w:unhideWhenUsed/>
    <w:rsid w:val="00C94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4B0C"/>
  </w:style>
  <w:style w:type="paragraph" w:styleId="Normaalweb">
    <w:name w:val="Normal (Web)"/>
    <w:basedOn w:val="Standaard"/>
    <w:uiPriority w:val="99"/>
    <w:semiHidden/>
    <w:unhideWhenUsed/>
    <w:rsid w:val="001A11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14060"/>
    <w:pPr>
      <w:spacing w:after="0" w:line="240" w:lineRule="auto"/>
    </w:pPr>
    <w:rPr>
      <w:lang w:val="nl-BE"/>
    </w:rPr>
  </w:style>
  <w:style w:type="character" w:styleId="Hyperlink">
    <w:name w:val="Hyperlink"/>
    <w:basedOn w:val="Standaardalinea-lettertype"/>
    <w:uiPriority w:val="99"/>
    <w:unhideWhenUsed/>
    <w:rsid w:val="00F17F1B"/>
    <w:rPr>
      <w:color w:val="0000FF"/>
      <w:u w:val="single"/>
    </w:rPr>
  </w:style>
  <w:style w:type="paragraph" w:styleId="Eindnoottekst">
    <w:name w:val="endnote text"/>
    <w:basedOn w:val="Standaard"/>
    <w:link w:val="EindnoottekstChar"/>
    <w:uiPriority w:val="99"/>
    <w:semiHidden/>
    <w:unhideWhenUsed/>
    <w:rsid w:val="0031176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176E"/>
    <w:rPr>
      <w:sz w:val="20"/>
      <w:szCs w:val="20"/>
    </w:rPr>
  </w:style>
  <w:style w:type="character" w:styleId="Eindnootmarkering">
    <w:name w:val="endnote reference"/>
    <w:basedOn w:val="Standaardalinea-lettertype"/>
    <w:uiPriority w:val="99"/>
    <w:semiHidden/>
    <w:unhideWhenUsed/>
    <w:rsid w:val="0031176E"/>
    <w:rPr>
      <w:vertAlign w:val="superscript"/>
    </w:rPr>
  </w:style>
  <w:style w:type="character" w:customStyle="1" w:styleId="Kop1Char">
    <w:name w:val="Kop 1 Char"/>
    <w:basedOn w:val="Standaardalinea-lettertype"/>
    <w:link w:val="Kop1"/>
    <w:uiPriority w:val="9"/>
    <w:rsid w:val="00600714"/>
    <w:rPr>
      <w:rFonts w:ascii="Times New Roman" w:eastAsia="Times New Roman" w:hAnsi="Times New Roman" w:cs="Times New Roman"/>
      <w:b/>
      <w:bCs/>
      <w:kern w:val="36"/>
      <w:sz w:val="32"/>
      <w:szCs w:val="48"/>
      <w:lang w:eastAsia="nl-NL"/>
    </w:rPr>
  </w:style>
  <w:style w:type="paragraph" w:styleId="Titel">
    <w:name w:val="Title"/>
    <w:next w:val="Standaard"/>
    <w:link w:val="TitelChar"/>
    <w:autoRedefine/>
    <w:uiPriority w:val="10"/>
    <w:qFormat/>
    <w:rsid w:val="00D86A7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elChar">
    <w:name w:val="Titel Char"/>
    <w:basedOn w:val="Standaardalinea-lettertype"/>
    <w:link w:val="Titel"/>
    <w:uiPriority w:val="10"/>
    <w:rsid w:val="00D86A7C"/>
    <w:rPr>
      <w:rFonts w:asciiTheme="majorHAnsi" w:eastAsiaTheme="majorEastAsia" w:hAnsiTheme="majorHAnsi" w:cstheme="majorBidi"/>
      <w:b/>
      <w:color w:val="17365D" w:themeColor="text2" w:themeShade="BF"/>
      <w:spacing w:val="5"/>
      <w:kern w:val="28"/>
      <w:sz w:val="28"/>
      <w:szCs w:val="52"/>
    </w:rPr>
  </w:style>
  <w:style w:type="paragraph" w:styleId="Kopvaninhoudsopgave">
    <w:name w:val="TOC Heading"/>
    <w:basedOn w:val="Kop1"/>
    <w:next w:val="Standaard"/>
    <w:uiPriority w:val="39"/>
    <w:unhideWhenUsed/>
    <w:qFormat/>
    <w:rsid w:val="00D86A7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fr-BE" w:eastAsia="fr-BE"/>
    </w:rPr>
  </w:style>
  <w:style w:type="paragraph" w:styleId="Inhopg1">
    <w:name w:val="toc 1"/>
    <w:basedOn w:val="Standaard"/>
    <w:next w:val="Standaard"/>
    <w:autoRedefine/>
    <w:uiPriority w:val="39"/>
    <w:unhideWhenUsed/>
    <w:qFormat/>
    <w:rsid w:val="00D86A7C"/>
    <w:pPr>
      <w:spacing w:after="100"/>
    </w:pPr>
  </w:style>
  <w:style w:type="character" w:customStyle="1" w:styleId="Kop2Char">
    <w:name w:val="Kop 2 Char"/>
    <w:basedOn w:val="Standaardalinea-lettertype"/>
    <w:link w:val="Kop2"/>
    <w:uiPriority w:val="9"/>
    <w:rsid w:val="00600714"/>
    <w:rPr>
      <w:rFonts w:asciiTheme="majorHAnsi" w:eastAsiaTheme="majorEastAsia" w:hAnsiTheme="majorHAnsi" w:cstheme="majorBidi"/>
      <w:b/>
      <w:bCs/>
      <w:sz w:val="32"/>
      <w:szCs w:val="26"/>
    </w:rPr>
  </w:style>
  <w:style w:type="character" w:customStyle="1" w:styleId="Kop3Char">
    <w:name w:val="Kop 3 Char"/>
    <w:basedOn w:val="Standaardalinea-lettertype"/>
    <w:link w:val="Kop3"/>
    <w:uiPriority w:val="9"/>
    <w:rsid w:val="00151279"/>
    <w:rPr>
      <w:rFonts w:asciiTheme="majorHAnsi" w:eastAsiaTheme="majorEastAsia" w:hAnsiTheme="majorHAnsi" w:cstheme="majorBidi"/>
      <w:b/>
      <w:bCs/>
      <w:color w:val="1F497D" w:themeColor="text2"/>
      <w:sz w:val="28"/>
      <w:u w:val="single"/>
    </w:rPr>
  </w:style>
  <w:style w:type="paragraph" w:styleId="Inhopg2">
    <w:name w:val="toc 2"/>
    <w:basedOn w:val="Standaard"/>
    <w:next w:val="Standaard"/>
    <w:autoRedefine/>
    <w:uiPriority w:val="39"/>
    <w:unhideWhenUsed/>
    <w:qFormat/>
    <w:rsid w:val="00600714"/>
    <w:pPr>
      <w:spacing w:after="100"/>
      <w:ind w:left="220"/>
    </w:pPr>
  </w:style>
  <w:style w:type="paragraph" w:styleId="Inhopg3">
    <w:name w:val="toc 3"/>
    <w:basedOn w:val="Standaard"/>
    <w:next w:val="Standaard"/>
    <w:autoRedefine/>
    <w:uiPriority w:val="39"/>
    <w:unhideWhenUsed/>
    <w:qFormat/>
    <w:rsid w:val="00600714"/>
    <w:pPr>
      <w:spacing w:after="100"/>
      <w:ind w:left="440"/>
    </w:pPr>
  </w:style>
  <w:style w:type="character" w:customStyle="1" w:styleId="Kop4Char">
    <w:name w:val="Kop 4 Char"/>
    <w:basedOn w:val="Standaardalinea-lettertype"/>
    <w:link w:val="Kop4"/>
    <w:uiPriority w:val="9"/>
    <w:rsid w:val="00151279"/>
    <w:rPr>
      <w:rFonts w:asciiTheme="majorHAnsi" w:eastAsiaTheme="majorEastAsia" w:hAnsiTheme="majorHAnsi" w:cstheme="majorBidi"/>
      <w:b/>
      <w:bCs/>
      <w:i/>
      <w:iCs/>
      <w:sz w:val="24"/>
    </w:rPr>
  </w:style>
  <w:style w:type="paragraph" w:styleId="Inhopg4">
    <w:name w:val="toc 4"/>
    <w:basedOn w:val="Standaard"/>
    <w:next w:val="Standaard"/>
    <w:autoRedefine/>
    <w:uiPriority w:val="39"/>
    <w:unhideWhenUsed/>
    <w:rsid w:val="00DF147A"/>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E16"/>
  </w:style>
  <w:style w:type="paragraph" w:styleId="Kop1">
    <w:name w:val="heading 1"/>
    <w:link w:val="Kop1Char"/>
    <w:uiPriority w:val="9"/>
    <w:qFormat/>
    <w:rsid w:val="00600714"/>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nl-NL"/>
    </w:rPr>
  </w:style>
  <w:style w:type="paragraph" w:styleId="Kop2">
    <w:name w:val="heading 2"/>
    <w:next w:val="Standaard"/>
    <w:link w:val="Kop2Char"/>
    <w:uiPriority w:val="9"/>
    <w:unhideWhenUsed/>
    <w:qFormat/>
    <w:rsid w:val="00600714"/>
    <w:pPr>
      <w:keepNext/>
      <w:keepLines/>
      <w:spacing w:before="200" w:after="0"/>
      <w:outlineLvl w:val="1"/>
    </w:pPr>
    <w:rPr>
      <w:rFonts w:asciiTheme="majorHAnsi" w:eastAsiaTheme="majorEastAsia" w:hAnsiTheme="majorHAnsi" w:cstheme="majorBidi"/>
      <w:b/>
      <w:bCs/>
      <w:sz w:val="32"/>
      <w:szCs w:val="26"/>
    </w:rPr>
  </w:style>
  <w:style w:type="paragraph" w:styleId="Kop3">
    <w:name w:val="heading 3"/>
    <w:next w:val="Standaard"/>
    <w:link w:val="Kop3Char"/>
    <w:uiPriority w:val="9"/>
    <w:unhideWhenUsed/>
    <w:qFormat/>
    <w:rsid w:val="00151279"/>
    <w:pPr>
      <w:keepNext/>
      <w:keepLines/>
      <w:spacing w:before="200" w:after="0"/>
      <w:outlineLvl w:val="2"/>
    </w:pPr>
    <w:rPr>
      <w:rFonts w:asciiTheme="majorHAnsi" w:eastAsiaTheme="majorEastAsia" w:hAnsiTheme="majorHAnsi" w:cstheme="majorBidi"/>
      <w:b/>
      <w:bCs/>
      <w:color w:val="1F497D" w:themeColor="text2"/>
      <w:sz w:val="28"/>
      <w:u w:val="single"/>
    </w:rPr>
  </w:style>
  <w:style w:type="paragraph" w:styleId="Kop4">
    <w:name w:val="heading 4"/>
    <w:next w:val="Standaard"/>
    <w:link w:val="Kop4Char"/>
    <w:uiPriority w:val="9"/>
    <w:unhideWhenUsed/>
    <w:qFormat/>
    <w:rsid w:val="00151279"/>
    <w:pPr>
      <w:keepNext/>
      <w:keepLines/>
      <w:spacing w:before="200" w:after="0"/>
      <w:outlineLvl w:val="3"/>
    </w:pPr>
    <w:rPr>
      <w:rFonts w:asciiTheme="majorHAnsi" w:eastAsiaTheme="majorEastAsia" w:hAnsiTheme="majorHAnsi" w:cstheme="majorBidi"/>
      <w:b/>
      <w:bCs/>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44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498"/>
    <w:rPr>
      <w:rFonts w:ascii="Tahoma" w:hAnsi="Tahoma" w:cs="Tahoma"/>
      <w:sz w:val="16"/>
      <w:szCs w:val="16"/>
    </w:rPr>
  </w:style>
  <w:style w:type="paragraph" w:styleId="Lijstalinea">
    <w:name w:val="List Paragraph"/>
    <w:basedOn w:val="Standaard"/>
    <w:uiPriority w:val="34"/>
    <w:qFormat/>
    <w:rsid w:val="00BB4498"/>
    <w:pPr>
      <w:ind w:left="720"/>
      <w:contextualSpacing/>
    </w:pPr>
  </w:style>
  <w:style w:type="character" w:styleId="Verwijzingopmerking">
    <w:name w:val="annotation reference"/>
    <w:basedOn w:val="Standaardalinea-lettertype"/>
    <w:uiPriority w:val="99"/>
    <w:semiHidden/>
    <w:unhideWhenUsed/>
    <w:rsid w:val="00996230"/>
    <w:rPr>
      <w:sz w:val="16"/>
      <w:szCs w:val="16"/>
    </w:rPr>
  </w:style>
  <w:style w:type="paragraph" w:styleId="Tekstopmerking">
    <w:name w:val="annotation text"/>
    <w:basedOn w:val="Standaard"/>
    <w:link w:val="TekstopmerkingChar"/>
    <w:uiPriority w:val="99"/>
    <w:semiHidden/>
    <w:unhideWhenUsed/>
    <w:rsid w:val="0099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230"/>
    <w:rPr>
      <w:sz w:val="20"/>
      <w:szCs w:val="20"/>
    </w:rPr>
  </w:style>
  <w:style w:type="paragraph" w:styleId="Onderwerpvanopmerking">
    <w:name w:val="annotation subject"/>
    <w:basedOn w:val="Tekstopmerking"/>
    <w:next w:val="Tekstopmerking"/>
    <w:link w:val="OnderwerpvanopmerkingChar"/>
    <w:uiPriority w:val="99"/>
    <w:semiHidden/>
    <w:unhideWhenUsed/>
    <w:rsid w:val="00996230"/>
    <w:rPr>
      <w:b/>
      <w:bCs/>
    </w:rPr>
  </w:style>
  <w:style w:type="character" w:customStyle="1" w:styleId="OnderwerpvanopmerkingChar">
    <w:name w:val="Onderwerp van opmerking Char"/>
    <w:basedOn w:val="TekstopmerkingChar"/>
    <w:link w:val="Onderwerpvanopmerking"/>
    <w:uiPriority w:val="99"/>
    <w:semiHidden/>
    <w:rsid w:val="00996230"/>
    <w:rPr>
      <w:b/>
      <w:bCs/>
      <w:sz w:val="20"/>
      <w:szCs w:val="20"/>
    </w:rPr>
  </w:style>
  <w:style w:type="paragraph" w:styleId="Voetnoottekst">
    <w:name w:val="footnote text"/>
    <w:basedOn w:val="Standaard"/>
    <w:link w:val="VoetnoottekstChar"/>
    <w:uiPriority w:val="99"/>
    <w:rsid w:val="008F58BD"/>
    <w:pPr>
      <w:widowControl w:val="0"/>
      <w:suppressAutoHyphens/>
      <w:spacing w:after="0" w:line="240" w:lineRule="auto"/>
    </w:pPr>
    <w:rPr>
      <w:rFonts w:ascii="Times New Roman" w:eastAsia="Arial Unicode MS" w:hAnsi="Times New Roman" w:cs="Times New Roman"/>
      <w:kern w:val="24"/>
      <w:sz w:val="20"/>
      <w:szCs w:val="20"/>
      <w:lang w:val="fr-FR" w:eastAsia="fr-BE"/>
    </w:rPr>
  </w:style>
  <w:style w:type="character" w:customStyle="1" w:styleId="VoetnoottekstChar">
    <w:name w:val="Voetnoottekst Char"/>
    <w:basedOn w:val="Standaardalinea-lettertype"/>
    <w:link w:val="Voetnoottekst"/>
    <w:uiPriority w:val="99"/>
    <w:rsid w:val="008F58BD"/>
    <w:rPr>
      <w:rFonts w:ascii="Times New Roman" w:eastAsia="Arial Unicode MS" w:hAnsi="Times New Roman" w:cs="Times New Roman"/>
      <w:kern w:val="24"/>
      <w:sz w:val="20"/>
      <w:szCs w:val="20"/>
      <w:lang w:val="fr-FR" w:eastAsia="fr-BE"/>
    </w:rPr>
  </w:style>
  <w:style w:type="character" w:styleId="Voetnootmarkering">
    <w:name w:val="footnote reference"/>
    <w:uiPriority w:val="99"/>
    <w:rsid w:val="008F58BD"/>
    <w:rPr>
      <w:vertAlign w:val="superscript"/>
    </w:rPr>
  </w:style>
  <w:style w:type="paragraph" w:styleId="Plattetekst">
    <w:name w:val="Body Text"/>
    <w:basedOn w:val="Standaard"/>
    <w:link w:val="PlattetekstChar"/>
    <w:rsid w:val="00D25229"/>
    <w:pPr>
      <w:widowControl w:val="0"/>
      <w:suppressAutoHyphens/>
      <w:spacing w:after="120" w:line="240" w:lineRule="auto"/>
    </w:pPr>
    <w:rPr>
      <w:rFonts w:ascii="Times New Roman" w:eastAsia="Arial Unicode MS" w:hAnsi="Times New Roman" w:cs="Times New Roman"/>
      <w:kern w:val="24"/>
      <w:sz w:val="24"/>
      <w:szCs w:val="24"/>
      <w:lang w:val="fr-FR" w:eastAsia="fr-BE"/>
    </w:rPr>
  </w:style>
  <w:style w:type="character" w:customStyle="1" w:styleId="PlattetekstChar">
    <w:name w:val="Platte tekst Char"/>
    <w:basedOn w:val="Standaardalinea-lettertype"/>
    <w:link w:val="Plattetekst"/>
    <w:rsid w:val="00D25229"/>
    <w:rPr>
      <w:rFonts w:ascii="Times New Roman" w:eastAsia="Arial Unicode MS" w:hAnsi="Times New Roman" w:cs="Times New Roman"/>
      <w:kern w:val="24"/>
      <w:sz w:val="24"/>
      <w:szCs w:val="24"/>
      <w:lang w:val="fr-FR" w:eastAsia="fr-BE"/>
    </w:rPr>
  </w:style>
  <w:style w:type="paragraph" w:styleId="Koptekst">
    <w:name w:val="header"/>
    <w:basedOn w:val="Standaard"/>
    <w:link w:val="KoptekstChar"/>
    <w:uiPriority w:val="99"/>
    <w:unhideWhenUsed/>
    <w:rsid w:val="00C94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4B0C"/>
  </w:style>
  <w:style w:type="paragraph" w:styleId="Voettekst">
    <w:name w:val="footer"/>
    <w:basedOn w:val="Standaard"/>
    <w:link w:val="VoettekstChar"/>
    <w:uiPriority w:val="99"/>
    <w:unhideWhenUsed/>
    <w:rsid w:val="00C94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4B0C"/>
  </w:style>
  <w:style w:type="paragraph" w:styleId="Normaalweb">
    <w:name w:val="Normal (Web)"/>
    <w:basedOn w:val="Standaard"/>
    <w:uiPriority w:val="99"/>
    <w:semiHidden/>
    <w:unhideWhenUsed/>
    <w:rsid w:val="001A11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14060"/>
    <w:pPr>
      <w:spacing w:after="0" w:line="240" w:lineRule="auto"/>
    </w:pPr>
    <w:rPr>
      <w:lang w:val="nl-BE"/>
    </w:rPr>
  </w:style>
  <w:style w:type="character" w:styleId="Hyperlink">
    <w:name w:val="Hyperlink"/>
    <w:basedOn w:val="Standaardalinea-lettertype"/>
    <w:uiPriority w:val="99"/>
    <w:unhideWhenUsed/>
    <w:rsid w:val="00F17F1B"/>
    <w:rPr>
      <w:color w:val="0000FF"/>
      <w:u w:val="single"/>
    </w:rPr>
  </w:style>
  <w:style w:type="paragraph" w:styleId="Eindnoottekst">
    <w:name w:val="endnote text"/>
    <w:basedOn w:val="Standaard"/>
    <w:link w:val="EindnoottekstChar"/>
    <w:uiPriority w:val="99"/>
    <w:semiHidden/>
    <w:unhideWhenUsed/>
    <w:rsid w:val="0031176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176E"/>
    <w:rPr>
      <w:sz w:val="20"/>
      <w:szCs w:val="20"/>
    </w:rPr>
  </w:style>
  <w:style w:type="character" w:styleId="Eindnootmarkering">
    <w:name w:val="endnote reference"/>
    <w:basedOn w:val="Standaardalinea-lettertype"/>
    <w:uiPriority w:val="99"/>
    <w:semiHidden/>
    <w:unhideWhenUsed/>
    <w:rsid w:val="0031176E"/>
    <w:rPr>
      <w:vertAlign w:val="superscript"/>
    </w:rPr>
  </w:style>
  <w:style w:type="character" w:customStyle="1" w:styleId="Kop1Char">
    <w:name w:val="Kop 1 Char"/>
    <w:basedOn w:val="Standaardalinea-lettertype"/>
    <w:link w:val="Kop1"/>
    <w:uiPriority w:val="9"/>
    <w:rsid w:val="00600714"/>
    <w:rPr>
      <w:rFonts w:ascii="Times New Roman" w:eastAsia="Times New Roman" w:hAnsi="Times New Roman" w:cs="Times New Roman"/>
      <w:b/>
      <w:bCs/>
      <w:kern w:val="36"/>
      <w:sz w:val="32"/>
      <w:szCs w:val="48"/>
      <w:lang w:eastAsia="nl-NL"/>
    </w:rPr>
  </w:style>
  <w:style w:type="paragraph" w:styleId="Titel">
    <w:name w:val="Title"/>
    <w:next w:val="Standaard"/>
    <w:link w:val="TitelChar"/>
    <w:autoRedefine/>
    <w:uiPriority w:val="10"/>
    <w:qFormat/>
    <w:rsid w:val="00D86A7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elChar">
    <w:name w:val="Titel Char"/>
    <w:basedOn w:val="Standaardalinea-lettertype"/>
    <w:link w:val="Titel"/>
    <w:uiPriority w:val="10"/>
    <w:rsid w:val="00D86A7C"/>
    <w:rPr>
      <w:rFonts w:asciiTheme="majorHAnsi" w:eastAsiaTheme="majorEastAsia" w:hAnsiTheme="majorHAnsi" w:cstheme="majorBidi"/>
      <w:b/>
      <w:color w:val="17365D" w:themeColor="text2" w:themeShade="BF"/>
      <w:spacing w:val="5"/>
      <w:kern w:val="28"/>
      <w:sz w:val="28"/>
      <w:szCs w:val="52"/>
    </w:rPr>
  </w:style>
  <w:style w:type="paragraph" w:styleId="Kopvaninhoudsopgave">
    <w:name w:val="TOC Heading"/>
    <w:basedOn w:val="Kop1"/>
    <w:next w:val="Standaard"/>
    <w:uiPriority w:val="39"/>
    <w:unhideWhenUsed/>
    <w:qFormat/>
    <w:rsid w:val="00D86A7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fr-BE" w:eastAsia="fr-BE"/>
    </w:rPr>
  </w:style>
  <w:style w:type="paragraph" w:styleId="Inhopg1">
    <w:name w:val="toc 1"/>
    <w:basedOn w:val="Standaard"/>
    <w:next w:val="Standaard"/>
    <w:autoRedefine/>
    <w:uiPriority w:val="39"/>
    <w:unhideWhenUsed/>
    <w:qFormat/>
    <w:rsid w:val="00D86A7C"/>
    <w:pPr>
      <w:spacing w:after="100"/>
    </w:pPr>
  </w:style>
  <w:style w:type="character" w:customStyle="1" w:styleId="Kop2Char">
    <w:name w:val="Kop 2 Char"/>
    <w:basedOn w:val="Standaardalinea-lettertype"/>
    <w:link w:val="Kop2"/>
    <w:uiPriority w:val="9"/>
    <w:rsid w:val="00600714"/>
    <w:rPr>
      <w:rFonts w:asciiTheme="majorHAnsi" w:eastAsiaTheme="majorEastAsia" w:hAnsiTheme="majorHAnsi" w:cstheme="majorBidi"/>
      <w:b/>
      <w:bCs/>
      <w:sz w:val="32"/>
      <w:szCs w:val="26"/>
    </w:rPr>
  </w:style>
  <w:style w:type="character" w:customStyle="1" w:styleId="Kop3Char">
    <w:name w:val="Kop 3 Char"/>
    <w:basedOn w:val="Standaardalinea-lettertype"/>
    <w:link w:val="Kop3"/>
    <w:uiPriority w:val="9"/>
    <w:rsid w:val="00151279"/>
    <w:rPr>
      <w:rFonts w:asciiTheme="majorHAnsi" w:eastAsiaTheme="majorEastAsia" w:hAnsiTheme="majorHAnsi" w:cstheme="majorBidi"/>
      <w:b/>
      <w:bCs/>
      <w:color w:val="1F497D" w:themeColor="text2"/>
      <w:sz w:val="28"/>
      <w:u w:val="single"/>
    </w:rPr>
  </w:style>
  <w:style w:type="paragraph" w:styleId="Inhopg2">
    <w:name w:val="toc 2"/>
    <w:basedOn w:val="Standaard"/>
    <w:next w:val="Standaard"/>
    <w:autoRedefine/>
    <w:uiPriority w:val="39"/>
    <w:unhideWhenUsed/>
    <w:qFormat/>
    <w:rsid w:val="00600714"/>
    <w:pPr>
      <w:spacing w:after="100"/>
      <w:ind w:left="220"/>
    </w:pPr>
  </w:style>
  <w:style w:type="paragraph" w:styleId="Inhopg3">
    <w:name w:val="toc 3"/>
    <w:basedOn w:val="Standaard"/>
    <w:next w:val="Standaard"/>
    <w:autoRedefine/>
    <w:uiPriority w:val="39"/>
    <w:unhideWhenUsed/>
    <w:qFormat/>
    <w:rsid w:val="00600714"/>
    <w:pPr>
      <w:spacing w:after="100"/>
      <w:ind w:left="440"/>
    </w:pPr>
  </w:style>
  <w:style w:type="character" w:customStyle="1" w:styleId="Kop4Char">
    <w:name w:val="Kop 4 Char"/>
    <w:basedOn w:val="Standaardalinea-lettertype"/>
    <w:link w:val="Kop4"/>
    <w:uiPriority w:val="9"/>
    <w:rsid w:val="00151279"/>
    <w:rPr>
      <w:rFonts w:asciiTheme="majorHAnsi" w:eastAsiaTheme="majorEastAsia" w:hAnsiTheme="majorHAnsi" w:cstheme="majorBidi"/>
      <w:b/>
      <w:bCs/>
      <w:i/>
      <w:iCs/>
      <w:sz w:val="24"/>
    </w:rPr>
  </w:style>
  <w:style w:type="paragraph" w:styleId="Inhopg4">
    <w:name w:val="toc 4"/>
    <w:basedOn w:val="Standaard"/>
    <w:next w:val="Standaard"/>
    <w:autoRedefine/>
    <w:uiPriority w:val="39"/>
    <w:unhideWhenUsed/>
    <w:rsid w:val="00DF147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531">
      <w:bodyDiv w:val="1"/>
      <w:marLeft w:val="0"/>
      <w:marRight w:val="0"/>
      <w:marTop w:val="0"/>
      <w:marBottom w:val="0"/>
      <w:divBdr>
        <w:top w:val="none" w:sz="0" w:space="0" w:color="auto"/>
        <w:left w:val="none" w:sz="0" w:space="0" w:color="auto"/>
        <w:bottom w:val="none" w:sz="0" w:space="0" w:color="auto"/>
        <w:right w:val="none" w:sz="0" w:space="0" w:color="auto"/>
      </w:divBdr>
    </w:div>
    <w:div w:id="227769264">
      <w:bodyDiv w:val="1"/>
      <w:marLeft w:val="0"/>
      <w:marRight w:val="0"/>
      <w:marTop w:val="0"/>
      <w:marBottom w:val="0"/>
      <w:divBdr>
        <w:top w:val="none" w:sz="0" w:space="0" w:color="auto"/>
        <w:left w:val="none" w:sz="0" w:space="0" w:color="auto"/>
        <w:bottom w:val="none" w:sz="0" w:space="0" w:color="auto"/>
        <w:right w:val="none" w:sz="0" w:space="0" w:color="auto"/>
      </w:divBdr>
    </w:div>
    <w:div w:id="980118388">
      <w:bodyDiv w:val="1"/>
      <w:marLeft w:val="0"/>
      <w:marRight w:val="0"/>
      <w:marTop w:val="0"/>
      <w:marBottom w:val="0"/>
      <w:divBdr>
        <w:top w:val="none" w:sz="0" w:space="0" w:color="auto"/>
        <w:left w:val="none" w:sz="0" w:space="0" w:color="auto"/>
        <w:bottom w:val="none" w:sz="0" w:space="0" w:color="auto"/>
        <w:right w:val="none" w:sz="0" w:space="0" w:color="auto"/>
      </w:divBdr>
    </w:div>
    <w:div w:id="1340932891">
      <w:bodyDiv w:val="1"/>
      <w:marLeft w:val="0"/>
      <w:marRight w:val="0"/>
      <w:marTop w:val="0"/>
      <w:marBottom w:val="0"/>
      <w:divBdr>
        <w:top w:val="none" w:sz="0" w:space="0" w:color="auto"/>
        <w:left w:val="none" w:sz="0" w:space="0" w:color="auto"/>
        <w:bottom w:val="none" w:sz="0" w:space="0" w:color="auto"/>
        <w:right w:val="none" w:sz="0" w:space="0" w:color="auto"/>
      </w:divBdr>
    </w:div>
    <w:div w:id="1450585774">
      <w:bodyDiv w:val="1"/>
      <w:marLeft w:val="0"/>
      <w:marRight w:val="0"/>
      <w:marTop w:val="0"/>
      <w:marBottom w:val="0"/>
      <w:divBdr>
        <w:top w:val="none" w:sz="0" w:space="0" w:color="auto"/>
        <w:left w:val="none" w:sz="0" w:space="0" w:color="auto"/>
        <w:bottom w:val="none" w:sz="0" w:space="0" w:color="auto"/>
        <w:right w:val="none" w:sz="0" w:space="0" w:color="auto"/>
      </w:divBdr>
    </w:div>
    <w:div w:id="1591888830">
      <w:bodyDiv w:val="1"/>
      <w:marLeft w:val="0"/>
      <w:marRight w:val="0"/>
      <w:marTop w:val="0"/>
      <w:marBottom w:val="0"/>
      <w:divBdr>
        <w:top w:val="none" w:sz="0" w:space="0" w:color="auto"/>
        <w:left w:val="none" w:sz="0" w:space="0" w:color="auto"/>
        <w:bottom w:val="none" w:sz="0" w:space="0" w:color="auto"/>
        <w:right w:val="none" w:sz="0" w:space="0" w:color="auto"/>
      </w:divBdr>
    </w:div>
    <w:div w:id="1629822827">
      <w:bodyDiv w:val="1"/>
      <w:marLeft w:val="0"/>
      <w:marRight w:val="0"/>
      <w:marTop w:val="0"/>
      <w:marBottom w:val="0"/>
      <w:divBdr>
        <w:top w:val="none" w:sz="0" w:space="0" w:color="auto"/>
        <w:left w:val="none" w:sz="0" w:space="0" w:color="auto"/>
        <w:bottom w:val="none" w:sz="0" w:space="0" w:color="auto"/>
        <w:right w:val="none" w:sz="0" w:space="0" w:color="auto"/>
      </w:divBdr>
    </w:div>
    <w:div w:id="17141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ost@cntr.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versiteit.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uleuven.be/wieiswie/nl/person/u00502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762CAFEC1B54D90A50221661BA402" ma:contentTypeVersion="0" ma:contentTypeDescription="Create a new document." ma:contentTypeScope="" ma:versionID="98c7648df813150ae04f23b126bef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76C6-E277-4F5E-B5E2-658194DB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51DB0C-EA14-4E07-B46B-479D88AB9BE5}">
  <ds:schemaRefs>
    <ds:schemaRef ds:uri="http://schemas.microsoft.com/sharepoint/v3/contenttype/forms"/>
  </ds:schemaRefs>
</ds:datastoreItem>
</file>

<file path=customXml/itemProps3.xml><?xml version="1.0" encoding="utf-8"?>
<ds:datastoreItem xmlns:ds="http://schemas.openxmlformats.org/officeDocument/2006/customXml" ds:itemID="{B2AACA27-6E16-48BB-B8A6-31DE1A8CF20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952C0C0-7023-4FDC-811D-26ECE96E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13146</Words>
  <Characters>72308</Characters>
  <Application>Microsoft Office Word</Application>
  <DocSecurity>0</DocSecurity>
  <Lines>602</Lines>
  <Paragraphs>170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85284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Van Oyen</dc:creator>
  <cp:lastModifiedBy>Elke Van Oyen</cp:lastModifiedBy>
  <cp:revision>2</cp:revision>
  <cp:lastPrinted>2015-05-20T08:06:00Z</cp:lastPrinted>
  <dcterms:created xsi:type="dcterms:W3CDTF">2015-06-10T13:59:00Z</dcterms:created>
  <dcterms:modified xsi:type="dcterms:W3CDTF">2015-06-10T13:59:00Z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0x010100E49762CAFEC1B54D90A50221661BA402</vt:lpwstr>
  </property>
</Properties>
</file>