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44608C" w14:textId="77777777" w:rsidR="00DD1E2A" w:rsidRDefault="00DD1E2A" w:rsidP="00DD1E2A">
      <w:pPr>
        <w:pStyle w:val="Title"/>
      </w:pPr>
      <w:bookmarkStart w:id="0" w:name="_GoBack"/>
      <w:bookmarkEnd w:id="0"/>
      <w:r>
        <w:tab/>
      </w:r>
    </w:p>
    <w:p w14:paraId="43315771" w14:textId="78331502" w:rsidR="00DD1E2A" w:rsidRDefault="00DD1E2A" w:rsidP="00DD1E2A">
      <w:pPr>
        <w:pStyle w:val="Title"/>
        <w:jc w:val="center"/>
      </w:pPr>
      <w:r>
        <w:rPr>
          <w:noProof/>
          <w:lang w:eastAsia="fr-BE"/>
        </w:rPr>
        <w:drawing>
          <wp:inline distT="0" distB="0" distL="0" distR="0" wp14:anchorId="5BF26BFD" wp14:editId="6BE1B524">
            <wp:extent cx="3281819" cy="1882082"/>
            <wp:effectExtent l="19050" t="19050" r="13970" b="23495"/>
            <wp:docPr id="6" name="Picture 6" descr="C:\Users\emsi\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si\Pictures\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90777" cy="1887220"/>
                    </a:xfrm>
                    <a:prstGeom prst="rect">
                      <a:avLst/>
                    </a:prstGeom>
                    <a:noFill/>
                    <a:ln>
                      <a:solidFill>
                        <a:schemeClr val="tx1"/>
                      </a:solidFill>
                    </a:ln>
                  </pic:spPr>
                </pic:pic>
              </a:graphicData>
            </a:graphic>
          </wp:inline>
        </w:drawing>
      </w:r>
    </w:p>
    <w:p w14:paraId="2AB2E316" w14:textId="77777777" w:rsidR="00DD1E2A" w:rsidRDefault="00DD1E2A" w:rsidP="00DD1E2A">
      <w:pPr>
        <w:pStyle w:val="Title"/>
        <w:jc w:val="center"/>
      </w:pPr>
    </w:p>
    <w:p w14:paraId="08EB525B" w14:textId="77777777" w:rsidR="00B23C79" w:rsidRDefault="00B23C79" w:rsidP="00DD1E2A">
      <w:pPr>
        <w:pStyle w:val="Title"/>
        <w:jc w:val="center"/>
      </w:pPr>
    </w:p>
    <w:p w14:paraId="4AE70A4E" w14:textId="77777777" w:rsidR="00B23C79" w:rsidRDefault="00B23C79" w:rsidP="00DD1E2A">
      <w:pPr>
        <w:pStyle w:val="Title"/>
        <w:jc w:val="center"/>
      </w:pPr>
    </w:p>
    <w:p w14:paraId="1C83206A" w14:textId="77777777" w:rsidR="00B23C79" w:rsidRDefault="00B23C79" w:rsidP="00DD1E2A">
      <w:pPr>
        <w:pStyle w:val="Title"/>
        <w:jc w:val="center"/>
      </w:pPr>
    </w:p>
    <w:p w14:paraId="3ED42231" w14:textId="55B47718" w:rsidR="00D02FD9" w:rsidRPr="00B23C79" w:rsidRDefault="00B23C79" w:rsidP="00B23C79">
      <w:pPr>
        <w:pStyle w:val="Title"/>
        <w:rPr>
          <w:color w:val="auto"/>
        </w:rPr>
      </w:pPr>
      <w:r>
        <w:t xml:space="preserve">                  </w:t>
      </w:r>
      <w:r w:rsidR="00AD42BB">
        <w:t xml:space="preserve">   </w:t>
      </w:r>
      <w:r w:rsidR="003B2292" w:rsidRPr="00B23C79">
        <w:rPr>
          <w:color w:val="auto"/>
        </w:rPr>
        <w:t>Rapport</w:t>
      </w:r>
      <w:r w:rsidR="00DD7CA0" w:rsidRPr="00B23C79">
        <w:rPr>
          <w:color w:val="auto"/>
        </w:rPr>
        <w:t xml:space="preserve"> annuel</w:t>
      </w:r>
    </w:p>
    <w:p w14:paraId="2F70F4AA" w14:textId="77777777" w:rsidR="00AD42BB" w:rsidRDefault="003B2292" w:rsidP="00DD1E2A">
      <w:pPr>
        <w:pStyle w:val="Title"/>
        <w:jc w:val="center"/>
        <w:rPr>
          <w:color w:val="auto"/>
        </w:rPr>
      </w:pPr>
      <w:r w:rsidRPr="00B23C79">
        <w:rPr>
          <w:color w:val="auto"/>
        </w:rPr>
        <w:t xml:space="preserve">Convention </w:t>
      </w:r>
      <w:r w:rsidR="00DD1E2A" w:rsidRPr="00B23C79">
        <w:rPr>
          <w:color w:val="auto"/>
        </w:rPr>
        <w:t xml:space="preserve">entre </w:t>
      </w:r>
      <w:proofErr w:type="spellStart"/>
      <w:r w:rsidR="007E1567" w:rsidRPr="00B23C79">
        <w:rPr>
          <w:color w:val="auto"/>
        </w:rPr>
        <w:t>Unia</w:t>
      </w:r>
      <w:proofErr w:type="spellEnd"/>
      <w:r w:rsidR="007E1567" w:rsidRPr="00B23C79">
        <w:rPr>
          <w:color w:val="auto"/>
        </w:rPr>
        <w:t xml:space="preserve"> </w:t>
      </w:r>
    </w:p>
    <w:p w14:paraId="74B83511" w14:textId="1B66E6E4" w:rsidR="00DD1E2A" w:rsidRPr="00B23C79" w:rsidRDefault="00DD1E2A" w:rsidP="00DD1E2A">
      <w:pPr>
        <w:pStyle w:val="Title"/>
        <w:jc w:val="center"/>
        <w:rPr>
          <w:color w:val="auto"/>
        </w:rPr>
      </w:pPr>
      <w:r w:rsidRPr="00B23C79">
        <w:rPr>
          <w:color w:val="auto"/>
        </w:rPr>
        <w:t xml:space="preserve">et la police fédérale </w:t>
      </w:r>
    </w:p>
    <w:p w14:paraId="1C036BC0" w14:textId="77777777" w:rsidR="00B23C79" w:rsidRPr="00B23C79" w:rsidRDefault="00B23C79" w:rsidP="00DD1E2A">
      <w:pPr>
        <w:pStyle w:val="Title"/>
        <w:jc w:val="center"/>
        <w:rPr>
          <w:color w:val="auto"/>
        </w:rPr>
      </w:pPr>
    </w:p>
    <w:p w14:paraId="398DAE6E" w14:textId="4A496B55" w:rsidR="0044782C" w:rsidRPr="00B23C79" w:rsidRDefault="00B23C79" w:rsidP="00DD1E2A">
      <w:pPr>
        <w:pStyle w:val="Title"/>
        <w:jc w:val="center"/>
        <w:rPr>
          <w:color w:val="auto"/>
        </w:rPr>
      </w:pPr>
      <w:r w:rsidRPr="00B23C79">
        <w:rPr>
          <w:color w:val="auto"/>
        </w:rPr>
        <w:t xml:space="preserve">Budget </w:t>
      </w:r>
      <w:r w:rsidR="007E1567" w:rsidRPr="00B23C79">
        <w:rPr>
          <w:color w:val="auto"/>
        </w:rPr>
        <w:t>2015</w:t>
      </w:r>
    </w:p>
    <w:p w14:paraId="0B88551A" w14:textId="77777777" w:rsidR="00B23C79" w:rsidRDefault="00B23C79">
      <w:bookmarkStart w:id="1" w:name="_Toc451261856"/>
    </w:p>
    <w:p w14:paraId="08356B04" w14:textId="77777777" w:rsidR="00B23C79" w:rsidRDefault="00B23C79"/>
    <w:p w14:paraId="048361F2" w14:textId="77777777" w:rsidR="00B23C79" w:rsidRDefault="00B23C79"/>
    <w:p w14:paraId="2696518F" w14:textId="77777777" w:rsidR="00B23C79" w:rsidRDefault="00B23C79"/>
    <w:p w14:paraId="49B1778E" w14:textId="1DD83C27" w:rsidR="00DD1E2A" w:rsidRDefault="00B23C79">
      <w:proofErr w:type="spellStart"/>
      <w:r>
        <w:t>Unia</w:t>
      </w:r>
      <w:proofErr w:type="spellEnd"/>
      <w:r>
        <w:t xml:space="preserve"> – Centre interfédéral pour l’égalité des chances </w:t>
      </w:r>
    </w:p>
    <w:p w14:paraId="6C658438" w14:textId="16DA47FA" w:rsidR="00B23C79" w:rsidRDefault="00B23C79">
      <w:r>
        <w:t xml:space="preserve">Rue Royale 138 – 1000 Bruxelles </w:t>
      </w:r>
    </w:p>
    <w:p w14:paraId="3E81DBCE" w14:textId="18427EC9" w:rsidR="00B23C79" w:rsidRDefault="00B23C79">
      <w:r>
        <w:t xml:space="preserve">Tel : 02 212 30 00 </w:t>
      </w:r>
    </w:p>
    <w:p w14:paraId="1A52BEF8" w14:textId="05C7D32F" w:rsidR="00B23C79" w:rsidRDefault="00B23C79">
      <w:r>
        <w:t xml:space="preserve">Site : </w:t>
      </w:r>
      <w:hyperlink r:id="rId14" w:history="1">
        <w:r w:rsidRPr="00D25E89">
          <w:rPr>
            <w:rStyle w:val="Hyperlink"/>
          </w:rPr>
          <w:t>http://unia.be</w:t>
        </w:r>
      </w:hyperlink>
    </w:p>
    <w:p w14:paraId="43AAA4DC" w14:textId="77777777" w:rsidR="00B23C79" w:rsidRDefault="00B23C79">
      <w:pPr>
        <w:rPr>
          <w:rFonts w:asciiTheme="majorHAnsi" w:eastAsiaTheme="majorEastAsia" w:hAnsiTheme="majorHAnsi" w:cstheme="majorBidi"/>
          <w:b/>
          <w:bCs/>
          <w:color w:val="365F91" w:themeColor="accent1" w:themeShade="BF"/>
          <w:sz w:val="28"/>
          <w:szCs w:val="28"/>
        </w:rPr>
      </w:pPr>
      <w:r>
        <w:br w:type="page"/>
      </w:r>
    </w:p>
    <w:p w14:paraId="78E24B30" w14:textId="1D2C32EE" w:rsidR="00B6427E" w:rsidRPr="007C5A0D" w:rsidRDefault="008C39BB" w:rsidP="00AE254B">
      <w:pPr>
        <w:pStyle w:val="Heading1"/>
        <w:spacing w:line="240" w:lineRule="auto"/>
        <w:jc w:val="both"/>
      </w:pPr>
      <w:bookmarkStart w:id="2" w:name="_Toc466465438"/>
      <w:r w:rsidRPr="007C5A0D">
        <w:lastRenderedPageBreak/>
        <w:t>Avant-propos</w:t>
      </w:r>
      <w:bookmarkEnd w:id="1"/>
      <w:bookmarkEnd w:id="2"/>
      <w:r w:rsidRPr="007C5A0D">
        <w:t xml:space="preserve"> </w:t>
      </w:r>
    </w:p>
    <w:p w14:paraId="33282C0C" w14:textId="77777777" w:rsidR="007E1567" w:rsidRDefault="007E1567" w:rsidP="00AE254B">
      <w:pPr>
        <w:spacing w:line="240" w:lineRule="auto"/>
        <w:jc w:val="both"/>
      </w:pPr>
    </w:p>
    <w:p w14:paraId="477B2C7A" w14:textId="1C0A8111" w:rsidR="00B6427E" w:rsidRPr="007E1567" w:rsidRDefault="00432B69" w:rsidP="00AE254B">
      <w:pPr>
        <w:spacing w:line="240" w:lineRule="auto"/>
        <w:jc w:val="both"/>
      </w:pPr>
      <w:r w:rsidRPr="007E1567">
        <w:t xml:space="preserve">Notre société, et avec elle les services de sécurité du pays, ont été mis à </w:t>
      </w:r>
      <w:r w:rsidR="00C3264A" w:rsidRPr="007E1567">
        <w:t xml:space="preserve">rude </w:t>
      </w:r>
      <w:r w:rsidRPr="007E1567">
        <w:t>épreuve au cours de l’année écoulée. Des souffrances humaines</w:t>
      </w:r>
      <w:r w:rsidR="00C3264A" w:rsidRPr="007E1567">
        <w:t xml:space="preserve">, une charge </w:t>
      </w:r>
      <w:r w:rsidRPr="007E1567">
        <w:t xml:space="preserve">de travail élevée, une médiatisation </w:t>
      </w:r>
      <w:r w:rsidR="001D3206" w:rsidRPr="007E1567">
        <w:t xml:space="preserve">massive, etc. </w:t>
      </w:r>
      <w:r w:rsidR="00C3264A" w:rsidRPr="007E1567">
        <w:t> : p</w:t>
      </w:r>
      <w:r w:rsidRPr="007E1567">
        <w:t xml:space="preserve">as toujours facile de bien fonctionner </w:t>
      </w:r>
      <w:r w:rsidR="00C3264A" w:rsidRPr="007E1567">
        <w:t>au milieu de tout cela</w:t>
      </w:r>
      <w:r w:rsidRPr="007E1567">
        <w:t>. Pourtant, c’est précisément dans ces moments qu’il importe de rappeler</w:t>
      </w:r>
      <w:r w:rsidR="00C3264A" w:rsidRPr="007E1567">
        <w:t xml:space="preserve"> l’importance de la diversité</w:t>
      </w:r>
      <w:r w:rsidRPr="007E1567">
        <w:t xml:space="preserve">, </w:t>
      </w:r>
      <w:r w:rsidR="00C3264A" w:rsidRPr="007E1567">
        <w:t>tant</w:t>
      </w:r>
      <w:r w:rsidRPr="007E1567">
        <w:t xml:space="preserve"> pour notre relation </w:t>
      </w:r>
      <w:r w:rsidR="00C3264A" w:rsidRPr="007E1567">
        <w:t xml:space="preserve">avec les </w:t>
      </w:r>
      <w:r w:rsidRPr="007E1567">
        <w:t>citoyens que pour notre fonctionnement interne.</w:t>
      </w:r>
      <w:r w:rsidR="00B6427E" w:rsidRPr="007E1567">
        <w:t xml:space="preserve"> </w:t>
      </w:r>
      <w:r w:rsidRPr="007E1567">
        <w:t xml:space="preserve">En effet, on a souvent évoqué, dans le contexte que nous venons d’esquisser, la </w:t>
      </w:r>
      <w:r w:rsidR="00C3264A" w:rsidRPr="007E1567">
        <w:t>défense</w:t>
      </w:r>
      <w:r w:rsidRPr="007E1567">
        <w:t xml:space="preserve"> de nos valeurs démocratiques</w:t>
      </w:r>
      <w:r w:rsidR="00B6427E" w:rsidRPr="007E1567">
        <w:t xml:space="preserve">. </w:t>
      </w:r>
      <w:r w:rsidRPr="007E1567">
        <w:t xml:space="preserve">Il est important que nous ayons tous conscience que le respect de la diversité en fait partie intégrante. Ce serait une erreur de nous laisser guider dans notre travail par des préjugés ou des stéréotypes. C’est maintenant qu’il </w:t>
      </w:r>
      <w:r w:rsidR="00C3264A" w:rsidRPr="007E1567">
        <w:t xml:space="preserve">convient </w:t>
      </w:r>
      <w:r w:rsidRPr="007E1567">
        <w:t xml:space="preserve">de faire preuve de respect et d’ouverture </w:t>
      </w:r>
      <w:r w:rsidR="00C3264A" w:rsidRPr="007E1567">
        <w:t xml:space="preserve">envers </w:t>
      </w:r>
      <w:r w:rsidRPr="007E1567">
        <w:t xml:space="preserve">tous les citoyens dans </w:t>
      </w:r>
      <w:r w:rsidR="00C3264A" w:rsidRPr="007E1567">
        <w:t xml:space="preserve">la </w:t>
      </w:r>
      <w:r w:rsidRPr="007E1567">
        <w:t xml:space="preserve">société, d’exploiter la diversité </w:t>
      </w:r>
      <w:r w:rsidR="00C3264A" w:rsidRPr="007E1567">
        <w:t xml:space="preserve">interne </w:t>
      </w:r>
      <w:r w:rsidRPr="007E1567">
        <w:t>de notre organisation comme une force et de nous attaquer efficacement aux problèmes, main dans la main</w:t>
      </w:r>
      <w:r w:rsidR="00B6427E" w:rsidRPr="007E1567">
        <w:t>.</w:t>
      </w:r>
    </w:p>
    <w:p w14:paraId="5B662833" w14:textId="01177EBF" w:rsidR="00B6427E" w:rsidRPr="007E1567" w:rsidRDefault="00F941DA" w:rsidP="00AE254B">
      <w:pPr>
        <w:spacing w:line="240" w:lineRule="auto"/>
        <w:jc w:val="both"/>
      </w:pPr>
      <w:r w:rsidRPr="007E1567">
        <w:t xml:space="preserve">Les recommandations du rapport annuel </w:t>
      </w:r>
      <w:r w:rsidR="00B6427E" w:rsidRPr="007E1567">
        <w:t xml:space="preserve">2014 </w:t>
      </w:r>
      <w:r w:rsidRPr="007E1567">
        <w:t xml:space="preserve">avaient inspiré une nouvelle politique de diversité au sein de la police fédérale. </w:t>
      </w:r>
      <w:r w:rsidR="00C3264A" w:rsidRPr="007E1567">
        <w:t>Profi</w:t>
      </w:r>
      <w:r w:rsidRPr="007E1567">
        <w:t xml:space="preserve">tant de cette impulsion, nous avons misé sur deux axes : une offre standard et </w:t>
      </w:r>
      <w:r w:rsidR="00B80837" w:rsidRPr="007E1567">
        <w:t>un soutien</w:t>
      </w:r>
      <w:r w:rsidRPr="007E1567">
        <w:t xml:space="preserve"> sur mesure</w:t>
      </w:r>
      <w:r w:rsidR="00B6427E" w:rsidRPr="007E1567">
        <w:t xml:space="preserve">. </w:t>
      </w:r>
    </w:p>
    <w:p w14:paraId="33BD2529" w14:textId="339C5BE4" w:rsidR="00F941DA" w:rsidRPr="007E1567" w:rsidRDefault="00F941DA" w:rsidP="00AE254B">
      <w:pPr>
        <w:spacing w:line="240" w:lineRule="auto"/>
        <w:jc w:val="both"/>
      </w:pPr>
      <w:r w:rsidRPr="007E1567">
        <w:t xml:space="preserve">L’offre standard englobe la poursuite des formations pour la police intégrée, mais aussi un projet renouvelé de formation pour la police fédérale et ses cadres dirigeants. Les formations </w:t>
      </w:r>
      <w:r w:rsidR="00B6427E" w:rsidRPr="007E1567">
        <w:t xml:space="preserve">COL13/2013 </w:t>
      </w:r>
      <w:r w:rsidRPr="007E1567">
        <w:t xml:space="preserve">pour personnes de référence sur les discriminations et les délits de haine ainsi que la formation </w:t>
      </w:r>
      <w:r w:rsidR="00B6427E" w:rsidRPr="007E1567">
        <w:rPr>
          <w:i/>
        </w:rPr>
        <w:t>Holocaust</w:t>
      </w:r>
      <w:r w:rsidRPr="007E1567">
        <w:rPr>
          <w:i/>
        </w:rPr>
        <w:t>e</w:t>
      </w:r>
      <w:r w:rsidR="00B6427E" w:rsidRPr="007E1567">
        <w:rPr>
          <w:i/>
        </w:rPr>
        <w:t>, Poli</w:t>
      </w:r>
      <w:r w:rsidRPr="007E1567">
        <w:rPr>
          <w:i/>
        </w:rPr>
        <w:t>ce et Droits de l’homme</w:t>
      </w:r>
      <w:r w:rsidRPr="007E1567">
        <w:t xml:space="preserve"> donnée à la caserne </w:t>
      </w:r>
      <w:r w:rsidR="00B6427E" w:rsidRPr="007E1567">
        <w:t xml:space="preserve">Dossin </w:t>
      </w:r>
      <w:r w:rsidRPr="007E1567">
        <w:t xml:space="preserve">connaissent </w:t>
      </w:r>
      <w:r w:rsidR="008C1786" w:rsidRPr="007E1567">
        <w:t xml:space="preserve">toujours le même </w:t>
      </w:r>
      <w:r w:rsidRPr="007E1567">
        <w:t>succès et continueront à être proposées</w:t>
      </w:r>
      <w:r w:rsidR="00B6427E" w:rsidRPr="007E1567">
        <w:t xml:space="preserve">. </w:t>
      </w:r>
      <w:r w:rsidRPr="007E1567">
        <w:t>Dans le nouveau trajet de formation pour la police fédérale, chaque membre du personnel qui souhaite participer à une formation à la diversité devra d’abord suivre la formation sur la législation a</w:t>
      </w:r>
      <w:r w:rsidR="00B6427E" w:rsidRPr="007E1567">
        <w:t>ntiracisme</w:t>
      </w:r>
      <w:r w:rsidRPr="007E1567">
        <w:t xml:space="preserve"> et antidiscrimination</w:t>
      </w:r>
      <w:r w:rsidR="00B6427E" w:rsidRPr="007E1567">
        <w:t xml:space="preserve">. </w:t>
      </w:r>
      <w:r w:rsidRPr="007E1567">
        <w:t>La priorité sera accordée à la formation des cadres dirigeants. Ils doivent en effet donner l’exemple à leurs collaborateurs et intégrer la diversité dans le fonctionnement quotidien de leur unité</w:t>
      </w:r>
      <w:r w:rsidR="00B6427E" w:rsidRPr="007E1567">
        <w:t xml:space="preserve">. </w:t>
      </w:r>
      <w:r w:rsidR="00B80837" w:rsidRPr="007E1567">
        <w:t>Le soutien</w:t>
      </w:r>
      <w:r w:rsidRPr="007E1567">
        <w:t xml:space="preserve"> sur mesure a également prouvé sa pertinence dans le passé. Plusieurs services de police locale en ont fait usage. À l’avenir, ce soutien sera également proposé aux directions et aux unités de la police fédérale. Par ailleurs, nous travaill</w:t>
      </w:r>
      <w:r w:rsidR="00B80837" w:rsidRPr="007E1567">
        <w:t>er</w:t>
      </w:r>
      <w:r w:rsidRPr="007E1567">
        <w:t xml:space="preserve">ons également, avec Unia, à faire de la diversité un fil rouge </w:t>
      </w:r>
      <w:r w:rsidR="00B80837" w:rsidRPr="007E1567">
        <w:t xml:space="preserve">qui </w:t>
      </w:r>
      <w:r w:rsidRPr="007E1567">
        <w:t>travers</w:t>
      </w:r>
      <w:r w:rsidR="00B80837" w:rsidRPr="007E1567">
        <w:t>era</w:t>
      </w:r>
      <w:r w:rsidRPr="007E1567">
        <w:t xml:space="preserve"> les différents processus RH</w:t>
      </w:r>
      <w:r w:rsidR="00B6427E" w:rsidRPr="007E1567">
        <w:t>.</w:t>
      </w:r>
    </w:p>
    <w:p w14:paraId="7EA9087C" w14:textId="601E3BAA" w:rsidR="00B6427E" w:rsidRPr="007E1567" w:rsidRDefault="00F941DA" w:rsidP="00AE254B">
      <w:pPr>
        <w:spacing w:line="240" w:lineRule="auto"/>
        <w:jc w:val="both"/>
      </w:pPr>
      <w:r w:rsidRPr="007E1567">
        <w:t>Je tiens à remercie</w:t>
      </w:r>
      <w:r w:rsidR="00B80837" w:rsidRPr="007E1567">
        <w:t>r</w:t>
      </w:r>
      <w:r w:rsidRPr="007E1567">
        <w:t xml:space="preserve"> chaleureusement Unia pour le partenariat de ces dernières années. Cette collaboration </w:t>
      </w:r>
      <w:r w:rsidR="00B80837" w:rsidRPr="007E1567">
        <w:t xml:space="preserve">fructueuse </w:t>
      </w:r>
      <w:r w:rsidRPr="007E1567">
        <w:t xml:space="preserve">permet en effet d’apporter, avec nos services, une réponse aux questions que la société nous pose. La collaboration entre Unia et un certain nombre de zones de police en matière de profilage ethnique n’en est qu’un exemple. De nouveaux défis nous attendent sans </w:t>
      </w:r>
      <w:r w:rsidR="00B80837" w:rsidRPr="007E1567">
        <w:t xml:space="preserve">nul </w:t>
      </w:r>
      <w:r w:rsidRPr="007E1567">
        <w:t xml:space="preserve">doute </w:t>
      </w:r>
      <w:r w:rsidR="00B80837" w:rsidRPr="007E1567">
        <w:t>dans l</w:t>
      </w:r>
      <w:r w:rsidRPr="007E1567">
        <w:t>es années</w:t>
      </w:r>
      <w:r w:rsidR="00B80837" w:rsidRPr="007E1567">
        <w:t xml:space="preserve"> à venir</w:t>
      </w:r>
      <w:r w:rsidRPr="007E1567">
        <w:t>. Je suis en tous cas convaincue que nous devons continuer à œuvrer pour plus – et non moins – de diversité et à lutter bien entendu contre toute forme de discrimination</w:t>
      </w:r>
      <w:r w:rsidR="00B6427E" w:rsidRPr="007E1567">
        <w:t xml:space="preserve">. </w:t>
      </w:r>
    </w:p>
    <w:p w14:paraId="35B76C51" w14:textId="77777777" w:rsidR="00B6427E" w:rsidRPr="007E1567" w:rsidRDefault="00B6427E" w:rsidP="00AE254B">
      <w:pPr>
        <w:spacing w:line="240" w:lineRule="auto"/>
        <w:jc w:val="both"/>
      </w:pPr>
      <w:r w:rsidRPr="007E1567">
        <w:t>Catherine De Bolle</w:t>
      </w:r>
    </w:p>
    <w:p w14:paraId="58C32F39" w14:textId="348A644B" w:rsidR="00B6427E" w:rsidRPr="007E1567" w:rsidRDefault="00B80837" w:rsidP="00AE254B">
      <w:pPr>
        <w:spacing w:line="240" w:lineRule="auto"/>
        <w:jc w:val="both"/>
      </w:pPr>
      <w:r w:rsidRPr="007E1567">
        <w:t>Commissaire en chef de la police</w:t>
      </w:r>
    </w:p>
    <w:p w14:paraId="098ABE10" w14:textId="24EF5AA7" w:rsidR="008C39BB" w:rsidRPr="007E1567" w:rsidRDefault="00B80837" w:rsidP="0067789D">
      <w:pPr>
        <w:spacing w:line="240" w:lineRule="auto"/>
        <w:jc w:val="both"/>
      </w:pPr>
      <w:r w:rsidRPr="007E1567">
        <w:t>Commissaire générale</w:t>
      </w:r>
    </w:p>
    <w:p w14:paraId="600C7114" w14:textId="77777777" w:rsidR="000263A5" w:rsidRDefault="000263A5">
      <w:pPr>
        <w:rPr>
          <w:rFonts w:asciiTheme="majorHAnsi" w:eastAsiaTheme="majorEastAsia" w:hAnsiTheme="majorHAnsi" w:cstheme="majorBidi"/>
          <w:b/>
          <w:bCs/>
          <w:color w:val="365F91" w:themeColor="accent1" w:themeShade="BF"/>
          <w:sz w:val="28"/>
          <w:szCs w:val="28"/>
        </w:rPr>
      </w:pPr>
      <w:bookmarkStart w:id="3" w:name="_Toc451261857"/>
      <w:r>
        <w:br w:type="page"/>
      </w:r>
    </w:p>
    <w:p w14:paraId="2F3856DF" w14:textId="64385471" w:rsidR="001D7C45" w:rsidRPr="007E1567" w:rsidRDefault="001D7C45" w:rsidP="0067789D">
      <w:pPr>
        <w:pStyle w:val="Heading1"/>
        <w:spacing w:line="240" w:lineRule="auto"/>
        <w:jc w:val="both"/>
      </w:pPr>
      <w:bookmarkStart w:id="4" w:name="_Toc466465439"/>
      <w:r w:rsidRPr="007E1567">
        <w:lastRenderedPageBreak/>
        <w:t>Présentation de la convention</w:t>
      </w:r>
      <w:bookmarkEnd w:id="3"/>
      <w:bookmarkEnd w:id="4"/>
      <w:r w:rsidRPr="007E1567">
        <w:t xml:space="preserve"> </w:t>
      </w:r>
    </w:p>
    <w:p w14:paraId="1F696448" w14:textId="77777777" w:rsidR="001D7C45" w:rsidRPr="007E1567" w:rsidRDefault="001D7C45" w:rsidP="0067789D">
      <w:pPr>
        <w:spacing w:line="240" w:lineRule="auto"/>
        <w:jc w:val="both"/>
      </w:pPr>
    </w:p>
    <w:p w14:paraId="1578C833" w14:textId="6972CD99" w:rsidR="008D67B2" w:rsidRPr="007E1567" w:rsidRDefault="001D7C45" w:rsidP="0067789D">
      <w:pPr>
        <w:spacing w:line="240" w:lineRule="auto"/>
        <w:jc w:val="both"/>
      </w:pPr>
      <w:r w:rsidRPr="007E1567">
        <w:t xml:space="preserve">La police intégrée et </w:t>
      </w:r>
      <w:r w:rsidR="00AB3C37" w:rsidRPr="007E1567">
        <w:t>Unia</w:t>
      </w:r>
      <w:r w:rsidRPr="007E1567">
        <w:t xml:space="preserve"> </w:t>
      </w:r>
      <w:r w:rsidR="00E53F42" w:rsidRPr="007E1567">
        <w:t>collaborent depuis 20 ans sur les questions de diversité</w:t>
      </w:r>
      <w:r w:rsidRPr="007E1567">
        <w:t>, années mise</w:t>
      </w:r>
      <w:r w:rsidR="00E53F42" w:rsidRPr="007E1567">
        <w:t>s</w:t>
      </w:r>
      <w:r w:rsidRPr="007E1567">
        <w:t xml:space="preserve"> à profit pour </w:t>
      </w:r>
      <w:r w:rsidR="00E53F42" w:rsidRPr="007E1567">
        <w:t>tisser d</w:t>
      </w:r>
      <w:r w:rsidRPr="007E1567">
        <w:t xml:space="preserve">es liens de confiance et identifier des objectifs communs. Le partenariat étant régi par un accord entre le ministre de l’Intérieur et </w:t>
      </w:r>
      <w:r w:rsidR="00AB3C37" w:rsidRPr="007E1567">
        <w:t>Unia</w:t>
      </w:r>
      <w:r w:rsidRPr="007E1567">
        <w:t xml:space="preserve"> pour une durée indéterminée, la convention fixe un cadre clair</w:t>
      </w:r>
      <w:r w:rsidR="00E53F42" w:rsidRPr="007E1567">
        <w:t xml:space="preserve"> et</w:t>
      </w:r>
      <w:r w:rsidR="004863E7" w:rsidRPr="007E1567">
        <w:t xml:space="preserve"> </w:t>
      </w:r>
      <w:r w:rsidR="00BD6275" w:rsidRPr="007E1567">
        <w:t xml:space="preserve">offre la possibilité </w:t>
      </w:r>
      <w:r w:rsidR="00E53F42" w:rsidRPr="007E1567">
        <w:t>de</w:t>
      </w:r>
      <w:r w:rsidR="004863E7" w:rsidRPr="007E1567">
        <w:t xml:space="preserve"> penser les différentes actions en fonction de leur impact </w:t>
      </w:r>
      <w:r w:rsidR="00BD6275" w:rsidRPr="007E1567">
        <w:t xml:space="preserve">à </w:t>
      </w:r>
      <w:r w:rsidR="007F753D" w:rsidRPr="007E1567">
        <w:t>long terme</w:t>
      </w:r>
      <w:r w:rsidR="008D67B2" w:rsidRPr="007E1567">
        <w:t xml:space="preserve">, </w:t>
      </w:r>
      <w:r w:rsidR="004863E7" w:rsidRPr="007E1567">
        <w:t>tant au niveau de la structure policière qu’au niveau des relations entre la police, la population et les acteurs de la société civile.</w:t>
      </w:r>
    </w:p>
    <w:p w14:paraId="3C12CF97" w14:textId="4D95A736" w:rsidR="009F5B9C" w:rsidRPr="007E1567" w:rsidRDefault="00E53F42" w:rsidP="00AE254B">
      <w:pPr>
        <w:spacing w:line="240" w:lineRule="auto"/>
        <w:jc w:val="both"/>
      </w:pPr>
      <w:r w:rsidRPr="007E1567">
        <w:t xml:space="preserve">Aujourd’hui, </w:t>
      </w:r>
      <w:r w:rsidR="00AB3C37" w:rsidRPr="007E1567">
        <w:t>Unia</w:t>
      </w:r>
      <w:r w:rsidR="004863E7" w:rsidRPr="007E1567">
        <w:t xml:space="preserve"> envisag</w:t>
      </w:r>
      <w:r w:rsidR="008D67B2" w:rsidRPr="007E1567">
        <w:t>e</w:t>
      </w:r>
      <w:r w:rsidR="004863E7" w:rsidRPr="007E1567">
        <w:t xml:space="preserve"> la convention avec la police dans une logique de consolidation. Plus encore, cette longue collaboration a permis de développer une compréhension mutuelle des enjeux propres à chaque structu</w:t>
      </w:r>
      <w:r w:rsidR="00E97997" w:rsidRPr="007E1567">
        <w:t>re ;</w:t>
      </w:r>
      <w:r w:rsidR="004863E7" w:rsidRPr="007E1567">
        <w:t xml:space="preserve"> aussi </w:t>
      </w:r>
      <w:r w:rsidR="00AB3C37" w:rsidRPr="007E1567">
        <w:t>Unia</w:t>
      </w:r>
      <w:r w:rsidR="004863E7" w:rsidRPr="007E1567">
        <w:t xml:space="preserve"> prend-t-elle la mesure des tensions et pressions auxquelles la police doit faire face dans le contexte actuel. </w:t>
      </w:r>
    </w:p>
    <w:p w14:paraId="30810599" w14:textId="5EE4C5EE" w:rsidR="004863E7" w:rsidRPr="007E1567" w:rsidRDefault="00633F86" w:rsidP="0067789D">
      <w:pPr>
        <w:spacing w:line="240" w:lineRule="auto"/>
        <w:jc w:val="both"/>
      </w:pPr>
      <w:r w:rsidRPr="007E1567">
        <w:t>Les axes-</w:t>
      </w:r>
      <w:r w:rsidR="009F5B9C" w:rsidRPr="007E1567">
        <w:t>clés de la convention tendent à évoluer en fonction des besoins de l</w:t>
      </w:r>
      <w:r w:rsidR="00C61C0C" w:rsidRPr="007E1567">
        <w:t>’organisation policière</w:t>
      </w:r>
      <w:r w:rsidR="00FE1810" w:rsidRPr="007E1567">
        <w:t>, au gré des évolutions politiques et sociétales</w:t>
      </w:r>
      <w:r w:rsidR="00C61C0C" w:rsidRPr="007E1567">
        <w:t xml:space="preserve">. </w:t>
      </w:r>
      <w:r w:rsidR="00FE1810" w:rsidRPr="007E1567">
        <w:t xml:space="preserve">Quoi qu’il en soit, </w:t>
      </w:r>
      <w:r w:rsidR="00AB3C37" w:rsidRPr="007E1567">
        <w:t>Unia</w:t>
      </w:r>
      <w:r w:rsidR="00E53F42" w:rsidRPr="007E1567">
        <w:t xml:space="preserve"> </w:t>
      </w:r>
      <w:r w:rsidR="00FE1810" w:rsidRPr="007E1567">
        <w:t>continue d’apporter</w:t>
      </w:r>
      <w:r w:rsidR="00E53F42" w:rsidRPr="007E1567">
        <w:t xml:space="preserve"> son expertise à trois niveaux : </w:t>
      </w:r>
    </w:p>
    <w:p w14:paraId="7E7C9A80" w14:textId="31013FD5" w:rsidR="009F5B9C" w:rsidRPr="007E1567" w:rsidRDefault="00E53F42" w:rsidP="0067789D">
      <w:pPr>
        <w:pStyle w:val="ListParagraph"/>
        <w:numPr>
          <w:ilvl w:val="0"/>
          <w:numId w:val="33"/>
        </w:numPr>
        <w:spacing w:line="240" w:lineRule="auto"/>
        <w:jc w:val="both"/>
      </w:pPr>
      <w:r w:rsidRPr="007E1567">
        <w:rPr>
          <w:b/>
        </w:rPr>
        <w:t xml:space="preserve">une </w:t>
      </w:r>
      <w:r w:rsidR="009F5B9C" w:rsidRPr="007E1567">
        <w:rPr>
          <w:b/>
        </w:rPr>
        <w:t>expertise juridique</w:t>
      </w:r>
      <w:r w:rsidR="009F5B9C" w:rsidRPr="007E1567">
        <w:t xml:space="preserve"> pour développer des réseaux au sein de la police et de la magistrature sur les questions de crimes et délits de haine ; </w:t>
      </w:r>
    </w:p>
    <w:p w14:paraId="3B36F9E5" w14:textId="27AFAEC7" w:rsidR="009F5B9C" w:rsidRPr="007E1567" w:rsidRDefault="00E53F42" w:rsidP="0067789D">
      <w:pPr>
        <w:pStyle w:val="ListParagraph"/>
        <w:numPr>
          <w:ilvl w:val="0"/>
          <w:numId w:val="33"/>
        </w:numPr>
        <w:spacing w:line="240" w:lineRule="auto"/>
        <w:jc w:val="both"/>
      </w:pPr>
      <w:r w:rsidRPr="007E1567">
        <w:rPr>
          <w:b/>
        </w:rPr>
        <w:t>une</w:t>
      </w:r>
      <w:r w:rsidR="009F5B9C" w:rsidRPr="007E1567">
        <w:rPr>
          <w:b/>
        </w:rPr>
        <w:t xml:space="preserve"> expertise en matière de management de diversité</w:t>
      </w:r>
      <w:r w:rsidR="009F5B9C" w:rsidRPr="007E1567">
        <w:t xml:space="preserve"> pour impulser un changement au sein de la structure, notamment à travers la construction d’une politique </w:t>
      </w:r>
      <w:r w:rsidR="00BD6275" w:rsidRPr="007E1567">
        <w:t xml:space="preserve">de </w:t>
      </w:r>
      <w:r w:rsidR="009F5B9C" w:rsidRPr="007E1567">
        <w:t>diversité ;</w:t>
      </w:r>
    </w:p>
    <w:p w14:paraId="550141FF" w14:textId="544AF0E2" w:rsidR="009F5B9C" w:rsidRPr="007E1567" w:rsidRDefault="00E53F42" w:rsidP="0067789D">
      <w:pPr>
        <w:pStyle w:val="ListParagraph"/>
        <w:numPr>
          <w:ilvl w:val="0"/>
          <w:numId w:val="33"/>
        </w:numPr>
        <w:spacing w:line="240" w:lineRule="auto"/>
        <w:jc w:val="both"/>
      </w:pPr>
      <w:r w:rsidRPr="007E1567">
        <w:rPr>
          <w:b/>
        </w:rPr>
        <w:t>une</w:t>
      </w:r>
      <w:r w:rsidR="009F5B9C" w:rsidRPr="007E1567">
        <w:rPr>
          <w:b/>
        </w:rPr>
        <w:t xml:space="preserve"> expertise en matière d’</w:t>
      </w:r>
      <w:r w:rsidR="004205FD" w:rsidRPr="007E1567">
        <w:rPr>
          <w:b/>
        </w:rPr>
        <w:t>ingénierie de la formation</w:t>
      </w:r>
      <w:r w:rsidRPr="007E1567">
        <w:t xml:space="preserve"> pour ouvrir</w:t>
      </w:r>
      <w:r w:rsidR="004205FD" w:rsidRPr="007E1567">
        <w:t xml:space="preserve"> un espace de dialogue </w:t>
      </w:r>
      <w:r w:rsidRPr="007E1567">
        <w:t>et</w:t>
      </w:r>
      <w:r w:rsidR="009F5B9C" w:rsidRPr="007E1567">
        <w:t xml:space="preserve"> proposer des plans d’action « sur mesure » en  adéquation avec les réalités du terrain </w:t>
      </w:r>
      <w:r w:rsidRPr="007E1567">
        <w:t>des polices locales et des directions générales</w:t>
      </w:r>
      <w:r w:rsidR="009F5B9C" w:rsidRPr="007E1567">
        <w:t xml:space="preserve">. </w:t>
      </w:r>
    </w:p>
    <w:p w14:paraId="50E4D2A8" w14:textId="3F2730F1" w:rsidR="001D7C45" w:rsidRPr="007E1567" w:rsidRDefault="009F5B9C" w:rsidP="0067789D">
      <w:pPr>
        <w:spacing w:line="240" w:lineRule="auto"/>
        <w:jc w:val="both"/>
      </w:pPr>
      <w:r w:rsidRPr="007E1567">
        <w:t xml:space="preserve">Quelles difficultés la police rencontre-t-elle </w:t>
      </w:r>
      <w:r w:rsidR="00FE1810" w:rsidRPr="007E1567">
        <w:t xml:space="preserve">aujourd’hui </w:t>
      </w:r>
      <w:r w:rsidRPr="007E1567">
        <w:t xml:space="preserve">en matière de diversité ? En quoi la collaboration entre </w:t>
      </w:r>
      <w:r w:rsidR="00C61C0C" w:rsidRPr="007E1567">
        <w:t xml:space="preserve">la </w:t>
      </w:r>
      <w:r w:rsidRPr="007E1567">
        <w:t xml:space="preserve">police et </w:t>
      </w:r>
      <w:r w:rsidR="00AB3C37" w:rsidRPr="007E1567">
        <w:t>Unia</w:t>
      </w:r>
      <w:r w:rsidRPr="007E1567">
        <w:t xml:space="preserve"> est</w:t>
      </w:r>
      <w:r w:rsidR="00E53F42" w:rsidRPr="007E1567">
        <w:t>-elle</w:t>
      </w:r>
      <w:r w:rsidRPr="007E1567">
        <w:t xml:space="preserve"> une plus-value ? </w:t>
      </w:r>
    </w:p>
    <w:p w14:paraId="74968CF8" w14:textId="01580A97" w:rsidR="009F5B9C" w:rsidRPr="007E1567" w:rsidRDefault="00C95166" w:rsidP="0067789D">
      <w:pPr>
        <w:pStyle w:val="ListParagraph"/>
        <w:numPr>
          <w:ilvl w:val="0"/>
          <w:numId w:val="34"/>
        </w:numPr>
        <w:spacing w:line="240" w:lineRule="auto"/>
        <w:jc w:val="both"/>
        <w:rPr>
          <w:b/>
        </w:rPr>
      </w:pPr>
      <w:r w:rsidRPr="007E1567">
        <w:rPr>
          <w:b/>
        </w:rPr>
        <w:t xml:space="preserve">La police et </w:t>
      </w:r>
      <w:r w:rsidR="00AB3C37" w:rsidRPr="007E1567">
        <w:rPr>
          <w:b/>
        </w:rPr>
        <w:t>Unia</w:t>
      </w:r>
      <w:r w:rsidRPr="007E1567">
        <w:rPr>
          <w:b/>
        </w:rPr>
        <w:t xml:space="preserve"> comme partenaires dans la l</w:t>
      </w:r>
      <w:r w:rsidR="00C61C0C" w:rsidRPr="007E1567">
        <w:rPr>
          <w:b/>
        </w:rPr>
        <w:t>utte contre les discriminations</w:t>
      </w:r>
      <w:r w:rsidRPr="007E1567">
        <w:rPr>
          <w:b/>
        </w:rPr>
        <w:t xml:space="preserve">, les </w:t>
      </w:r>
      <w:r w:rsidR="00C61C0C" w:rsidRPr="007E1567">
        <w:rPr>
          <w:b/>
        </w:rPr>
        <w:t>discours et les délits de haine.</w:t>
      </w:r>
    </w:p>
    <w:p w14:paraId="634252CB" w14:textId="5217B15A" w:rsidR="00261484" w:rsidRPr="007E1567" w:rsidRDefault="00C95166" w:rsidP="0067789D">
      <w:pPr>
        <w:spacing w:line="240" w:lineRule="auto"/>
        <w:jc w:val="both"/>
      </w:pPr>
      <w:r w:rsidRPr="007E1567">
        <w:t>Dans certains contextes policiers</w:t>
      </w:r>
      <w:r w:rsidR="00633F86" w:rsidRPr="007E1567">
        <w:t>, comme celui de la lutte anti</w:t>
      </w:r>
      <w:r w:rsidRPr="007E1567">
        <w:t xml:space="preserve">terrorisme, </w:t>
      </w:r>
      <w:r w:rsidR="00E53F42" w:rsidRPr="007E1567">
        <w:t xml:space="preserve">des </w:t>
      </w:r>
      <w:r w:rsidRPr="007E1567">
        <w:t>crispations  peuvent fragiliser les relations intergroupes, qu</w:t>
      </w:r>
      <w:r w:rsidR="00C61C0C" w:rsidRPr="007E1567">
        <w:t>’il s</w:t>
      </w:r>
      <w:r w:rsidRPr="007E1567">
        <w:t>‘agisse des relations entre la p</w:t>
      </w:r>
      <w:r w:rsidR="00633F86" w:rsidRPr="007E1567">
        <w:t>olice et les minorités ou</w:t>
      </w:r>
      <w:r w:rsidR="00C61C0C" w:rsidRPr="007E1567">
        <w:t xml:space="preserve"> d</w:t>
      </w:r>
      <w:r w:rsidRPr="007E1567">
        <w:t>es relations entre la police et la popul</w:t>
      </w:r>
      <w:r w:rsidR="00E53F42" w:rsidRPr="007E1567">
        <w:t>ation</w:t>
      </w:r>
      <w:r w:rsidRPr="007E1567">
        <w:t xml:space="preserve"> </w:t>
      </w:r>
      <w:r w:rsidR="00261484" w:rsidRPr="007E1567">
        <w:t>dans</w:t>
      </w:r>
      <w:r w:rsidRPr="007E1567">
        <w:t xml:space="preserve"> son ensemble.</w:t>
      </w:r>
      <w:r w:rsidR="00E53F42" w:rsidRPr="007E1567">
        <w:t xml:space="preserve"> Outre le fait que</w:t>
      </w:r>
      <w:r w:rsidRPr="007E1567">
        <w:t xml:space="preserve"> </w:t>
      </w:r>
      <w:r w:rsidR="00E53F42" w:rsidRPr="007E1567">
        <w:t>l</w:t>
      </w:r>
      <w:r w:rsidRPr="007E1567">
        <w:t>a police</w:t>
      </w:r>
      <w:r w:rsidR="00E53F42" w:rsidRPr="007E1567">
        <w:t xml:space="preserve"> doit assurer la sécurité sur l’ensemble du territoire suite aux récents attentats, elle</w:t>
      </w:r>
      <w:r w:rsidRPr="007E1567">
        <w:t xml:space="preserve"> est le premier témoin de tensions grandissantes </w:t>
      </w:r>
      <w:r w:rsidR="00BD6275" w:rsidRPr="007E1567">
        <w:t>dont elle p</w:t>
      </w:r>
      <w:r w:rsidRPr="007E1567">
        <w:t>eut</w:t>
      </w:r>
      <w:r w:rsidR="00FE1810" w:rsidRPr="007E1567">
        <w:t xml:space="preserve"> également</w:t>
      </w:r>
      <w:r w:rsidRPr="007E1567">
        <w:t xml:space="preserve"> devenir la première victime. Comment </w:t>
      </w:r>
      <w:r w:rsidR="00FE1810" w:rsidRPr="007E1567">
        <w:t>la police peut-elle</w:t>
      </w:r>
      <w:r w:rsidRPr="007E1567">
        <w:t xml:space="preserve"> gérer ces tensions et contribuer à la lutte contre les discriminations pénalement punissabl</w:t>
      </w:r>
      <w:r w:rsidR="001D3206" w:rsidRPr="007E1567">
        <w:t xml:space="preserve">es, </w:t>
      </w:r>
      <w:r w:rsidRPr="007E1567">
        <w:t xml:space="preserve">le racisme </w:t>
      </w:r>
      <w:r w:rsidR="006147F9" w:rsidRPr="007E1567">
        <w:t>et les discours de haine qui se perpétuent</w:t>
      </w:r>
      <w:r w:rsidRPr="007E1567">
        <w:t> ?</w:t>
      </w:r>
      <w:r w:rsidR="00E53F42" w:rsidRPr="007E1567">
        <w:t xml:space="preserve"> Sur ce point,</w:t>
      </w:r>
      <w:r w:rsidRPr="007E1567">
        <w:t xml:space="preserve"> </w:t>
      </w:r>
      <w:r w:rsidR="00AB3C37" w:rsidRPr="007E1567">
        <w:t>Unia</w:t>
      </w:r>
      <w:r w:rsidRPr="007E1567">
        <w:t xml:space="preserve"> </w:t>
      </w:r>
      <w:r w:rsidR="00E53F42" w:rsidRPr="007E1567">
        <w:t>fournit</w:t>
      </w:r>
      <w:r w:rsidRPr="007E1567">
        <w:t xml:space="preserve"> les outils nécessaires pour soutenir la police</w:t>
      </w:r>
      <w:r w:rsidR="00E53F42" w:rsidRPr="007E1567">
        <w:t xml:space="preserve"> à travers une</w:t>
      </w:r>
      <w:r w:rsidRPr="007E1567">
        <w:t xml:space="preserve"> formation</w:t>
      </w:r>
      <w:r w:rsidR="00E53F42" w:rsidRPr="007E1567">
        <w:t xml:space="preserve"> poussée</w:t>
      </w:r>
      <w:r w:rsidRPr="007E1567">
        <w:t xml:space="preserve"> au cadre légal et la consolidation du réseau des acteurs du monde judiciaire et</w:t>
      </w:r>
      <w:r w:rsidR="00633F86" w:rsidRPr="007E1567">
        <w:t xml:space="preserve"> du monde</w:t>
      </w:r>
      <w:r w:rsidRPr="007E1567">
        <w:t xml:space="preserve"> policier. </w:t>
      </w:r>
    </w:p>
    <w:p w14:paraId="16AB36D8" w14:textId="77777777" w:rsidR="00261484" w:rsidRPr="007E1567" w:rsidRDefault="00261484" w:rsidP="0067789D">
      <w:pPr>
        <w:pStyle w:val="ListParagraph"/>
        <w:spacing w:line="240" w:lineRule="auto"/>
        <w:jc w:val="both"/>
      </w:pPr>
    </w:p>
    <w:p w14:paraId="0E950724" w14:textId="609C1F06" w:rsidR="00C95166" w:rsidRPr="007E1567" w:rsidRDefault="00261484" w:rsidP="0067789D">
      <w:pPr>
        <w:pStyle w:val="ListParagraph"/>
        <w:numPr>
          <w:ilvl w:val="0"/>
          <w:numId w:val="34"/>
        </w:numPr>
        <w:spacing w:line="240" w:lineRule="auto"/>
        <w:jc w:val="both"/>
        <w:rPr>
          <w:b/>
        </w:rPr>
      </w:pPr>
      <w:r w:rsidRPr="007E1567">
        <w:rPr>
          <w:b/>
        </w:rPr>
        <w:t xml:space="preserve">La police et </w:t>
      </w:r>
      <w:r w:rsidR="00AB3C37" w:rsidRPr="007E1567">
        <w:rPr>
          <w:b/>
        </w:rPr>
        <w:t>Unia</w:t>
      </w:r>
      <w:r w:rsidRPr="007E1567">
        <w:rPr>
          <w:b/>
        </w:rPr>
        <w:t xml:space="preserve"> comme partenaires</w:t>
      </w:r>
      <w:r w:rsidR="00BB1126" w:rsidRPr="007E1567">
        <w:rPr>
          <w:b/>
        </w:rPr>
        <w:t xml:space="preserve"> dans la mise en</w:t>
      </w:r>
      <w:r w:rsidRPr="007E1567">
        <w:rPr>
          <w:b/>
        </w:rPr>
        <w:t xml:space="preserve"> œuvre d’une politique de diversité au</w:t>
      </w:r>
      <w:r w:rsidR="00BB1126" w:rsidRPr="007E1567">
        <w:rPr>
          <w:b/>
        </w:rPr>
        <w:t xml:space="preserve"> sein</w:t>
      </w:r>
      <w:r w:rsidRPr="007E1567">
        <w:rPr>
          <w:b/>
        </w:rPr>
        <w:t xml:space="preserve"> de la structure. </w:t>
      </w:r>
    </w:p>
    <w:p w14:paraId="4163C8F9" w14:textId="4500CE05" w:rsidR="00261484" w:rsidRPr="007E1567" w:rsidRDefault="00261484" w:rsidP="0067789D">
      <w:pPr>
        <w:spacing w:line="240" w:lineRule="auto"/>
        <w:jc w:val="both"/>
      </w:pPr>
      <w:r w:rsidRPr="007E1567">
        <w:t xml:space="preserve">En tant qu’organisation moderne et garante des valeurs démocratiques, la police intègre la diversité dans ses rangs, qu’elle relève de la diversité ethnique, liée à l’orientation sexuelle, au genre, à l’âge, etc. Mais comment cette diversité est-elle vécue en interne ? Comment les tensions susceptibles d’affleurer sont-elles gérées pour maintenir </w:t>
      </w:r>
      <w:r w:rsidR="00B30BC7" w:rsidRPr="007E1567">
        <w:t>une</w:t>
      </w:r>
      <w:r w:rsidRPr="007E1567">
        <w:t xml:space="preserve"> cohésion d’équipe indispensable au travail policier ? </w:t>
      </w:r>
    </w:p>
    <w:p w14:paraId="61140F16" w14:textId="77777777" w:rsidR="00261484" w:rsidRPr="007E1567" w:rsidRDefault="00261484" w:rsidP="0067789D">
      <w:pPr>
        <w:pStyle w:val="ListParagraph"/>
        <w:spacing w:line="240" w:lineRule="auto"/>
        <w:jc w:val="both"/>
      </w:pPr>
    </w:p>
    <w:p w14:paraId="2DD18F11" w14:textId="3AAA09F8" w:rsidR="00C95166" w:rsidRPr="007E1567" w:rsidRDefault="00261484" w:rsidP="0067789D">
      <w:pPr>
        <w:pStyle w:val="ListParagraph"/>
        <w:numPr>
          <w:ilvl w:val="0"/>
          <w:numId w:val="34"/>
        </w:numPr>
        <w:spacing w:line="240" w:lineRule="auto"/>
        <w:jc w:val="both"/>
        <w:rPr>
          <w:b/>
        </w:rPr>
      </w:pPr>
      <w:r w:rsidRPr="007E1567">
        <w:rPr>
          <w:b/>
        </w:rPr>
        <w:t xml:space="preserve">La police comme auteur et/ou victime de discours et délits de haine ; </w:t>
      </w:r>
      <w:r w:rsidR="00AB3C37" w:rsidRPr="007E1567">
        <w:rPr>
          <w:b/>
        </w:rPr>
        <w:t>Unia</w:t>
      </w:r>
      <w:r w:rsidRPr="007E1567">
        <w:rPr>
          <w:b/>
        </w:rPr>
        <w:t xml:space="preserve"> maintient une veille. </w:t>
      </w:r>
    </w:p>
    <w:p w14:paraId="0C530492" w14:textId="0FB32791" w:rsidR="00261484" w:rsidRPr="007E1567" w:rsidRDefault="00261484" w:rsidP="0067789D">
      <w:pPr>
        <w:spacing w:line="240" w:lineRule="auto"/>
        <w:jc w:val="both"/>
      </w:pPr>
      <w:r w:rsidRPr="007E1567">
        <w:lastRenderedPageBreak/>
        <w:t>Les policiers peuvent eux-mêmes se rendre coupables de messages ou d</w:t>
      </w:r>
      <w:r w:rsidR="006147F9" w:rsidRPr="007E1567">
        <w:t xml:space="preserve">’actes contraires </w:t>
      </w:r>
      <w:r w:rsidR="001D3206" w:rsidRPr="007E1567">
        <w:t>aux législations</w:t>
      </w:r>
      <w:r w:rsidR="00FA6085" w:rsidRPr="007E1567">
        <w:t xml:space="preserve"> anti</w:t>
      </w:r>
      <w:r w:rsidR="006147F9" w:rsidRPr="007E1567">
        <w:t>discrimination</w:t>
      </w:r>
      <w:r w:rsidRPr="007E1567">
        <w:t xml:space="preserve"> dans le cadre des intervention</w:t>
      </w:r>
      <w:r w:rsidR="00E53F42" w:rsidRPr="007E1567">
        <w:t>s</w:t>
      </w:r>
      <w:r w:rsidRPr="007E1567">
        <w:t xml:space="preserve"> ou de l’accueil des citoyens, </w:t>
      </w:r>
      <w:r w:rsidR="00C61C0C" w:rsidRPr="007E1567">
        <w:t xml:space="preserve">notamment </w:t>
      </w:r>
      <w:r w:rsidRPr="007E1567">
        <w:t xml:space="preserve">dans la façon de gérer certaines plaintes. Telle ou telle agression mérite-t-elle de faire l’objet d’un PV ? S’agit-il </w:t>
      </w:r>
      <w:r w:rsidR="00E53F42" w:rsidRPr="007E1567">
        <w:t xml:space="preserve">réellement </w:t>
      </w:r>
      <w:r w:rsidRPr="007E1567">
        <w:t xml:space="preserve">d’une discrimination ? </w:t>
      </w:r>
      <w:r w:rsidR="00E53F42" w:rsidRPr="007E1567">
        <w:t>D</w:t>
      </w:r>
      <w:r w:rsidR="00C61C0C" w:rsidRPr="007E1567">
        <w:t>ans quelle mesure leur jugement</w:t>
      </w:r>
      <w:r w:rsidR="00E53F42" w:rsidRPr="007E1567">
        <w:t xml:space="preserve"> n’est-il pas biaisé par des représentations et des stéréotypes ? </w:t>
      </w:r>
    </w:p>
    <w:p w14:paraId="27B4B4A3" w14:textId="4AEC623E" w:rsidR="00261484" w:rsidRPr="007E1567" w:rsidRDefault="00BD6275" w:rsidP="0067789D">
      <w:pPr>
        <w:spacing w:line="240" w:lineRule="auto"/>
        <w:jc w:val="both"/>
      </w:pPr>
      <w:r w:rsidRPr="007E1567">
        <w:t>À</w:t>
      </w:r>
      <w:r w:rsidR="00E53F42" w:rsidRPr="007E1567">
        <w:t xml:space="preserve"> l’inverse, comment l</w:t>
      </w:r>
      <w:r w:rsidR="00261484" w:rsidRPr="007E1567">
        <w:t>es policiers vivent-ils des agressions de la part de citoyens ou de collègue</w:t>
      </w:r>
      <w:r w:rsidR="00E53F42" w:rsidRPr="007E1567">
        <w:t>s</w:t>
      </w:r>
      <w:r w:rsidR="00261484" w:rsidRPr="007E1567">
        <w:t> ? Si la police dispose d’outils de sanction, de médiation ou</w:t>
      </w:r>
      <w:r w:rsidR="00E22113" w:rsidRPr="007E1567">
        <w:t xml:space="preserve"> de soutien pour son personnel</w:t>
      </w:r>
      <w:r w:rsidR="00BA2D47" w:rsidRPr="007E1567">
        <w:t> ;</w:t>
      </w:r>
      <w:r w:rsidR="00E22113" w:rsidRPr="007E1567">
        <w:t xml:space="preserve"> </w:t>
      </w:r>
      <w:r w:rsidR="00C61C0C" w:rsidRPr="007E1567">
        <w:t>en tant qu’institution publique</w:t>
      </w:r>
      <w:r w:rsidR="002271FC" w:rsidRPr="007E1567">
        <w:t>,</w:t>
      </w:r>
      <w:r w:rsidR="00E22113" w:rsidRPr="007E1567">
        <w:t xml:space="preserve"> le rôle d’</w:t>
      </w:r>
      <w:r w:rsidR="00AB3C37" w:rsidRPr="007E1567">
        <w:t>Unia</w:t>
      </w:r>
      <w:r w:rsidR="002271FC" w:rsidRPr="007E1567">
        <w:t xml:space="preserve"> est </w:t>
      </w:r>
      <w:r w:rsidR="00E22113" w:rsidRPr="007E1567">
        <w:t xml:space="preserve">de maintenir une veille sur ces questions, dans un souci de transparence. </w:t>
      </w:r>
    </w:p>
    <w:p w14:paraId="7462972A" w14:textId="6981C8DA" w:rsidR="002271FC" w:rsidRPr="007E1567" w:rsidRDefault="002271FC" w:rsidP="0067789D">
      <w:pPr>
        <w:spacing w:line="240" w:lineRule="auto"/>
        <w:jc w:val="both"/>
      </w:pPr>
      <w:r w:rsidRPr="007E1567">
        <w:t xml:space="preserve">Le présent rapport intervient dans un contexte troublé, car depuis les attentats qui ont douloureusement frappé la France et la Belgique, nous ne pouvons faire l’impasse sur la pression qui pèse sur les forces de police. A travers les </w:t>
      </w:r>
      <w:r w:rsidR="007F753D" w:rsidRPr="007E1567">
        <w:t>signalements</w:t>
      </w:r>
      <w:r w:rsidRPr="007E1567">
        <w:t xml:space="preserve"> qu’il reçoit, Unia constate</w:t>
      </w:r>
      <w:r w:rsidR="008D570A" w:rsidRPr="007E1567">
        <w:t xml:space="preserve"> de son côté</w:t>
      </w:r>
      <w:r w:rsidRPr="007E1567">
        <w:t xml:space="preserve"> une </w:t>
      </w:r>
      <w:r w:rsidR="001B4F29" w:rsidRPr="007E1567">
        <w:t>aggravation</w:t>
      </w:r>
      <w:r w:rsidRPr="007E1567">
        <w:t xml:space="preserve"> des discours de haine</w:t>
      </w:r>
      <w:r w:rsidR="006147F9" w:rsidRPr="007E1567">
        <w:t xml:space="preserve"> et même parfois des délits de haine</w:t>
      </w:r>
      <w:r w:rsidRPr="007E1567">
        <w:t>. Au-delà des chiffres, ce phénomène est la traduction d’une crispation</w:t>
      </w:r>
      <w:r w:rsidR="008D570A" w:rsidRPr="007E1567">
        <w:t xml:space="preserve"> qui engendre division. Dans le cadre de leurs missions respectives, la police intégrée et Unia se doivent d’être vigilants et de renforcer leur collaboration.</w:t>
      </w:r>
    </w:p>
    <w:p w14:paraId="16FBF396" w14:textId="77777777" w:rsidR="008D570A" w:rsidRPr="007E1567" w:rsidRDefault="008D570A" w:rsidP="0067789D">
      <w:pPr>
        <w:spacing w:line="240" w:lineRule="auto"/>
        <w:jc w:val="both"/>
      </w:pPr>
    </w:p>
    <w:p w14:paraId="5C48FCFF" w14:textId="2F3291B0" w:rsidR="008D570A" w:rsidRPr="007E1567" w:rsidRDefault="008D570A" w:rsidP="0067789D">
      <w:pPr>
        <w:spacing w:line="240" w:lineRule="auto"/>
        <w:jc w:val="both"/>
      </w:pPr>
      <w:r w:rsidRPr="007E1567">
        <w:t xml:space="preserve">Nous vous souhaitons une agréable lecture. </w:t>
      </w:r>
    </w:p>
    <w:p w14:paraId="420BDD1C" w14:textId="77777777" w:rsidR="008D570A" w:rsidRPr="007E1567" w:rsidRDefault="008D570A" w:rsidP="0067789D">
      <w:pPr>
        <w:spacing w:line="240" w:lineRule="auto"/>
        <w:jc w:val="both"/>
      </w:pPr>
    </w:p>
    <w:p w14:paraId="0EFF64D1" w14:textId="1D229597" w:rsidR="007F753D" w:rsidRPr="007E1567" w:rsidRDefault="008D570A" w:rsidP="0067789D">
      <w:pPr>
        <w:spacing w:line="240" w:lineRule="auto"/>
        <w:jc w:val="both"/>
      </w:pPr>
      <w:r w:rsidRPr="007E1567">
        <w:t>Patrick Charlier</w:t>
      </w:r>
      <w:r w:rsidR="007F753D" w:rsidRPr="007E1567">
        <w:t xml:space="preserve"> et  </w:t>
      </w:r>
      <w:r w:rsidRPr="007E1567">
        <w:t>Els Keytsman</w:t>
      </w:r>
    </w:p>
    <w:p w14:paraId="53DBD2AB" w14:textId="48EDEB48" w:rsidR="008D570A" w:rsidRPr="007E1567" w:rsidRDefault="007F753D" w:rsidP="0067789D">
      <w:pPr>
        <w:spacing w:line="240" w:lineRule="auto"/>
        <w:jc w:val="both"/>
      </w:pPr>
      <w:r w:rsidRPr="007E1567">
        <w:t>Co-directeurs</w:t>
      </w:r>
      <w:r w:rsidR="00AE2496" w:rsidRPr="007E1567">
        <w:t xml:space="preserve"> </w:t>
      </w:r>
    </w:p>
    <w:p w14:paraId="17439EB1" w14:textId="77777777" w:rsidR="001D7C45" w:rsidRPr="007E1567" w:rsidRDefault="001D7C45" w:rsidP="0067789D">
      <w:pPr>
        <w:spacing w:line="240" w:lineRule="auto"/>
        <w:jc w:val="both"/>
      </w:pPr>
    </w:p>
    <w:p w14:paraId="4D44CB54" w14:textId="77777777" w:rsidR="008D570A" w:rsidRPr="007E1567" w:rsidRDefault="008D570A" w:rsidP="0067789D">
      <w:pPr>
        <w:spacing w:line="240" w:lineRule="auto"/>
        <w:jc w:val="both"/>
        <w:rPr>
          <w:rFonts w:asciiTheme="majorHAnsi" w:eastAsiaTheme="majorEastAsia" w:hAnsiTheme="majorHAnsi" w:cstheme="majorBidi"/>
          <w:b/>
          <w:bCs/>
          <w:color w:val="365F91" w:themeColor="accent1" w:themeShade="BF"/>
          <w:sz w:val="28"/>
          <w:szCs w:val="28"/>
        </w:rPr>
      </w:pPr>
      <w:r w:rsidRPr="007E1567">
        <w:br w:type="page"/>
      </w:r>
    </w:p>
    <w:p w14:paraId="398DAE6F" w14:textId="7A8B4E39" w:rsidR="000C712A" w:rsidRPr="007E1567" w:rsidRDefault="000C712A" w:rsidP="00AE254B">
      <w:pPr>
        <w:pStyle w:val="Heading1"/>
        <w:jc w:val="both"/>
      </w:pPr>
      <w:bookmarkStart w:id="5" w:name="_Toc451261858"/>
      <w:bookmarkStart w:id="6" w:name="_Toc466465440"/>
      <w:r w:rsidRPr="007E1567">
        <w:t>Introduction</w:t>
      </w:r>
      <w:bookmarkEnd w:id="5"/>
      <w:bookmarkEnd w:id="6"/>
    </w:p>
    <w:p w14:paraId="604D01A0" w14:textId="77777777" w:rsidR="00C75019" w:rsidRPr="007E1567" w:rsidRDefault="00C75019" w:rsidP="00AE254B">
      <w:pPr>
        <w:jc w:val="both"/>
        <w:rPr>
          <w:b/>
          <w:i/>
        </w:rPr>
      </w:pPr>
    </w:p>
    <w:p w14:paraId="3687129C" w14:textId="6A681400" w:rsidR="00C75019" w:rsidRPr="007E1567" w:rsidRDefault="00C75019" w:rsidP="0067789D">
      <w:pPr>
        <w:jc w:val="both"/>
        <w:rPr>
          <w:rFonts w:eastAsiaTheme="majorEastAsia"/>
          <w:b/>
          <w:i/>
        </w:rPr>
      </w:pPr>
      <w:r w:rsidRPr="007E1567">
        <w:rPr>
          <w:b/>
          <w:i/>
        </w:rPr>
        <w:t>La police, gardienne des valeurs démocratiques dans un contexte troublé</w:t>
      </w:r>
    </w:p>
    <w:p w14:paraId="76E1AA0F" w14:textId="3CD952D7" w:rsidR="00C75019" w:rsidRPr="007E1567" w:rsidRDefault="00C75019">
      <w:pPr>
        <w:jc w:val="both"/>
        <w:rPr>
          <w:rFonts w:ascii="Franklin Gothic Book" w:eastAsia="Franklin Gothic Book" w:hAnsi="Franklin Gothic Book" w:cstheme="minorHAnsi"/>
        </w:rPr>
      </w:pPr>
      <w:r w:rsidRPr="007E1567">
        <w:rPr>
          <w:rFonts w:ascii="Franklin Gothic Book" w:eastAsia="Franklin Gothic Book" w:hAnsi="Franklin Gothic Book" w:cstheme="minorHAnsi"/>
        </w:rPr>
        <w:t>Le contexte actuel étant particulièrement difficile, les attentes de la société et du monde politique à l’égard des forces de police se font plus pressantes. Les implications sont importantes</w:t>
      </w:r>
      <w:r w:rsidR="00F54E3C" w:rsidRPr="007E1567">
        <w:rPr>
          <w:rFonts w:ascii="Franklin Gothic Book" w:eastAsia="Franklin Gothic Book" w:hAnsi="Franklin Gothic Book" w:cstheme="minorHAnsi"/>
        </w:rPr>
        <w:t> :</w:t>
      </w:r>
      <w:r w:rsidRPr="007E1567">
        <w:rPr>
          <w:rFonts w:ascii="Franklin Gothic Book" w:eastAsia="Franklin Gothic Book" w:hAnsi="Franklin Gothic Book" w:cstheme="minorHAnsi"/>
        </w:rPr>
        <w:t xml:space="preserve"> les autorités policières doivent poser des choix de stratégie opérationnelle</w:t>
      </w:r>
      <w:r w:rsidR="00F54E3C" w:rsidRPr="007E1567">
        <w:rPr>
          <w:rFonts w:ascii="Franklin Gothic Book" w:eastAsia="Franklin Gothic Book" w:hAnsi="Franklin Gothic Book" w:cstheme="minorHAnsi"/>
        </w:rPr>
        <w:t> ;</w:t>
      </w:r>
      <w:r w:rsidRPr="007E1567">
        <w:rPr>
          <w:rFonts w:ascii="Franklin Gothic Book" w:eastAsia="Franklin Gothic Book" w:hAnsi="Franklin Gothic Book" w:cstheme="minorHAnsi"/>
        </w:rPr>
        <w:t xml:space="preserve"> </w:t>
      </w:r>
      <w:r w:rsidR="00BA2D47" w:rsidRPr="007E1567">
        <w:rPr>
          <w:rFonts w:ascii="Franklin Gothic Book" w:eastAsia="Franklin Gothic Book" w:hAnsi="Franklin Gothic Book" w:cstheme="minorHAnsi"/>
        </w:rPr>
        <w:t xml:space="preserve">et, </w:t>
      </w:r>
      <w:r w:rsidRPr="007E1567">
        <w:rPr>
          <w:rFonts w:ascii="Franklin Gothic Book" w:eastAsia="Franklin Gothic Book" w:hAnsi="Franklin Gothic Book" w:cstheme="minorHAnsi"/>
        </w:rPr>
        <w:t xml:space="preserve">sur le terrain, les policiers peuvent être pris dans des situations parfois difficiles à gérer. </w:t>
      </w:r>
    </w:p>
    <w:p w14:paraId="4A45F4EA" w14:textId="278F5240" w:rsidR="00C75019" w:rsidRPr="007E1567" w:rsidRDefault="00C75019" w:rsidP="0067789D">
      <w:pPr>
        <w:spacing w:line="240" w:lineRule="auto"/>
        <w:jc w:val="both"/>
        <w:rPr>
          <w:rFonts w:ascii="Franklin Gothic Book" w:eastAsia="Franklin Gothic Book" w:hAnsi="Franklin Gothic Book" w:cstheme="minorHAnsi"/>
        </w:rPr>
      </w:pPr>
      <w:r w:rsidRPr="007E1567">
        <w:rPr>
          <w:rFonts w:ascii="Franklin Gothic Book" w:eastAsia="Franklin Gothic Book" w:hAnsi="Franklin Gothic Book" w:cstheme="minorHAnsi"/>
        </w:rPr>
        <w:t xml:space="preserve">De par ses missions de formation et de soutien juridique, Unia pose les constats suivants : </w:t>
      </w:r>
    </w:p>
    <w:p w14:paraId="78D18B66" w14:textId="6B48CA82" w:rsidR="00C75019" w:rsidRPr="007E1567" w:rsidRDefault="00FD5475" w:rsidP="0067789D">
      <w:pPr>
        <w:pStyle w:val="ListParagraph"/>
        <w:numPr>
          <w:ilvl w:val="0"/>
          <w:numId w:val="33"/>
        </w:numPr>
        <w:spacing w:line="240" w:lineRule="auto"/>
        <w:jc w:val="both"/>
        <w:rPr>
          <w:rFonts w:ascii="Franklin Gothic Book" w:eastAsia="Franklin Gothic Book" w:hAnsi="Franklin Gothic Book" w:cstheme="minorHAnsi"/>
        </w:rPr>
      </w:pPr>
      <w:r w:rsidRPr="007E1567">
        <w:rPr>
          <w:rFonts w:ascii="Franklin Gothic Book" w:eastAsia="Franklin Gothic Book" w:hAnsi="Franklin Gothic Book" w:cstheme="minorHAnsi"/>
        </w:rPr>
        <w:t xml:space="preserve">Si le nombre de dossiers globaux sont en diminution par rapport à 2014, ce n’est pas le cas pour les dossiers ouverts </w:t>
      </w:r>
      <w:r w:rsidR="00C75019" w:rsidRPr="007E1567">
        <w:rPr>
          <w:rFonts w:ascii="Franklin Gothic Book" w:eastAsia="Franklin Gothic Book" w:hAnsi="Franklin Gothic Book" w:cstheme="minorHAnsi"/>
        </w:rPr>
        <w:t>relatifs aux discours et délits de hain</w:t>
      </w:r>
      <w:r w:rsidR="00B6427E" w:rsidRPr="007E1567">
        <w:rPr>
          <w:rFonts w:ascii="Franklin Gothic Book" w:eastAsia="Franklin Gothic Book" w:hAnsi="Franklin Gothic Book" w:cstheme="minorHAnsi"/>
        </w:rPr>
        <w:t xml:space="preserve">e. Leur nombre est </w:t>
      </w:r>
      <w:r w:rsidRPr="007E1567">
        <w:rPr>
          <w:rFonts w:ascii="Franklin Gothic Book" w:eastAsia="Franklin Gothic Book" w:hAnsi="Franklin Gothic Book" w:cstheme="minorHAnsi"/>
        </w:rPr>
        <w:t>en</w:t>
      </w:r>
      <w:r w:rsidR="00C75019" w:rsidRPr="007E1567">
        <w:rPr>
          <w:rFonts w:ascii="Franklin Gothic Book" w:eastAsia="Franklin Gothic Book" w:hAnsi="Franklin Gothic Book" w:cstheme="minorHAnsi"/>
        </w:rPr>
        <w:t xml:space="preserve"> au</w:t>
      </w:r>
      <w:r w:rsidRPr="007E1567">
        <w:rPr>
          <w:rFonts w:ascii="Franklin Gothic Book" w:eastAsia="Franklin Gothic Book" w:hAnsi="Franklin Gothic Book" w:cstheme="minorHAnsi"/>
        </w:rPr>
        <w:t>gmentation par rapport à 2014.</w:t>
      </w:r>
      <w:r w:rsidRPr="007E1567">
        <w:rPr>
          <w:rStyle w:val="FootnoteReference"/>
          <w:rFonts w:ascii="Franklin Gothic Book" w:eastAsia="Franklin Gothic Book" w:hAnsi="Franklin Gothic Book" w:cstheme="minorHAnsi"/>
        </w:rPr>
        <w:footnoteReference w:id="2"/>
      </w:r>
      <w:r w:rsidRPr="007E1567">
        <w:rPr>
          <w:rFonts w:ascii="Franklin Gothic Book" w:eastAsia="Franklin Gothic Book" w:hAnsi="Franklin Gothic Book" w:cstheme="minorHAnsi"/>
        </w:rPr>
        <w:t xml:space="preserve"> Notons également que </w:t>
      </w:r>
      <w:r w:rsidR="00C75019" w:rsidRPr="007E1567">
        <w:rPr>
          <w:rFonts w:ascii="Franklin Gothic Book" w:eastAsia="Franklin Gothic Book" w:hAnsi="Franklin Gothic Book" w:cstheme="minorHAnsi"/>
        </w:rPr>
        <w:t>la nature des dossiers traités par Unia change</w:t>
      </w:r>
      <w:r w:rsidR="00B6427E" w:rsidRPr="007E1567">
        <w:rPr>
          <w:rFonts w:ascii="Franklin Gothic Book" w:eastAsia="Franklin Gothic Book" w:hAnsi="Franklin Gothic Book" w:cstheme="minorHAnsi"/>
        </w:rPr>
        <w:t> : l</w:t>
      </w:r>
      <w:r w:rsidR="00C75019" w:rsidRPr="007E1567">
        <w:rPr>
          <w:rFonts w:ascii="Franklin Gothic Book" w:eastAsia="Franklin Gothic Book" w:hAnsi="Franklin Gothic Book" w:cstheme="minorHAnsi"/>
        </w:rPr>
        <w:t>es faits rapportés se caractérisent par leur gravité</w:t>
      </w:r>
      <w:r w:rsidR="00AE2496" w:rsidRPr="007E1567">
        <w:rPr>
          <w:rStyle w:val="FootnoteReference"/>
          <w:rFonts w:ascii="Franklin Gothic Book" w:eastAsia="Franklin Gothic Book" w:hAnsi="Franklin Gothic Book" w:cstheme="minorHAnsi"/>
        </w:rPr>
        <w:footnoteReference w:id="3"/>
      </w:r>
      <w:r w:rsidR="00C75019" w:rsidRPr="007E1567">
        <w:rPr>
          <w:rFonts w:ascii="Franklin Gothic Book" w:eastAsia="Franklin Gothic Book" w:hAnsi="Franklin Gothic Book" w:cstheme="minorHAnsi"/>
        </w:rPr>
        <w:t xml:space="preserve">. </w:t>
      </w:r>
    </w:p>
    <w:p w14:paraId="19DDB275" w14:textId="20B100C6" w:rsidR="00C75019" w:rsidRPr="007E1567" w:rsidRDefault="00C75019" w:rsidP="0067789D">
      <w:pPr>
        <w:pStyle w:val="ListParagraph"/>
        <w:numPr>
          <w:ilvl w:val="0"/>
          <w:numId w:val="33"/>
        </w:numPr>
        <w:spacing w:line="240" w:lineRule="auto"/>
        <w:jc w:val="both"/>
        <w:rPr>
          <w:rStyle w:val="apple-converted-space"/>
          <w:rFonts w:ascii="Franklin Gothic Book" w:eastAsia="Franklin Gothic Book" w:hAnsi="Franklin Gothic Book" w:cstheme="minorHAnsi"/>
        </w:rPr>
      </w:pPr>
      <w:r w:rsidRPr="007E1567">
        <w:rPr>
          <w:rFonts w:ascii="Franklin Gothic Book" w:eastAsia="Franklin Gothic Book" w:hAnsi="Franklin Gothic Book" w:cstheme="minorHAnsi"/>
        </w:rPr>
        <w:t xml:space="preserve">Le contexte actuel montre la difficulté de concilier les </w:t>
      </w:r>
      <w:r w:rsidRPr="007E1567">
        <w:rPr>
          <w:rFonts w:ascii="Franklin Gothic Book" w:hAnsi="Franklin Gothic Book" w:cstheme="minorHAnsi"/>
          <w:shd w:val="clear" w:color="auto" w:fill="FFFFFF"/>
        </w:rPr>
        <w:t xml:space="preserve">plans d’action </w:t>
      </w:r>
      <w:r w:rsidRPr="007E1567">
        <w:rPr>
          <w:rStyle w:val="Emphasis"/>
          <w:rFonts w:ascii="Franklin Gothic Book" w:hAnsi="Franklin Gothic Book" w:cstheme="minorHAnsi"/>
          <w:i w:val="0"/>
          <w:bdr w:val="none" w:sz="0" w:space="0" w:color="auto" w:frame="1"/>
          <w:shd w:val="clear" w:color="auto" w:fill="FFFFFF"/>
        </w:rPr>
        <w:t>contre la radicalisation, l’extrémisme violent et le terrorisme</w:t>
      </w:r>
      <w:r w:rsidRPr="007E1567">
        <w:rPr>
          <w:rStyle w:val="apple-converted-space"/>
          <w:rFonts w:ascii="Franklin Gothic Book" w:hAnsi="Franklin Gothic Book" w:cstheme="minorHAnsi"/>
          <w:iCs/>
          <w:bdr w:val="none" w:sz="0" w:space="0" w:color="auto" w:frame="1"/>
          <w:shd w:val="clear" w:color="auto" w:fill="FFFFFF"/>
        </w:rPr>
        <w:t xml:space="preserve">, et la protection des libertés et des droits individuels, mission déléguée aux forces de police. </w:t>
      </w:r>
    </w:p>
    <w:p w14:paraId="6913E348" w14:textId="0E26F3B4" w:rsidR="00C75019" w:rsidRPr="007E1567" w:rsidRDefault="00C75019" w:rsidP="0067789D">
      <w:pPr>
        <w:pStyle w:val="ListParagraph"/>
        <w:numPr>
          <w:ilvl w:val="0"/>
          <w:numId w:val="33"/>
        </w:numPr>
        <w:spacing w:line="240" w:lineRule="auto"/>
        <w:jc w:val="both"/>
        <w:rPr>
          <w:rStyle w:val="apple-converted-space"/>
          <w:rFonts w:ascii="Franklin Gothic Book" w:eastAsia="Franklin Gothic Book" w:hAnsi="Franklin Gothic Book" w:cstheme="minorHAnsi"/>
        </w:rPr>
      </w:pPr>
      <w:r w:rsidRPr="007E1567">
        <w:rPr>
          <w:rStyle w:val="apple-converted-space"/>
          <w:rFonts w:ascii="Franklin Gothic Book" w:hAnsi="Franklin Gothic Book" w:cstheme="minorHAnsi"/>
          <w:iCs/>
          <w:bdr w:val="none" w:sz="0" w:space="0" w:color="auto" w:frame="1"/>
          <w:shd w:val="clear" w:color="auto" w:fill="FFFFFF"/>
        </w:rPr>
        <w:t>Les policiers disent être confrontés à des situations difficiles sur le terrain</w:t>
      </w:r>
      <w:r w:rsidR="00FA6085" w:rsidRPr="007E1567">
        <w:rPr>
          <w:rStyle w:val="apple-converted-space"/>
          <w:rFonts w:ascii="Franklin Gothic Book" w:hAnsi="Franklin Gothic Book" w:cstheme="minorHAnsi"/>
          <w:iCs/>
          <w:bdr w:val="none" w:sz="0" w:space="0" w:color="auto" w:frame="1"/>
          <w:shd w:val="clear" w:color="auto" w:fill="FFFFFF"/>
        </w:rPr>
        <w:t xml:space="preserve">, </w:t>
      </w:r>
      <w:r w:rsidRPr="007E1567">
        <w:rPr>
          <w:rStyle w:val="apple-converted-space"/>
          <w:rFonts w:ascii="Franklin Gothic Book" w:hAnsi="Franklin Gothic Book" w:cstheme="minorHAnsi"/>
          <w:iCs/>
          <w:bdr w:val="none" w:sz="0" w:space="0" w:color="auto" w:frame="1"/>
          <w:shd w:val="clear" w:color="auto" w:fill="FFFFFF"/>
        </w:rPr>
        <w:t xml:space="preserve">face auxquelles ils se trouvent quelques fois démunis : ils sont parfois la cible d’agressions,  </w:t>
      </w:r>
      <w:r w:rsidR="00F54E3C" w:rsidRPr="007E1567">
        <w:rPr>
          <w:rStyle w:val="apple-converted-space"/>
          <w:rFonts w:ascii="Franklin Gothic Book" w:hAnsi="Franklin Gothic Book" w:cstheme="minorHAnsi"/>
          <w:iCs/>
          <w:bdr w:val="none" w:sz="0" w:space="0" w:color="auto" w:frame="1"/>
          <w:shd w:val="clear" w:color="auto" w:fill="FFFFFF"/>
        </w:rPr>
        <w:t xml:space="preserve">ils sont </w:t>
      </w:r>
      <w:r w:rsidRPr="007E1567">
        <w:rPr>
          <w:rStyle w:val="apple-converted-space"/>
          <w:rFonts w:ascii="Franklin Gothic Book" w:hAnsi="Franklin Gothic Book" w:cstheme="minorHAnsi"/>
          <w:iCs/>
          <w:bdr w:val="none" w:sz="0" w:space="0" w:color="auto" w:frame="1"/>
          <w:shd w:val="clear" w:color="auto" w:fill="FFFFFF"/>
        </w:rPr>
        <w:t>les témoins de tensions intergroupes et peuvent être confrontés à des dilemmes moraux, y compris en interne</w:t>
      </w:r>
      <w:r w:rsidR="00F54E3C" w:rsidRPr="007E1567">
        <w:rPr>
          <w:rStyle w:val="apple-converted-space"/>
          <w:rFonts w:ascii="Franklin Gothic Book" w:hAnsi="Franklin Gothic Book" w:cstheme="minorHAnsi"/>
          <w:iCs/>
          <w:bdr w:val="none" w:sz="0" w:space="0" w:color="auto" w:frame="1"/>
          <w:shd w:val="clear" w:color="auto" w:fill="FFFFFF"/>
        </w:rPr>
        <w:t xml:space="preserve">. </w:t>
      </w:r>
    </w:p>
    <w:p w14:paraId="159582AE" w14:textId="7476F3E7" w:rsidR="00C75019" w:rsidRPr="007E1567" w:rsidRDefault="00C75019" w:rsidP="00AE254B">
      <w:pPr>
        <w:pStyle w:val="ListParagraph"/>
        <w:numPr>
          <w:ilvl w:val="0"/>
          <w:numId w:val="33"/>
        </w:numPr>
        <w:spacing w:line="240" w:lineRule="auto"/>
        <w:jc w:val="both"/>
        <w:rPr>
          <w:rFonts w:ascii="Franklin Gothic Book" w:eastAsia="Franklin Gothic Book" w:hAnsi="Franklin Gothic Book" w:cstheme="minorHAnsi"/>
        </w:rPr>
      </w:pPr>
      <w:r w:rsidRPr="007E1567">
        <w:rPr>
          <w:rStyle w:val="apple-converted-space"/>
          <w:rFonts w:ascii="Franklin Gothic Book" w:hAnsi="Franklin Gothic Book" w:cstheme="minorHAnsi"/>
          <w:iCs/>
          <w:bdr w:val="none" w:sz="0" w:space="0" w:color="auto" w:frame="1"/>
          <w:shd w:val="clear" w:color="auto" w:fill="FFFFFF"/>
        </w:rPr>
        <w:t xml:space="preserve">Les policiers ont besoin d’adapter ou de renforcer leurs compétences pour faire face aux récentes évolutions sociétales, tant dans leurs contacts avec la population qu’en ce qui concerne leur connaissance du cadre légal des lois antidiscrimination et antiracisme. </w:t>
      </w:r>
    </w:p>
    <w:p w14:paraId="2F4BB9C5" w14:textId="163B683D" w:rsidR="00015830" w:rsidRPr="007E1567" w:rsidRDefault="00015830" w:rsidP="00AE254B">
      <w:pPr>
        <w:spacing w:line="240" w:lineRule="auto"/>
        <w:jc w:val="both"/>
        <w:rPr>
          <w:b/>
          <w:i/>
        </w:rPr>
      </w:pPr>
      <w:r w:rsidRPr="007E1567">
        <w:rPr>
          <w:b/>
          <w:i/>
        </w:rPr>
        <w:t xml:space="preserve">Les trois enjeux de la convention dans le contexte actuel ? </w:t>
      </w:r>
    </w:p>
    <w:p w14:paraId="1E7EA5F0" w14:textId="3C6B96F3" w:rsidR="00015830" w:rsidRPr="007E1567" w:rsidRDefault="000C712A" w:rsidP="00AE254B">
      <w:pPr>
        <w:spacing w:line="240" w:lineRule="auto"/>
        <w:jc w:val="both"/>
      </w:pPr>
      <w:r w:rsidRPr="007E1567">
        <w:t>D</w:t>
      </w:r>
      <w:r w:rsidR="004A192C" w:rsidRPr="007E1567">
        <w:t>ans son précédent rapport</w:t>
      </w:r>
      <w:r w:rsidRPr="007E1567">
        <w:t xml:space="preserve">, </w:t>
      </w:r>
      <w:r w:rsidR="00AB3C37" w:rsidRPr="007E1567">
        <w:t>Unia</w:t>
      </w:r>
      <w:r w:rsidR="00E22113" w:rsidRPr="007E1567">
        <w:t xml:space="preserve"> s</w:t>
      </w:r>
      <w:r w:rsidR="00C01A27" w:rsidRPr="007E1567">
        <w:t xml:space="preserve">aluait </w:t>
      </w:r>
      <w:r w:rsidR="00E22113" w:rsidRPr="007E1567">
        <w:t xml:space="preserve">la </w:t>
      </w:r>
      <w:r w:rsidRPr="007E1567">
        <w:t>collaboration fructueuse</w:t>
      </w:r>
      <w:r w:rsidR="00E22113" w:rsidRPr="007E1567">
        <w:t xml:space="preserve"> avec la police intégrée</w:t>
      </w:r>
      <w:r w:rsidR="008D0B7F" w:rsidRPr="007E1567">
        <w:t xml:space="preserve">, mais </w:t>
      </w:r>
      <w:r w:rsidR="008D570A" w:rsidRPr="007E1567">
        <w:t>s’interrogeait sur l’impact des initiatives menées en matière de diversité</w:t>
      </w:r>
      <w:r w:rsidR="000E380B" w:rsidRPr="007E1567">
        <w:t>.</w:t>
      </w:r>
      <w:r w:rsidRPr="007E1567">
        <w:rPr>
          <w:rStyle w:val="FootnoteReference"/>
        </w:rPr>
        <w:footnoteReference w:id="4"/>
      </w:r>
      <w:r w:rsidRPr="007E1567">
        <w:t xml:space="preserve"> Certains facteurs avaient été avancés pour expliquer cette difficulté à </w:t>
      </w:r>
      <w:r w:rsidR="002F368D" w:rsidRPr="007E1567">
        <w:t xml:space="preserve">mettre en œuvre </w:t>
      </w:r>
      <w:r w:rsidRPr="007E1567">
        <w:t>des processus de façon durable et efficace sur la question : l</w:t>
      </w:r>
      <w:r w:rsidR="00AB1783" w:rsidRPr="007E1567">
        <w:t>a</w:t>
      </w:r>
      <w:r w:rsidRPr="007E1567">
        <w:t xml:space="preserve"> taille de la structure policière, son fonctionnement propre, des plans d’action </w:t>
      </w:r>
      <w:r w:rsidR="009018CD" w:rsidRPr="007E1567">
        <w:t xml:space="preserve">élaborés suite aux récents évènements tragiques induisent </w:t>
      </w:r>
      <w:r w:rsidRPr="007E1567">
        <w:t xml:space="preserve">des approches </w:t>
      </w:r>
      <w:r w:rsidR="00BA2D47" w:rsidRPr="007E1567">
        <w:t xml:space="preserve">susceptibles d’être </w:t>
      </w:r>
      <w:r w:rsidR="009018CD" w:rsidRPr="007E1567">
        <w:t>en contradiction avec une ouverture à la diversité</w:t>
      </w:r>
      <w:r w:rsidR="00E53F42" w:rsidRPr="007E1567">
        <w:t>.</w:t>
      </w:r>
      <w:r w:rsidR="00015830" w:rsidRPr="007E1567">
        <w:t xml:space="preserve"> </w:t>
      </w:r>
    </w:p>
    <w:p w14:paraId="1B6A7F5C" w14:textId="5BDEBBA0" w:rsidR="00015830" w:rsidRPr="007E1567" w:rsidRDefault="00FA6085" w:rsidP="00AE254B">
      <w:pPr>
        <w:spacing w:line="240" w:lineRule="auto"/>
        <w:jc w:val="both"/>
      </w:pPr>
      <w:r w:rsidRPr="007E1567">
        <w:t xml:space="preserve">En </w:t>
      </w:r>
      <w:r w:rsidR="00015830" w:rsidRPr="007E1567">
        <w:t>dehors de ces problématiques liées à l’organisation policière</w:t>
      </w:r>
      <w:r w:rsidR="00F54E3C" w:rsidRPr="007E1567">
        <w:t xml:space="preserve"> et au contexte actuel</w:t>
      </w:r>
      <w:r w:rsidR="00015830" w:rsidRPr="007E1567">
        <w:t>, Unia constate  que l’on peine à avoir un impact sur le long terme quan</w:t>
      </w:r>
      <w:r w:rsidRPr="007E1567">
        <w:t xml:space="preserve">d les projets </w:t>
      </w:r>
      <w:r w:rsidR="00F54E3C" w:rsidRPr="007E1567">
        <w:t>n</w:t>
      </w:r>
      <w:r w:rsidR="00015830" w:rsidRPr="007E1567">
        <w:t>e correspondent pas aux besoins des zone</w:t>
      </w:r>
      <w:r w:rsidR="006D565C" w:rsidRPr="007E1567">
        <w:t>s et à la réalité du terrain</w:t>
      </w:r>
      <w:r w:rsidR="00BA2D47" w:rsidRPr="007E1567">
        <w:t>,</w:t>
      </w:r>
      <w:r w:rsidR="006D565C" w:rsidRPr="007E1567">
        <w:t xml:space="preserve"> et quand les projets ne sont pas activement soutenus par la hiérarchie. Ce sont les axes sur lesquels nous aimerions travailler dans la suite de notre collaboration avec la police intégrée. </w:t>
      </w:r>
    </w:p>
    <w:p w14:paraId="398DAE72" w14:textId="13BBD0C8" w:rsidR="000C712A" w:rsidRPr="007E1567" w:rsidRDefault="000C712A" w:rsidP="0067789D">
      <w:pPr>
        <w:spacing w:line="240" w:lineRule="auto"/>
        <w:jc w:val="both"/>
        <w:rPr>
          <w:b/>
          <w:i/>
        </w:rPr>
      </w:pPr>
      <w:r w:rsidRPr="007E1567">
        <w:rPr>
          <w:b/>
          <w:i/>
        </w:rPr>
        <w:t xml:space="preserve">Impulser un changement </w:t>
      </w:r>
      <w:r w:rsidR="00693B69" w:rsidRPr="007E1567">
        <w:rPr>
          <w:b/>
          <w:i/>
        </w:rPr>
        <w:t>avec l</w:t>
      </w:r>
      <w:r w:rsidRPr="007E1567">
        <w:rPr>
          <w:b/>
          <w:i/>
        </w:rPr>
        <w:t xml:space="preserve">es outils existants au sein de la police </w:t>
      </w:r>
    </w:p>
    <w:p w14:paraId="6F3182A9" w14:textId="3837107D" w:rsidR="00C75019" w:rsidRPr="007E1567" w:rsidRDefault="006D565C" w:rsidP="0067789D">
      <w:pPr>
        <w:spacing w:line="240" w:lineRule="auto"/>
        <w:jc w:val="both"/>
        <w:rPr>
          <w:rStyle w:val="apple-converted-space"/>
          <w:rFonts w:ascii="Franklin Gothic Book" w:eastAsia="Franklin Gothic Book" w:hAnsi="Franklin Gothic Book" w:cstheme="minorHAnsi"/>
          <w:i/>
        </w:rPr>
      </w:pPr>
      <w:r w:rsidRPr="007E1567">
        <w:t>Dans</w:t>
      </w:r>
      <w:r w:rsidR="000C712A" w:rsidRPr="007E1567">
        <w:t xml:space="preserve"> un souci de cohérence et d’efficacité, les autorités de la police fédérale ont choisi de poser les bases d’une politique en la matière</w:t>
      </w:r>
      <w:r w:rsidR="00E22113" w:rsidRPr="007E1567">
        <w:t xml:space="preserve"> à travers des </w:t>
      </w:r>
      <w:r w:rsidR="000C712A" w:rsidRPr="007E1567">
        <w:t>Chartes de la diversité</w:t>
      </w:r>
      <w:r w:rsidRPr="007E1567">
        <w:t xml:space="preserve"> et une politique de diversité</w:t>
      </w:r>
      <w:r w:rsidR="00E22113" w:rsidRPr="007E1567">
        <w:t>. Ces initiatives</w:t>
      </w:r>
      <w:r w:rsidR="00E53F42" w:rsidRPr="007E1567">
        <w:t xml:space="preserve">, parfois </w:t>
      </w:r>
      <w:r w:rsidR="000C712A" w:rsidRPr="007E1567">
        <w:t>perçues à tort</w:t>
      </w:r>
      <w:r w:rsidR="00AB1783" w:rsidRPr="007E1567">
        <w:t xml:space="preserve"> en interne</w:t>
      </w:r>
      <w:r w:rsidR="000C712A" w:rsidRPr="007E1567">
        <w:t xml:space="preserve"> comme </w:t>
      </w:r>
      <w:r w:rsidR="006C4FD9" w:rsidRPr="007E1567">
        <w:t>un</w:t>
      </w:r>
      <w:r w:rsidR="000C712A" w:rsidRPr="007E1567">
        <w:t xml:space="preserve"> simple habillage</w:t>
      </w:r>
      <w:r w:rsidR="00E53F42" w:rsidRPr="007E1567">
        <w:t>, sont d</w:t>
      </w:r>
      <w:r w:rsidR="00E22113" w:rsidRPr="007E1567">
        <w:t>es outils de promotion et de respect de la diversité</w:t>
      </w:r>
      <w:r w:rsidR="00BA2D47" w:rsidRPr="007E1567">
        <w:t>. Ils</w:t>
      </w:r>
      <w:r w:rsidR="00E53F42" w:rsidRPr="007E1567">
        <w:t xml:space="preserve"> </w:t>
      </w:r>
      <w:r w:rsidR="00E22113" w:rsidRPr="007E1567">
        <w:t>complètent et renforcent la visibilité d’autres outils</w:t>
      </w:r>
      <w:r w:rsidR="00BA2D47" w:rsidRPr="007E1567">
        <w:t>, à savoir</w:t>
      </w:r>
      <w:r w:rsidRPr="007E1567">
        <w:t xml:space="preserve"> </w:t>
      </w:r>
      <w:r w:rsidR="00AB1783" w:rsidRPr="007E1567">
        <w:t>l</w:t>
      </w:r>
      <w:r w:rsidR="000C712A" w:rsidRPr="007E1567">
        <w:t xml:space="preserve">a </w:t>
      </w:r>
      <w:r w:rsidR="00857E3C" w:rsidRPr="007E1567">
        <w:t>L</w:t>
      </w:r>
      <w:r w:rsidR="000C712A" w:rsidRPr="007E1567">
        <w:t>oi sur la fonction de police</w:t>
      </w:r>
      <w:r w:rsidR="004205FD" w:rsidRPr="007E1567">
        <w:t xml:space="preserve"> qui </w:t>
      </w:r>
      <w:r w:rsidR="000C712A" w:rsidRPr="007E1567">
        <w:t>encadre le pouvoir discrétionnaire des fonctionnaires de police</w:t>
      </w:r>
      <w:r w:rsidR="004205FD" w:rsidRPr="007E1567">
        <w:t> </w:t>
      </w:r>
      <w:r w:rsidRPr="007E1567">
        <w:t>et</w:t>
      </w:r>
      <w:r w:rsidR="004205FD" w:rsidRPr="007E1567">
        <w:t xml:space="preserve"> le Code de déontologie qui </w:t>
      </w:r>
      <w:r w:rsidR="000C712A" w:rsidRPr="007E1567">
        <w:t>rappelle les valeurs de respect et d’entraide</w:t>
      </w:r>
      <w:r w:rsidR="00F54E3C" w:rsidRPr="007E1567">
        <w:t xml:space="preserve"> ou d’assistance</w:t>
      </w:r>
      <w:r w:rsidR="000C712A" w:rsidRPr="007E1567">
        <w:t xml:space="preserve"> </w:t>
      </w:r>
      <w:r w:rsidR="00F54E3C" w:rsidRPr="007E1567">
        <w:t>qui doivent prévaloir dans le rapport aux autres</w:t>
      </w:r>
      <w:r w:rsidR="000C712A" w:rsidRPr="007E1567">
        <w:t>.</w:t>
      </w:r>
      <w:r w:rsidR="00C75019" w:rsidRPr="007E1567">
        <w:rPr>
          <w:rStyle w:val="apple-converted-space"/>
          <w:rFonts w:ascii="Franklin Gothic Book" w:eastAsia="Franklin Gothic Book" w:hAnsi="Franklin Gothic Book" w:cstheme="minorHAnsi"/>
          <w:i/>
        </w:rPr>
        <w:t xml:space="preserve"> </w:t>
      </w:r>
    </w:p>
    <w:p w14:paraId="28B73255" w14:textId="406798DD" w:rsidR="00C75019" w:rsidRPr="007E1567" w:rsidRDefault="00F074C4" w:rsidP="00AE254B">
      <w:pPr>
        <w:spacing w:line="240" w:lineRule="auto"/>
        <w:jc w:val="both"/>
        <w:rPr>
          <w:rFonts w:ascii="Franklin Gothic Book" w:eastAsia="Franklin Gothic Book" w:hAnsi="Franklin Gothic Book" w:cstheme="minorHAnsi"/>
          <w:i/>
        </w:rPr>
      </w:pPr>
      <w:r w:rsidRPr="007E1567">
        <w:rPr>
          <w:rStyle w:val="apple-converted-space"/>
          <w:rFonts w:ascii="Franklin Gothic Book" w:eastAsia="Franklin Gothic Book" w:hAnsi="Franklin Gothic Book" w:cstheme="minorHAnsi"/>
          <w:i/>
        </w:rPr>
        <w:t>Dans le cadre des formations dispensées, c</w:t>
      </w:r>
      <w:r w:rsidR="00C75019" w:rsidRPr="007E1567">
        <w:rPr>
          <w:rStyle w:val="apple-converted-space"/>
          <w:rFonts w:ascii="Franklin Gothic Book" w:eastAsia="Franklin Gothic Book" w:hAnsi="Franklin Gothic Book" w:cstheme="minorHAnsi"/>
          <w:i/>
        </w:rPr>
        <w:t xml:space="preserve">es outils sont particulièrement importants, car ils nous permettent de (re)poser le cadre dans lequel les policiers interviennent et d’asseoir notre propos. Plus encore, ils doivent être envisagés comme </w:t>
      </w:r>
      <w:r w:rsidR="00C75019" w:rsidRPr="007E1567">
        <w:t>de réels instruments de changement sur les questions qui nous occupent</w:t>
      </w:r>
      <w:r w:rsidR="006E5479" w:rsidRPr="007E1567">
        <w:t>.</w:t>
      </w:r>
    </w:p>
    <w:tbl>
      <w:tblPr>
        <w:tblStyle w:val="TableGrid"/>
        <w:tblW w:w="0" w:type="auto"/>
        <w:tblInd w:w="1526" w:type="dxa"/>
        <w:tblLook w:val="04A0" w:firstRow="1" w:lastRow="0" w:firstColumn="1" w:lastColumn="0" w:noHBand="0" w:noVBand="1"/>
      </w:tblPr>
      <w:tblGrid>
        <w:gridCol w:w="6095"/>
      </w:tblGrid>
      <w:tr w:rsidR="00C75019" w:rsidRPr="007E1567" w14:paraId="45086C12" w14:textId="77777777" w:rsidTr="00210120">
        <w:tc>
          <w:tcPr>
            <w:tcW w:w="6095" w:type="dxa"/>
          </w:tcPr>
          <w:p w14:paraId="1712B542" w14:textId="481F637C" w:rsidR="00C75019" w:rsidRPr="007E1567" w:rsidRDefault="00C75019" w:rsidP="00AE254B">
            <w:pPr>
              <w:suppressOverlap/>
              <w:jc w:val="both"/>
              <w:rPr>
                <w:rStyle w:val="apple-converted-space"/>
                <w:rFonts w:cstheme="minorHAnsi"/>
                <w:i/>
                <w:iCs/>
                <w:bdr w:val="none" w:sz="0" w:space="0" w:color="auto" w:frame="1"/>
                <w:shd w:val="clear" w:color="auto" w:fill="FFFFFF"/>
              </w:rPr>
            </w:pPr>
            <w:r w:rsidRPr="007E1567">
              <w:rPr>
                <w:rStyle w:val="apple-converted-space"/>
                <w:rFonts w:cstheme="minorHAnsi"/>
                <w:i/>
                <w:iCs/>
                <w:bdr w:val="none" w:sz="0" w:space="0" w:color="auto" w:frame="1"/>
                <w:shd w:val="clear" w:color="auto" w:fill="FFFFFF"/>
              </w:rPr>
              <w:t xml:space="preserve">« Dans l’exercice de leurs missions de police administrative ou judiciaire, les services de police veillent au respect et contribuent à la protection des libertés et des droits individuels, ainsi qu’au développement démocratique de la société ». </w:t>
            </w:r>
            <w:r w:rsidRPr="007E1567">
              <w:rPr>
                <w:rStyle w:val="apple-converted-space"/>
                <w:rFonts w:cstheme="minorHAnsi"/>
                <w:iCs/>
                <w:bdr w:val="none" w:sz="0" w:space="0" w:color="auto" w:frame="1"/>
                <w:shd w:val="clear" w:color="auto" w:fill="FFFFFF"/>
              </w:rPr>
              <w:t>Loi sur la fonction de police, art. 1</w:t>
            </w:r>
            <w:r w:rsidRPr="007E1567">
              <w:rPr>
                <w:rStyle w:val="apple-converted-space"/>
                <w:rFonts w:cstheme="minorHAnsi"/>
                <w:iCs/>
                <w:bdr w:val="none" w:sz="0" w:space="0" w:color="auto" w:frame="1"/>
                <w:shd w:val="clear" w:color="auto" w:fill="FFFFFF"/>
                <w:vertAlign w:val="superscript"/>
              </w:rPr>
              <w:t>er</w:t>
            </w:r>
            <w:r w:rsidRPr="007E1567">
              <w:rPr>
                <w:rStyle w:val="apple-converted-space"/>
                <w:rFonts w:cstheme="minorHAnsi"/>
                <w:iCs/>
                <w:bdr w:val="none" w:sz="0" w:space="0" w:color="auto" w:frame="1"/>
                <w:shd w:val="clear" w:color="auto" w:fill="FFFFFF"/>
              </w:rPr>
              <w:t xml:space="preserve">. </w:t>
            </w:r>
          </w:p>
          <w:p w14:paraId="43C0584D" w14:textId="4E9447D4" w:rsidR="00C75019" w:rsidRPr="007E1567" w:rsidRDefault="008C22C9" w:rsidP="00AE254B">
            <w:pPr>
              <w:pStyle w:val="NormalWeb"/>
              <w:suppressOverlap/>
              <w:jc w:val="both"/>
              <w:rPr>
                <w:i/>
              </w:rPr>
            </w:pPr>
            <w:r w:rsidRPr="007E1567">
              <w:rPr>
                <w:b/>
                <w:i/>
                <w:noProof/>
              </w:rPr>
              <mc:AlternateContent>
                <mc:Choice Requires="wps">
                  <w:drawing>
                    <wp:anchor distT="0" distB="0" distL="114300" distR="114300" simplePos="0" relativeHeight="251660288" behindDoc="0" locked="0" layoutInCell="1" allowOverlap="1" wp14:anchorId="1E953342" wp14:editId="4000CD76">
                      <wp:simplePos x="0" y="0"/>
                      <wp:positionH relativeFrom="column">
                        <wp:posOffset>-1216025</wp:posOffset>
                      </wp:positionH>
                      <wp:positionV relativeFrom="paragraph">
                        <wp:posOffset>1749425</wp:posOffset>
                      </wp:positionV>
                      <wp:extent cx="532130" cy="2220595"/>
                      <wp:effectExtent l="0" t="0" r="20320" b="27305"/>
                      <wp:wrapNone/>
                      <wp:docPr id="5" name="Rectangle 5"/>
                      <wp:cNvGraphicFramePr/>
                      <a:graphic xmlns:a="http://schemas.openxmlformats.org/drawingml/2006/main">
                        <a:graphicData uri="http://schemas.microsoft.com/office/word/2010/wordprocessingShape">
                          <wps:wsp>
                            <wps:cNvSpPr/>
                            <wps:spPr>
                              <a:xfrm>
                                <a:off x="0" y="0"/>
                                <a:ext cx="532130" cy="2220595"/>
                              </a:xfrm>
                              <a:prstGeom prst="rect">
                                <a:avLst/>
                              </a:prstGeom>
                              <a:noFill/>
                            </wps:spPr>
                            <wps:style>
                              <a:lnRef idx="2">
                                <a:schemeClr val="accent2"/>
                              </a:lnRef>
                              <a:fillRef idx="1">
                                <a:schemeClr val="lt1"/>
                              </a:fillRef>
                              <a:effectRef idx="0">
                                <a:schemeClr val="accent2"/>
                              </a:effectRef>
                              <a:fontRef idx="minor">
                                <a:schemeClr val="dk1"/>
                              </a:fontRef>
                            </wps:style>
                            <wps:txbx>
                              <w:txbxContent>
                                <w:p w14:paraId="5B19007A" w14:textId="1450BF8E" w:rsidR="00DD1E2A" w:rsidRPr="009929D8" w:rsidRDefault="00DD1E2A" w:rsidP="00F074C4">
                                  <w:pPr>
                                    <w:jc w:val="center"/>
                                    <w:rPr>
                                      <w:b/>
                                      <w:sz w:val="28"/>
                                      <w:szCs w:val="28"/>
                                    </w:rPr>
                                  </w:pPr>
                                  <w:r w:rsidRPr="009929D8">
                                    <w:rPr>
                                      <w:b/>
                                      <w:sz w:val="28"/>
                                      <w:szCs w:val="28"/>
                                    </w:rPr>
                                    <w:t>Exploiter les outils existants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left:0;text-align:left;margin-left:-95.75pt;margin-top:137.75pt;width:41.9pt;height:174.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" filled="f" strokecolor="#c0504d [3205]" strokeweight="2pt">
                      <v:textbox style="layout-flow:vertical;mso-layout-flow-alt:bottom-to-top">
                        <w:txbxContent>
                          <w:p w14:paraId="5B19007A" w14:textId="1450BF8E" w:rsidR="00DD1E2A" w:rsidRPr="009929D8" w:rsidRDefault="00DD1E2A" w:rsidP="00F074C4">
                            <w:pPr>
                              <w:jc w:val="center"/>
                              <w:rPr>
                                <w:b/>
                                <w:sz w:val="28"/>
                                <w:szCs w:val="28"/>
                              </w:rPr>
                            </w:pPr>
                            <w:r w:rsidRPr="009929D8">
                              <w:rPr>
                                <w:b/>
                                <w:sz w:val="28"/>
                                <w:szCs w:val="28"/>
                              </w:rPr>
                              <w:t>Exploiter les outils existants</w:t>
                            </w:r>
                          </w:p>
                        </w:txbxContent>
                      </v:textbox>
                    </v:rect>
                  </w:pict>
                </mc:Fallback>
              </mc:AlternateContent>
            </w:r>
            <w:r w:rsidR="00C75019" w:rsidRPr="007E1567">
              <w:rPr>
                <w:rFonts w:asciiTheme="minorHAnsi" w:hAnsiTheme="minorHAnsi"/>
                <w:i/>
                <w:sz w:val="22"/>
                <w:szCs w:val="22"/>
              </w:rPr>
              <w:t>« Les membres du personnel respectent la dignité de toute personne, quels que soient les motifs ou circonstances qui les mettent en contact avec elle. Dans l'exercice de leur fonction, ils s'interdisent aussi toute discrimination et toute forme de partialité, quelle qu'en soit la raison et notamment : la prétendue race, la couleur, l'ascendance, l'origine nationale, le sexe ou l'orientation sexuelle, l'état civil, la naissance, la langue, le patrimoine, l'âge, les convictions religieuses ou philosophiques, la santé, le handicap ou les caractéristiques physiques. » Code de déontologie (24)</w:t>
            </w:r>
          </w:p>
        </w:tc>
      </w:tr>
    </w:tbl>
    <w:p w14:paraId="25AB25E6" w14:textId="1277E68C" w:rsidR="00F074C4" w:rsidRPr="007E1567" w:rsidRDefault="008C22C9" w:rsidP="00AE254B">
      <w:pPr>
        <w:spacing w:line="240" w:lineRule="auto"/>
        <w:jc w:val="both"/>
      </w:pPr>
      <w:r w:rsidRPr="007E1567">
        <w:rPr>
          <w:b/>
          <w:i/>
          <w:noProof/>
          <w:lang w:eastAsia="fr-BE"/>
        </w:rPr>
        <mc:AlternateContent>
          <mc:Choice Requires="wps">
            <w:drawing>
              <wp:anchor distT="0" distB="0" distL="114300" distR="114300" simplePos="0" relativeHeight="251659264" behindDoc="0" locked="0" layoutInCell="1" allowOverlap="1" wp14:anchorId="49FCC1F0" wp14:editId="4828187F">
                <wp:simplePos x="0" y="0"/>
                <wp:positionH relativeFrom="column">
                  <wp:posOffset>4415783</wp:posOffset>
                </wp:positionH>
                <wp:positionV relativeFrom="paragraph">
                  <wp:posOffset>793422</wp:posOffset>
                </wp:positionV>
                <wp:extent cx="1075174" cy="914400"/>
                <wp:effectExtent l="0" t="0" r="10795" b="19050"/>
                <wp:wrapNone/>
                <wp:docPr id="3" name="Rounded Rectangle 3"/>
                <wp:cNvGraphicFramePr/>
                <a:graphic xmlns:a="http://schemas.openxmlformats.org/drawingml/2006/main">
                  <a:graphicData uri="http://schemas.microsoft.com/office/word/2010/wordprocessingShape">
                    <wps:wsp>
                      <wps:cNvSpPr/>
                      <wps:spPr>
                        <a:xfrm>
                          <a:off x="0" y="0"/>
                          <a:ext cx="1075174" cy="914400"/>
                        </a:xfrm>
                        <a:prstGeom prst="roundRect">
                          <a:avLst/>
                        </a:prstGeom>
                        <a:solidFill>
                          <a:schemeClr val="accent2">
                            <a:lumMod val="60000"/>
                            <a:lumOff val="40000"/>
                          </a:schemeClr>
                        </a:solidFill>
                        <a:ln/>
                      </wps:spPr>
                      <wps:style>
                        <a:lnRef idx="2">
                          <a:schemeClr val="accent2"/>
                        </a:lnRef>
                        <a:fillRef idx="1">
                          <a:schemeClr val="lt1"/>
                        </a:fillRef>
                        <a:effectRef idx="0">
                          <a:schemeClr val="accent2"/>
                        </a:effectRef>
                        <a:fontRef idx="minor">
                          <a:schemeClr val="dk1"/>
                        </a:fontRef>
                      </wps:style>
                      <wps:txbx>
                        <w:txbxContent>
                          <w:p w14:paraId="606D1A1A" w14:textId="15260666" w:rsidR="00DD1E2A" w:rsidRPr="008C22C9" w:rsidRDefault="00DD1E2A" w:rsidP="00F074C4">
                            <w:pPr>
                              <w:jc w:val="center"/>
                              <w:rPr>
                                <w:b/>
                                <w:sz w:val="28"/>
                                <w:szCs w:val="28"/>
                              </w:rPr>
                            </w:pPr>
                            <w:r w:rsidRPr="008C22C9">
                              <w:rPr>
                                <w:b/>
                                <w:sz w:val="28"/>
                                <w:szCs w:val="28"/>
                              </w:rPr>
                              <w:t>Réussite sur le long terme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3" o:spid="_x0000_s1027" style="position:absolute;left:0;text-align:left;margin-left:347.7pt;margin-top:62.45pt;width:84.65pt;height:1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" fillcolor="#d99594 [1941]" strokecolor="#c0504d [3205]" strokeweight="2pt">
                <v:textbox>
                  <w:txbxContent>
                    <w:p w14:paraId="606D1A1A" w14:textId="15260666" w:rsidR="00DD1E2A" w:rsidRPr="008C22C9" w:rsidRDefault="00DD1E2A" w:rsidP="00F074C4">
                      <w:pPr>
                        <w:jc w:val="center"/>
                        <w:rPr>
                          <w:b/>
                          <w:sz w:val="28"/>
                          <w:szCs w:val="28"/>
                        </w:rPr>
                      </w:pPr>
                      <w:r w:rsidRPr="008C22C9">
                        <w:rPr>
                          <w:b/>
                          <w:sz w:val="28"/>
                          <w:szCs w:val="28"/>
                        </w:rPr>
                        <w:t>Réussite sur le long terme</w:t>
                      </w:r>
                    </w:p>
                  </w:txbxContent>
                </v:textbox>
              </v:roundrect>
            </w:pict>
          </mc:Fallback>
        </mc:AlternateContent>
      </w:r>
      <w:r w:rsidRPr="007E1567">
        <w:rPr>
          <w:b/>
          <w:i/>
          <w:noProof/>
          <w:lang w:eastAsia="fr-BE"/>
        </w:rPr>
        <w:drawing>
          <wp:inline distT="0" distB="0" distL="0" distR="0" wp14:anchorId="1A2878C8" wp14:editId="2994795E">
            <wp:extent cx="4913644" cy="2301072"/>
            <wp:effectExtent l="0" t="0" r="0" b="4254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2A838492" w14:textId="352DDDE7" w:rsidR="00DB22C0" w:rsidRPr="007E1567" w:rsidRDefault="00DB22C0" w:rsidP="0067789D">
      <w:pPr>
        <w:spacing w:line="240" w:lineRule="auto"/>
        <w:jc w:val="both"/>
        <w:rPr>
          <w:b/>
          <w:i/>
        </w:rPr>
      </w:pPr>
      <w:r w:rsidRPr="007E1567">
        <w:rPr>
          <w:b/>
          <w:i/>
        </w:rPr>
        <w:t>Plan du rapport</w:t>
      </w:r>
    </w:p>
    <w:p w14:paraId="1A7B8F2D" w14:textId="25F81C71" w:rsidR="009D4976" w:rsidRPr="007E1567" w:rsidRDefault="009D4976" w:rsidP="00AE254B">
      <w:pPr>
        <w:spacing w:line="240" w:lineRule="auto"/>
        <w:jc w:val="both"/>
      </w:pPr>
      <w:r w:rsidRPr="007E1567">
        <w:t xml:space="preserve">La première partie </w:t>
      </w:r>
      <w:r w:rsidR="001D3206" w:rsidRPr="007E1567">
        <w:t>expose</w:t>
      </w:r>
      <w:r w:rsidRPr="007E1567">
        <w:t xml:space="preserve"> ce qu’Unia considère comme des lignes de forces : 5 projets sont porteurs de sens et présentent un fort potentiel pour irradier l’ensemble de la structure policière. La seconde partie fait le point sur ce que nous considérons comme des limites dans le</w:t>
      </w:r>
      <w:r w:rsidR="00F074C4" w:rsidRPr="007E1567">
        <w:t xml:space="preserve"> travail avec l’organisation. Ces limites méritent</w:t>
      </w:r>
      <w:r w:rsidR="00F54E3C" w:rsidRPr="007E1567">
        <w:t xml:space="preserve"> d’être questionné</w:t>
      </w:r>
      <w:r w:rsidR="00F074C4" w:rsidRPr="007E1567">
        <w:t>es</w:t>
      </w:r>
      <w:r w:rsidRPr="007E1567">
        <w:t xml:space="preserve">. </w:t>
      </w:r>
    </w:p>
    <w:p w14:paraId="26A690BC" w14:textId="435B2637" w:rsidR="008118DD" w:rsidRPr="007E1567" w:rsidRDefault="00E53F42" w:rsidP="0067789D">
      <w:pPr>
        <w:spacing w:line="240" w:lineRule="auto"/>
        <w:jc w:val="both"/>
      </w:pPr>
      <w:r w:rsidRPr="007E1567">
        <w:t xml:space="preserve">En dehors du cadre de la convention, </w:t>
      </w:r>
      <w:r w:rsidR="00AB3C37" w:rsidRPr="007E1567">
        <w:t>Unia</w:t>
      </w:r>
      <w:r w:rsidRPr="007E1567">
        <w:t xml:space="preserve"> a également pour mission de maintenir une veille sur les discriminations : une</w:t>
      </w:r>
      <w:r w:rsidR="008118DD" w:rsidRPr="007E1567">
        <w:t xml:space="preserve"> </w:t>
      </w:r>
      <w:r w:rsidR="00F54E3C" w:rsidRPr="007E1567">
        <w:t>troisième</w:t>
      </w:r>
      <w:r w:rsidR="008118DD" w:rsidRPr="007E1567">
        <w:t xml:space="preserve"> partie donne </w:t>
      </w:r>
      <w:r w:rsidRPr="007E1567">
        <w:t xml:space="preserve">donc </w:t>
      </w:r>
      <w:r w:rsidR="008118DD" w:rsidRPr="007E1567">
        <w:t xml:space="preserve">à voir une synthèse des </w:t>
      </w:r>
      <w:r w:rsidR="00BF2777" w:rsidRPr="007E1567">
        <w:t>signalements</w:t>
      </w:r>
      <w:r w:rsidR="008118DD" w:rsidRPr="007E1567">
        <w:t xml:space="preserve"> et </w:t>
      </w:r>
      <w:r w:rsidR="00BF2777" w:rsidRPr="007E1567">
        <w:t>dossiers</w:t>
      </w:r>
      <w:r w:rsidR="008118DD" w:rsidRPr="007E1567">
        <w:t xml:space="preserve"> concernant la police comme acteur et/ou victime </w:t>
      </w:r>
      <w:r w:rsidR="007405AA" w:rsidRPr="007E1567">
        <w:t>de discrimination. C</w:t>
      </w:r>
      <w:r w:rsidR="008118DD" w:rsidRPr="007E1567">
        <w:t>es constats permettent de mettre le curseur sur la fa</w:t>
      </w:r>
      <w:r w:rsidR="007405AA" w:rsidRPr="007E1567">
        <w:t>çon dont la diversité est vécu</w:t>
      </w:r>
      <w:r w:rsidR="006E5479" w:rsidRPr="007E1567">
        <w:t>e, en interne comme à l’</w:t>
      </w:r>
      <w:r w:rsidR="009D4976" w:rsidRPr="007E1567">
        <w:t xml:space="preserve"> externe</w:t>
      </w:r>
      <w:r w:rsidR="007405AA" w:rsidRPr="007E1567">
        <w:t xml:space="preserve"> </w:t>
      </w:r>
    </w:p>
    <w:p w14:paraId="398DAE85" w14:textId="56B95615" w:rsidR="000729EE" w:rsidRPr="007E1567" w:rsidRDefault="007405AA">
      <w:pPr>
        <w:jc w:val="both"/>
        <w:rPr>
          <w:rStyle w:val="apple-converted-space"/>
          <w:rFonts w:ascii="Franklin Gothic Book" w:hAnsi="Franklin Gothic Book" w:cstheme="minorHAnsi"/>
          <w:b/>
          <w:iCs/>
          <w:color w:val="242424"/>
          <w:bdr w:val="none" w:sz="0" w:space="0" w:color="auto" w:frame="1"/>
          <w:shd w:val="clear" w:color="auto" w:fill="FFFFFF"/>
        </w:rPr>
      </w:pPr>
      <w:r w:rsidRPr="007E1567">
        <w:t>Divers</w:t>
      </w:r>
      <w:r w:rsidR="00C01A27" w:rsidRPr="007E1567">
        <w:t>es</w:t>
      </w:r>
      <w:r w:rsidRPr="007E1567">
        <w:t xml:space="preserve"> contributions de partenaires </w:t>
      </w:r>
      <w:r w:rsidR="00C01A27" w:rsidRPr="007E1567">
        <w:t>-</w:t>
      </w:r>
      <w:r w:rsidRPr="007E1567">
        <w:t xml:space="preserve"> internes </w:t>
      </w:r>
      <w:r w:rsidR="00CD7842" w:rsidRPr="007E1567">
        <w:t xml:space="preserve">et externes </w:t>
      </w:r>
      <w:r w:rsidRPr="007E1567">
        <w:t xml:space="preserve">à la police - apportent un éclairage sur </w:t>
      </w:r>
      <w:r w:rsidR="00F54E3C" w:rsidRPr="007E1567">
        <w:t xml:space="preserve">la situation actuelle et </w:t>
      </w:r>
      <w:r w:rsidRPr="007E1567">
        <w:t xml:space="preserve">les leviers à activer pour </w:t>
      </w:r>
      <w:r w:rsidR="00C01A27" w:rsidRPr="007E1567">
        <w:t xml:space="preserve">générer </w:t>
      </w:r>
      <w:r w:rsidRPr="007E1567">
        <w:t xml:space="preserve">le changement. Le présent rapport et les perspectives proposées doivent être compris dans le cadre d’une collaboration constructive.  </w:t>
      </w:r>
    </w:p>
    <w:p w14:paraId="68B9396C" w14:textId="7C645850" w:rsidR="00863335" w:rsidRPr="007E1567" w:rsidRDefault="001D3206" w:rsidP="00AE254B">
      <w:pPr>
        <w:pStyle w:val="Heading1"/>
        <w:jc w:val="both"/>
      </w:pPr>
      <w:bookmarkStart w:id="7" w:name="_Toc466465441"/>
      <w:bookmarkStart w:id="8" w:name="_Toc451261860"/>
      <w:r w:rsidRPr="007E1567">
        <w:rPr>
          <w:rStyle w:val="apple-converted-space"/>
        </w:rPr>
        <w:t>1.</w:t>
      </w:r>
      <w:r w:rsidRPr="007E1567">
        <w:t xml:space="preserve"> Lignes</w:t>
      </w:r>
      <w:r w:rsidR="00D9414C" w:rsidRPr="007E1567">
        <w:t xml:space="preserve"> de force</w:t>
      </w:r>
      <w:bookmarkEnd w:id="7"/>
    </w:p>
    <w:p w14:paraId="67A749E5" w14:textId="7D0A97E6" w:rsidR="00CD3EB5" w:rsidRPr="007E1567" w:rsidRDefault="00D9414C" w:rsidP="0067789D">
      <w:pPr>
        <w:pStyle w:val="Heading2"/>
        <w:jc w:val="both"/>
      </w:pPr>
      <w:bookmarkStart w:id="9" w:name="_Toc459647286"/>
      <w:bookmarkStart w:id="10" w:name="_Toc466465442"/>
      <w:r w:rsidRPr="007E1567">
        <w:t>1.1.</w:t>
      </w:r>
      <w:bookmarkEnd w:id="9"/>
      <w:r w:rsidRPr="007E1567">
        <w:t xml:space="preserve"> </w:t>
      </w:r>
      <w:bookmarkStart w:id="11" w:name="_Toc451261866"/>
      <w:r w:rsidRPr="007E1567">
        <w:t xml:space="preserve">Formations </w:t>
      </w:r>
      <w:bookmarkEnd w:id="11"/>
      <w:r w:rsidRPr="007E1567">
        <w:t>dites « catalogue » (ANPA)</w:t>
      </w:r>
      <w:bookmarkEnd w:id="10"/>
    </w:p>
    <w:p w14:paraId="2D6243C5" w14:textId="77777777" w:rsidR="00CD3EB5" w:rsidRPr="007E1567" w:rsidRDefault="00CD3EB5" w:rsidP="00AE254B">
      <w:pPr>
        <w:spacing w:line="240" w:lineRule="auto"/>
        <w:jc w:val="both"/>
        <w:rPr>
          <w:rFonts w:asciiTheme="majorHAnsi" w:eastAsiaTheme="majorEastAsia" w:hAnsiTheme="majorHAnsi" w:cstheme="majorBidi"/>
          <w:b/>
          <w:bCs/>
          <w:color w:val="365F91" w:themeColor="accent1" w:themeShade="BF"/>
          <w:sz w:val="28"/>
          <w:szCs w:val="28"/>
        </w:rPr>
      </w:pPr>
    </w:p>
    <w:p w14:paraId="66617366" w14:textId="0DC1A99B" w:rsidR="00D9414C" w:rsidRPr="007E1567" w:rsidRDefault="00B711AE" w:rsidP="0067789D">
      <w:pPr>
        <w:spacing w:line="240" w:lineRule="auto"/>
        <w:jc w:val="both"/>
        <w:rPr>
          <w:b/>
        </w:rPr>
      </w:pPr>
      <w:r w:rsidRPr="007E1567">
        <w:rPr>
          <w:b/>
        </w:rPr>
        <w:t xml:space="preserve">En 2015, Unia a formé </w:t>
      </w:r>
      <w:r w:rsidR="00EE0EF7">
        <w:rPr>
          <w:b/>
        </w:rPr>
        <w:t>222</w:t>
      </w:r>
      <w:r w:rsidR="004A192C" w:rsidRPr="007E1567">
        <w:rPr>
          <w:b/>
        </w:rPr>
        <w:t xml:space="preserve"> policiers</w:t>
      </w:r>
      <w:r w:rsidR="004A67D8">
        <w:rPr>
          <w:b/>
        </w:rPr>
        <w:t xml:space="preserve"> dans le cadre des formations à l’ANPA</w:t>
      </w:r>
      <w:r w:rsidR="00D970AA" w:rsidRPr="007E1567">
        <w:t xml:space="preserve">. </w:t>
      </w:r>
      <w:r w:rsidR="00D9414C" w:rsidRPr="007E1567">
        <w:t>Le constat posé les années précédentes concernant les « formations catalogue » est le même en 2015 : le</w:t>
      </w:r>
      <w:r w:rsidR="006E5479" w:rsidRPr="007E1567">
        <w:t xml:space="preserve"> service A</w:t>
      </w:r>
      <w:r w:rsidR="00D9414C" w:rsidRPr="007E1567">
        <w:t>ccompagnement et formation d’Unia est principalement mobilisé pour les formations liées au cadre légal et à la communication interculturelle. Ces formations tendent à développer les compétences professionnelles au niveau individuel</w:t>
      </w:r>
      <w:r w:rsidR="00D970AA" w:rsidRPr="007E1567">
        <w:t>. C</w:t>
      </w:r>
      <w:r w:rsidR="00D9414C" w:rsidRPr="007E1567">
        <w:t xml:space="preserve">et aspect est certes loin d’être négligeable, mais les formations qui pourraient avoir un impact sur la structure policière ont été en grande majorité annulées en raison d’un faible nombre d’inscriptions. </w:t>
      </w:r>
      <w:r w:rsidR="00D9414C" w:rsidRPr="007E1567">
        <w:rPr>
          <w:b/>
        </w:rPr>
        <w:t xml:space="preserve">Les interventions d’Unia ne touchent donc pas les acteurs-clés de l’organisation policière qui pourraient impulser un changement transversal : </w:t>
      </w:r>
    </w:p>
    <w:p w14:paraId="4395095D" w14:textId="77777777" w:rsidR="00D9414C" w:rsidRPr="007E1567" w:rsidRDefault="00D9414C" w:rsidP="0067789D">
      <w:pPr>
        <w:pStyle w:val="ListParagraph"/>
        <w:numPr>
          <w:ilvl w:val="0"/>
          <w:numId w:val="15"/>
        </w:numPr>
        <w:spacing w:line="240" w:lineRule="auto"/>
        <w:jc w:val="both"/>
      </w:pPr>
      <w:r w:rsidRPr="007E1567">
        <w:t xml:space="preserve">au niveau de la politique de recrutement et de sélection </w:t>
      </w:r>
    </w:p>
    <w:p w14:paraId="4795118C" w14:textId="69F22424" w:rsidR="00D9414C" w:rsidRPr="007E1567" w:rsidRDefault="00D9414C" w:rsidP="0067789D">
      <w:pPr>
        <w:pStyle w:val="ListParagraph"/>
        <w:spacing w:line="240" w:lineRule="auto"/>
        <w:jc w:val="both"/>
      </w:pPr>
      <w:r w:rsidRPr="007E1567">
        <w:rPr>
          <w:i/>
        </w:rPr>
        <w:t>Intégrer la diversité dans les ressources humaines</w:t>
      </w:r>
      <w:r w:rsidRPr="007E1567">
        <w:t xml:space="preserve"> (</w:t>
      </w:r>
      <w:r w:rsidRPr="007E1567">
        <w:rPr>
          <w:u w:val="single"/>
        </w:rPr>
        <w:t>1 formation ANPA</w:t>
      </w:r>
      <w:r w:rsidR="0070229D" w:rsidRPr="007E1567">
        <w:rPr>
          <w:u w:val="single"/>
        </w:rPr>
        <w:t xml:space="preserve"> </w:t>
      </w:r>
      <w:r w:rsidRPr="007E1567">
        <w:rPr>
          <w:u w:val="single"/>
        </w:rPr>
        <w:t xml:space="preserve"> en 2015</w:t>
      </w:r>
      <w:r w:rsidRPr="007E1567">
        <w:t xml:space="preserve">). </w:t>
      </w:r>
    </w:p>
    <w:p w14:paraId="3CCEFCC1" w14:textId="77777777" w:rsidR="00D9414C" w:rsidRPr="007E1567" w:rsidRDefault="00D9414C" w:rsidP="0067789D">
      <w:pPr>
        <w:pStyle w:val="ListParagraph"/>
        <w:spacing w:line="240" w:lineRule="auto"/>
        <w:jc w:val="both"/>
      </w:pPr>
    </w:p>
    <w:p w14:paraId="6BC34A3B" w14:textId="77777777" w:rsidR="00D9414C" w:rsidRPr="007E1567" w:rsidRDefault="00D9414C" w:rsidP="0067789D">
      <w:pPr>
        <w:pStyle w:val="ListParagraph"/>
        <w:numPr>
          <w:ilvl w:val="0"/>
          <w:numId w:val="15"/>
        </w:numPr>
        <w:spacing w:line="240" w:lineRule="auto"/>
        <w:jc w:val="both"/>
      </w:pPr>
      <w:r w:rsidRPr="007E1567">
        <w:t xml:space="preserve">au niveau de la formation continue des policiers </w:t>
      </w:r>
    </w:p>
    <w:p w14:paraId="3E03BCA2" w14:textId="77777777" w:rsidR="00D9414C" w:rsidRPr="007E1567" w:rsidRDefault="00D9414C" w:rsidP="0067789D">
      <w:pPr>
        <w:pStyle w:val="ListParagraph"/>
        <w:spacing w:line="240" w:lineRule="auto"/>
        <w:jc w:val="both"/>
      </w:pPr>
      <w:r w:rsidRPr="007E1567">
        <w:rPr>
          <w:i/>
        </w:rPr>
        <w:t>Intégrer la diversité dans chaque formation policière</w:t>
      </w:r>
      <w:r w:rsidRPr="007E1567">
        <w:t xml:space="preserve"> (</w:t>
      </w:r>
      <w:r w:rsidRPr="007E1567">
        <w:rPr>
          <w:u w:val="single"/>
        </w:rPr>
        <w:t>aucune formation en 2015</w:t>
      </w:r>
      <w:r w:rsidRPr="007E1567">
        <w:t>)   </w:t>
      </w:r>
    </w:p>
    <w:p w14:paraId="30686ECA" w14:textId="77777777" w:rsidR="00D9414C" w:rsidRPr="007E1567" w:rsidRDefault="00D9414C" w:rsidP="0067789D">
      <w:pPr>
        <w:pStyle w:val="ListParagraph"/>
        <w:spacing w:line="240" w:lineRule="auto"/>
        <w:jc w:val="both"/>
      </w:pPr>
      <w:r w:rsidRPr="007E1567">
        <w:t>Sur ce point, Unia constate que la thématique de la diversité et des problématiques qui en découlent sont envisagées dans une logique de cloisonnement alors même qu’elles devraient être intégrées dans bon nombre de formations (formation à l’accueil, à la gestion des conflits, technique d’audition, etc.)</w:t>
      </w:r>
    </w:p>
    <w:p w14:paraId="316F105A" w14:textId="77777777" w:rsidR="00D9414C" w:rsidRPr="007E1567" w:rsidRDefault="00D9414C" w:rsidP="0067789D">
      <w:pPr>
        <w:pStyle w:val="ListParagraph"/>
        <w:spacing w:line="240" w:lineRule="auto"/>
        <w:jc w:val="both"/>
      </w:pPr>
    </w:p>
    <w:p w14:paraId="0CD325CA" w14:textId="09615851" w:rsidR="00D9414C" w:rsidRPr="007E1567" w:rsidRDefault="00D9414C" w:rsidP="0067789D">
      <w:pPr>
        <w:pStyle w:val="ListParagraph"/>
        <w:numPr>
          <w:ilvl w:val="0"/>
          <w:numId w:val="15"/>
        </w:numPr>
        <w:spacing w:line="240" w:lineRule="auto"/>
        <w:jc w:val="both"/>
      </w:pPr>
      <w:r w:rsidRPr="007E1567">
        <w:t xml:space="preserve">au niveau du management </w:t>
      </w:r>
    </w:p>
    <w:p w14:paraId="1B5D68BD" w14:textId="41E64E68" w:rsidR="00D9414C" w:rsidRPr="007E1567" w:rsidRDefault="00D9414C" w:rsidP="0067789D">
      <w:pPr>
        <w:pStyle w:val="ListParagraph"/>
        <w:spacing w:line="240" w:lineRule="auto"/>
        <w:jc w:val="both"/>
      </w:pPr>
      <w:r w:rsidRPr="007E1567">
        <w:rPr>
          <w:i/>
        </w:rPr>
        <w:t>Gérer la diversité au sein de mon équipe</w:t>
      </w:r>
      <w:r w:rsidRPr="007E1567">
        <w:t xml:space="preserve"> (</w:t>
      </w:r>
      <w:r w:rsidRPr="007E1567">
        <w:rPr>
          <w:u w:val="single"/>
        </w:rPr>
        <w:t>aucune formation ANPA, 1 formation sur mesure en 2015).</w:t>
      </w:r>
      <w:r w:rsidRPr="007E1567">
        <w:t xml:space="preserve"> </w:t>
      </w:r>
    </w:p>
    <w:p w14:paraId="6987D088" w14:textId="358FA1D4" w:rsidR="00D9414C" w:rsidRPr="007E1567" w:rsidRDefault="00D9414C" w:rsidP="0067789D">
      <w:pPr>
        <w:pStyle w:val="ListParagraph"/>
        <w:spacing w:line="240" w:lineRule="auto"/>
        <w:jc w:val="both"/>
      </w:pPr>
    </w:p>
    <w:p w14:paraId="5E1E9A14" w14:textId="53DE6AB1" w:rsidR="00D9414C" w:rsidRPr="007E1567" w:rsidRDefault="00C75019" w:rsidP="0067789D">
      <w:pPr>
        <w:spacing w:line="240" w:lineRule="auto"/>
        <w:jc w:val="both"/>
      </w:pPr>
      <w:r w:rsidRPr="007E1567">
        <w:t xml:space="preserve">Comment expliquer ces annulations et la faible demande concernant ces formations ? </w:t>
      </w:r>
      <w:r w:rsidR="006202CC" w:rsidRPr="007E1567">
        <w:t>Plusieurs ra</w:t>
      </w:r>
      <w:r w:rsidRPr="007E1567">
        <w:t>isons peuvent être avancée</w:t>
      </w:r>
      <w:r w:rsidR="0070229D" w:rsidRPr="007E1567">
        <w:t>s</w:t>
      </w:r>
      <w:r w:rsidRPr="007E1567">
        <w:t>. La première concerne le</w:t>
      </w:r>
      <w:r w:rsidR="006202CC" w:rsidRPr="007E1567">
        <w:t xml:space="preserve"> contexte actuel </w:t>
      </w:r>
      <w:r w:rsidRPr="007E1567">
        <w:t xml:space="preserve">qui </w:t>
      </w:r>
      <w:r w:rsidR="006202CC" w:rsidRPr="007E1567">
        <w:t xml:space="preserve">oblige les </w:t>
      </w:r>
      <w:r w:rsidRPr="007E1567">
        <w:t>services de police à définir d’autres</w:t>
      </w:r>
      <w:r w:rsidR="006202CC" w:rsidRPr="007E1567">
        <w:t xml:space="preserve"> priorités sur le terrain.</w:t>
      </w:r>
      <w:r w:rsidRPr="007E1567">
        <w:t xml:space="preserve"> La seconde relèverait plus de la culture policière </w:t>
      </w:r>
      <w:r w:rsidR="001D3206" w:rsidRPr="007E1567">
        <w:t>: s’ils</w:t>
      </w:r>
      <w:r w:rsidR="00A86F9D" w:rsidRPr="007E1567">
        <w:t xml:space="preserve"> s’en réfèrent à ce qui est exprimé dans les formations, </w:t>
      </w:r>
      <w:r w:rsidRPr="007E1567">
        <w:t>l</w:t>
      </w:r>
      <w:r w:rsidR="006202CC" w:rsidRPr="007E1567">
        <w:t xml:space="preserve">es formateurs </w:t>
      </w:r>
      <w:r w:rsidR="00A86F9D" w:rsidRPr="007E1567">
        <w:t xml:space="preserve">en concluent </w:t>
      </w:r>
      <w:r w:rsidR="006202CC" w:rsidRPr="007E1567">
        <w:t xml:space="preserve">que </w:t>
      </w:r>
      <w:r w:rsidR="006E5479" w:rsidRPr="007E1567">
        <w:t xml:space="preserve">la </w:t>
      </w:r>
      <w:r w:rsidR="00D9414C" w:rsidRPr="007E1567">
        <w:t xml:space="preserve">diversité est encore perçue comme une thématique secondaire, éloignée </w:t>
      </w:r>
      <w:r w:rsidRPr="007E1567">
        <w:t>des priorités</w:t>
      </w:r>
      <w:r w:rsidR="00D9414C" w:rsidRPr="007E1567">
        <w:t xml:space="preserve"> des policiers et peu pertinente en interne. Quand elle n’est pas directement remise en cause, la prise en compte de la diversité n’apparait pas comme une priorité au regard des exigences de la mission policière. </w:t>
      </w:r>
    </w:p>
    <w:p w14:paraId="35E32D5D" w14:textId="4E2DAFEA" w:rsidR="00D970AA" w:rsidRPr="007E1567" w:rsidRDefault="00D9414C" w:rsidP="00AE254B">
      <w:pPr>
        <w:pStyle w:val="Heading2"/>
        <w:jc w:val="both"/>
      </w:pPr>
      <w:bookmarkStart w:id="12" w:name="_Toc466465443"/>
      <w:r w:rsidRPr="007E1567">
        <w:t>1.2. Les formations « sur mesure »</w:t>
      </w:r>
      <w:bookmarkEnd w:id="12"/>
      <w:r w:rsidRPr="007E1567">
        <w:t xml:space="preserve"> </w:t>
      </w:r>
    </w:p>
    <w:p w14:paraId="49C27335" w14:textId="77777777" w:rsidR="007479B7" w:rsidRPr="007E1567" w:rsidRDefault="007479B7" w:rsidP="00AE254B">
      <w:pPr>
        <w:jc w:val="both"/>
      </w:pPr>
    </w:p>
    <w:p w14:paraId="3203399F" w14:textId="6E4120B0" w:rsidR="00D970AA" w:rsidRPr="007E1567" w:rsidRDefault="0070229D" w:rsidP="00AE254B">
      <w:pPr>
        <w:jc w:val="both"/>
      </w:pPr>
      <w:r w:rsidRPr="007E1567">
        <w:rPr>
          <w:b/>
        </w:rPr>
        <w:t>En 2015, Unia a formé 631</w:t>
      </w:r>
      <w:r w:rsidR="00D970AA" w:rsidRPr="007E1567">
        <w:rPr>
          <w:b/>
        </w:rPr>
        <w:t xml:space="preserve"> policiers dans le cadre des formations “sur mesure”</w:t>
      </w:r>
      <w:r w:rsidR="00D970AA" w:rsidRPr="007E1567">
        <w:t xml:space="preserve"> </w:t>
      </w:r>
      <w:r w:rsidR="00D970AA" w:rsidRPr="007E1567">
        <w:rPr>
          <w:b/>
        </w:rPr>
        <w:t xml:space="preserve">données </w:t>
      </w:r>
      <w:r w:rsidR="00C75019" w:rsidRPr="007E1567">
        <w:rPr>
          <w:b/>
        </w:rPr>
        <w:t>dans les zones</w:t>
      </w:r>
      <w:r w:rsidR="006A5978">
        <w:t xml:space="preserve">. </w:t>
      </w:r>
      <w:r w:rsidR="00D970AA" w:rsidRPr="007E1567">
        <w:t xml:space="preserve">Par rapport à 2014, nous constatons : </w:t>
      </w:r>
    </w:p>
    <w:p w14:paraId="558E39A3" w14:textId="2B8C02E5" w:rsidR="00D970AA" w:rsidRPr="007E1567" w:rsidRDefault="00D970AA" w:rsidP="00AE254B">
      <w:pPr>
        <w:pStyle w:val="ListParagraph"/>
        <w:numPr>
          <w:ilvl w:val="0"/>
          <w:numId w:val="15"/>
        </w:numPr>
        <w:jc w:val="both"/>
      </w:pPr>
      <w:r w:rsidRPr="007E1567">
        <w:t>une augmentation du nombre de formations (formation au cadre légal et à l’accueil des victimes</w:t>
      </w:r>
      <w:r w:rsidR="00A86F9D" w:rsidRPr="007E1567">
        <w:t xml:space="preserve"> autour de la problématique LGBT</w:t>
      </w:r>
      <w:r w:rsidRPr="007E1567">
        <w:t>)</w:t>
      </w:r>
      <w:r w:rsidR="006E5479" w:rsidRPr="007E1567">
        <w:t> ;</w:t>
      </w:r>
    </w:p>
    <w:p w14:paraId="2638DC70" w14:textId="5DF1E3C5" w:rsidR="00D970AA" w:rsidRPr="007E1567" w:rsidRDefault="00D970AA" w:rsidP="00AE254B">
      <w:pPr>
        <w:pStyle w:val="ListParagraph"/>
        <w:numPr>
          <w:ilvl w:val="0"/>
          <w:numId w:val="15"/>
        </w:numPr>
        <w:jc w:val="both"/>
      </w:pPr>
      <w:r w:rsidRPr="007E1567">
        <w:t xml:space="preserve">une augmentation du nombre de demandes </w:t>
      </w:r>
      <w:r w:rsidR="00C75019" w:rsidRPr="007E1567">
        <w:t>émanant des</w:t>
      </w:r>
      <w:r w:rsidRPr="007E1567">
        <w:t xml:space="preserve"> zones. </w:t>
      </w:r>
    </w:p>
    <w:p w14:paraId="5E4AC3B2" w14:textId="55FA03B6" w:rsidR="00D970AA" w:rsidRPr="007E1567" w:rsidRDefault="00D970AA" w:rsidP="00AE254B">
      <w:pPr>
        <w:jc w:val="both"/>
      </w:pPr>
      <w:r w:rsidRPr="007E1567">
        <w:t xml:space="preserve">Unia s’en réjouit d’autant plus que ces formations permettent de mieux appréhender les réalités professionnelles des policiers, de créer des réseaux au sein des zones et d’œuvrer à une meilleure appropriation des thématiques en interne. </w:t>
      </w:r>
    </w:p>
    <w:p w14:paraId="2532E1C8" w14:textId="3557DD17" w:rsidR="00D970AA" w:rsidRPr="007E1567" w:rsidRDefault="00573441" w:rsidP="0067789D">
      <w:pPr>
        <w:spacing w:line="240" w:lineRule="auto"/>
        <w:jc w:val="both"/>
        <w:rPr>
          <w:rFonts w:cs="Arial"/>
        </w:rPr>
      </w:pPr>
      <w:r w:rsidRPr="007E1567">
        <w:rPr>
          <w:rFonts w:cs="Arial"/>
        </w:rPr>
        <w:t>Fin</w:t>
      </w:r>
      <w:r w:rsidR="00DD6F51" w:rsidRPr="007E1567">
        <w:rPr>
          <w:rFonts w:cs="Arial"/>
        </w:rPr>
        <w:t xml:space="preserve"> 2014, </w:t>
      </w:r>
      <w:r w:rsidR="00D9414C" w:rsidRPr="007E1567">
        <w:rPr>
          <w:rFonts w:cs="Arial"/>
        </w:rPr>
        <w:t xml:space="preserve">Unia </w:t>
      </w:r>
      <w:r w:rsidR="00DD6F51" w:rsidRPr="007E1567">
        <w:rPr>
          <w:rFonts w:cs="Arial"/>
        </w:rPr>
        <w:t xml:space="preserve">a concrètement proposé, avec le service </w:t>
      </w:r>
      <w:r w:rsidR="001D3206" w:rsidRPr="007E1567">
        <w:rPr>
          <w:rFonts w:cs="Arial"/>
        </w:rPr>
        <w:t>Diversité</w:t>
      </w:r>
      <w:r w:rsidR="00D9414C" w:rsidRPr="007E1567">
        <w:rPr>
          <w:rFonts w:cs="Arial"/>
        </w:rPr>
        <w:t xml:space="preserve"> </w:t>
      </w:r>
      <w:r w:rsidR="00DD6F51" w:rsidRPr="007E1567">
        <w:rPr>
          <w:rFonts w:cs="Arial"/>
        </w:rPr>
        <w:t xml:space="preserve">de la police fédérale, à tous les chefs de corps des membres néerlandophones </w:t>
      </w:r>
      <w:r w:rsidR="00D544DA" w:rsidRPr="007E1567">
        <w:rPr>
          <w:rFonts w:cs="Arial"/>
        </w:rPr>
        <w:t>du</w:t>
      </w:r>
      <w:r w:rsidR="00DD6F51" w:rsidRPr="007E1567">
        <w:rPr>
          <w:rFonts w:cs="Arial"/>
        </w:rPr>
        <w:t xml:space="preserve"> </w:t>
      </w:r>
      <w:r w:rsidR="00D9414C" w:rsidRPr="007E1567">
        <w:rPr>
          <w:rFonts w:cs="Arial"/>
        </w:rPr>
        <w:t xml:space="preserve">CoP Diversity </w:t>
      </w:r>
      <w:r w:rsidR="00DD6F51" w:rsidRPr="007E1567">
        <w:rPr>
          <w:rFonts w:cs="Arial"/>
        </w:rPr>
        <w:t>d</w:t>
      </w:r>
      <w:r w:rsidR="00B80837" w:rsidRPr="007E1567">
        <w:rPr>
          <w:rFonts w:cs="Arial"/>
        </w:rPr>
        <w:t>’organiser une formation sur mes</w:t>
      </w:r>
      <w:r w:rsidR="00DD6F51" w:rsidRPr="007E1567">
        <w:rPr>
          <w:rFonts w:cs="Arial"/>
        </w:rPr>
        <w:t>ure pour leur zone</w:t>
      </w:r>
      <w:r w:rsidR="00B6427E" w:rsidRPr="007E1567">
        <w:rPr>
          <w:rStyle w:val="FootnoteReference"/>
          <w:rFonts w:cs="Arial"/>
          <w:lang w:val="nl-NL"/>
        </w:rPr>
        <w:footnoteReference w:id="5"/>
      </w:r>
      <w:r w:rsidR="00D9414C" w:rsidRPr="007E1567">
        <w:rPr>
          <w:rFonts w:cs="Arial"/>
        </w:rPr>
        <w:t xml:space="preserve">. </w:t>
      </w:r>
      <w:r w:rsidR="00DD6F51" w:rsidRPr="007E1567">
        <w:rPr>
          <w:rFonts w:cs="Arial"/>
        </w:rPr>
        <w:t>Nous avons entamé des négociations en 2015 avec huit zones de police et nous avons élaboré un projet avec quatre d’entre elles. Unia juge cette manière de procéder très positive</w:t>
      </w:r>
      <w:r w:rsidR="006E5479" w:rsidRPr="007E1567">
        <w:rPr>
          <w:rFonts w:cs="Arial"/>
        </w:rPr>
        <w:t xml:space="preserve"> </w:t>
      </w:r>
      <w:r w:rsidR="00DD6F51" w:rsidRPr="007E1567">
        <w:rPr>
          <w:rFonts w:cs="Arial"/>
        </w:rPr>
        <w:t xml:space="preserve">: cette approche sur mesure permet en effet une plus grande implication de la zone dans les questions de non-discrimination et de diversité. Cet impact se traduit par le développement d’outils, de lignes directrices etc. sur mesure au sein </w:t>
      </w:r>
      <w:r w:rsidR="00B80837" w:rsidRPr="007E1567">
        <w:rPr>
          <w:rFonts w:cs="Arial"/>
        </w:rPr>
        <w:t xml:space="preserve">d’une </w:t>
      </w:r>
      <w:r w:rsidR="00DD6F51" w:rsidRPr="007E1567">
        <w:rPr>
          <w:rFonts w:cs="Arial"/>
        </w:rPr>
        <w:t>zone</w:t>
      </w:r>
      <w:r w:rsidR="00D9414C" w:rsidRPr="007E1567">
        <w:rPr>
          <w:rFonts w:cs="Arial"/>
        </w:rPr>
        <w:t>. C’est l’option choisie par Unia dans son travail à venir avec la police intégrée et les écoles de police</w:t>
      </w:r>
      <w:r w:rsidR="0070229D" w:rsidRPr="007E1567">
        <w:rPr>
          <w:rFonts w:cs="Arial"/>
        </w:rPr>
        <w:t xml:space="preserve">. </w:t>
      </w:r>
    </w:p>
    <w:p w14:paraId="305C7E7A" w14:textId="24E167E3" w:rsidR="00D9414C" w:rsidRPr="007E1567" w:rsidRDefault="0070229D" w:rsidP="00AE254B">
      <w:pPr>
        <w:spacing w:line="240" w:lineRule="auto"/>
        <w:jc w:val="both"/>
        <w:rPr>
          <w:rFonts w:cs="Arial"/>
        </w:rPr>
      </w:pPr>
      <w:r w:rsidRPr="007E1567">
        <w:rPr>
          <w:rFonts w:cs="Arial"/>
        </w:rPr>
        <w:t>A titre d’exemple, p</w:t>
      </w:r>
      <w:r w:rsidR="00162E6D" w:rsidRPr="007E1567">
        <w:rPr>
          <w:rFonts w:cs="Arial"/>
        </w:rPr>
        <w:t>our 2016, Unia souhaite affiner son processus d’analyse pour mieux cibler les publics concernés (à commencer par le personnel hiérarchique) en fonction des</w:t>
      </w:r>
      <w:r w:rsidR="006E5479" w:rsidRPr="007E1567">
        <w:rPr>
          <w:rFonts w:cs="Arial"/>
        </w:rPr>
        <w:t xml:space="preserve"> objectifs et compétences ciblé</w:t>
      </w:r>
      <w:r w:rsidR="00162E6D" w:rsidRPr="007E1567">
        <w:rPr>
          <w:rFonts w:cs="Arial"/>
        </w:rPr>
        <w:t>s et développer des ponts entre les différentes formations (COL13</w:t>
      </w:r>
      <w:r w:rsidR="009B1478" w:rsidRPr="007E1567">
        <w:rPr>
          <w:rFonts w:cs="Arial"/>
        </w:rPr>
        <w:t>/2013</w:t>
      </w:r>
      <w:r w:rsidR="00162E6D" w:rsidRPr="007E1567">
        <w:rPr>
          <w:rFonts w:cs="Arial"/>
        </w:rPr>
        <w:t xml:space="preserve"> et Accueil des victimes, etc.). Cette démarche implique </w:t>
      </w:r>
      <w:r w:rsidR="006E5479" w:rsidRPr="007E1567">
        <w:rPr>
          <w:rFonts w:cs="Arial"/>
        </w:rPr>
        <w:t xml:space="preserve">une </w:t>
      </w:r>
      <w:r w:rsidR="00D970AA" w:rsidRPr="007E1567">
        <w:rPr>
          <w:rFonts w:cs="Arial"/>
        </w:rPr>
        <w:t>collaboration avec les interlocuteurs au sein des zones</w:t>
      </w:r>
      <w:r w:rsidR="006E5479" w:rsidRPr="007E1567">
        <w:rPr>
          <w:rFonts w:cs="Arial"/>
        </w:rPr>
        <w:t xml:space="preserve"> et le service Diversité, </w:t>
      </w:r>
      <w:r w:rsidR="00162E6D" w:rsidRPr="007E1567">
        <w:rPr>
          <w:rFonts w:cs="Arial"/>
        </w:rPr>
        <w:t xml:space="preserve">point de contact préalable des polices locales pour les formations. </w:t>
      </w:r>
      <w:r w:rsidR="00D970AA" w:rsidRPr="007E1567">
        <w:rPr>
          <w:rFonts w:cs="Arial"/>
        </w:rPr>
        <w:t xml:space="preserve"> </w:t>
      </w:r>
    </w:p>
    <w:p w14:paraId="676CEAB4" w14:textId="48031868" w:rsidR="00D9414C" w:rsidRPr="007E1567" w:rsidRDefault="00D970AA" w:rsidP="0067789D">
      <w:pPr>
        <w:pStyle w:val="Heading3"/>
        <w:jc w:val="both"/>
        <w:rPr>
          <w:b w:val="0"/>
        </w:rPr>
      </w:pPr>
      <w:bookmarkStart w:id="13" w:name="_Toc449967428"/>
      <w:bookmarkStart w:id="14" w:name="_Toc450137905"/>
      <w:bookmarkStart w:id="15" w:name="_Toc450138481"/>
      <w:bookmarkStart w:id="16" w:name="_Toc451256232"/>
      <w:bookmarkStart w:id="17" w:name="_Toc451257380"/>
      <w:bookmarkStart w:id="18" w:name="_Toc451261867"/>
      <w:bookmarkStart w:id="19" w:name="_Toc466465444"/>
      <w:r w:rsidRPr="007E1567">
        <w:t>1.2.1</w:t>
      </w:r>
      <w:r w:rsidR="00D9414C" w:rsidRPr="007E1567">
        <w:t xml:space="preserve"> Journée d’information et de sensibilisation à l’accueil des victimes d’homophobie, de lesbophobie et de transphobie en région liégeoise</w:t>
      </w:r>
      <w:bookmarkEnd w:id="13"/>
      <w:bookmarkEnd w:id="14"/>
      <w:bookmarkEnd w:id="15"/>
      <w:bookmarkEnd w:id="16"/>
      <w:bookmarkEnd w:id="17"/>
      <w:bookmarkEnd w:id="18"/>
      <w:bookmarkEnd w:id="19"/>
    </w:p>
    <w:p w14:paraId="5874FA2B" w14:textId="77777777" w:rsidR="00D9414C" w:rsidRPr="007E1567" w:rsidRDefault="00D9414C" w:rsidP="0067789D">
      <w:pPr>
        <w:spacing w:line="240" w:lineRule="auto"/>
        <w:jc w:val="both"/>
      </w:pPr>
    </w:p>
    <w:p w14:paraId="1AAE2A5A" w14:textId="77777777" w:rsidR="00D9414C" w:rsidRPr="007E1567" w:rsidRDefault="00D9414C" w:rsidP="0067789D">
      <w:pPr>
        <w:spacing w:line="240" w:lineRule="auto"/>
        <w:jc w:val="both"/>
      </w:pPr>
      <w:r w:rsidRPr="007E1567">
        <w:t xml:space="preserve">Unia choisit de mettre le focus sur la formation « Information et sensibilisation à l’accueil des victimes d’homophobie, de lesbophobie et de transphobie » pour plusieurs raisons. </w:t>
      </w:r>
    </w:p>
    <w:p w14:paraId="269B734C" w14:textId="3E3BD77E" w:rsidR="00D9414C" w:rsidRPr="007E1567" w:rsidRDefault="00D9414C" w:rsidP="0067789D">
      <w:pPr>
        <w:spacing w:line="240" w:lineRule="auto"/>
        <w:jc w:val="both"/>
        <w:rPr>
          <w:rFonts w:ascii="Franklin Gothic Book" w:hAnsi="Franklin Gothic Book"/>
        </w:rPr>
      </w:pPr>
      <w:r w:rsidRPr="007E1567">
        <w:t>Cette formation</w:t>
      </w:r>
      <w:r w:rsidR="00162E6D" w:rsidRPr="007E1567">
        <w:t xml:space="preserve"> vient enrichir le programme de formation établi dans le cadre de la Convention entre Unia et la police intégrée. </w:t>
      </w:r>
      <w:r w:rsidR="001247F6" w:rsidRPr="007E1567">
        <w:t>M</w:t>
      </w:r>
      <w:r w:rsidRPr="007E1567">
        <w:t xml:space="preserve">ise en place en Région bruxelloise en 2011 </w:t>
      </w:r>
      <w:r w:rsidR="00162E6D" w:rsidRPr="007E1567">
        <w:t>et financée par</w:t>
      </w:r>
      <w:r w:rsidR="00595505" w:rsidRPr="007E1567">
        <w:t xml:space="preserve"> la</w:t>
      </w:r>
      <w:r w:rsidRPr="007E1567">
        <w:rPr>
          <w:rFonts w:ascii="Franklin Gothic Book" w:hAnsi="Franklin Gothic Book"/>
          <w:bCs/>
          <w:iCs/>
        </w:rPr>
        <w:t xml:space="preserve"> </w:t>
      </w:r>
      <w:r w:rsidRPr="007E1567">
        <w:rPr>
          <w:rFonts w:ascii="Franklin Gothic Book" w:hAnsi="Franklin Gothic Book"/>
        </w:rPr>
        <w:t>secrétaire d’Etat à la Région de Bruxelles-Capitale chargé</w:t>
      </w:r>
      <w:r w:rsidR="00595505" w:rsidRPr="007E1567">
        <w:rPr>
          <w:rFonts w:ascii="Franklin Gothic Book" w:hAnsi="Franklin Gothic Book"/>
        </w:rPr>
        <w:t>e</w:t>
      </w:r>
      <w:r w:rsidRPr="007E1567">
        <w:rPr>
          <w:rFonts w:ascii="Franklin Gothic Book" w:hAnsi="Franklin Gothic Book"/>
        </w:rPr>
        <w:t xml:space="preserve"> de l’</w:t>
      </w:r>
      <w:r w:rsidR="00A86F9D" w:rsidRPr="007E1567">
        <w:rPr>
          <w:rFonts w:ascii="Franklin Gothic Book" w:hAnsi="Franklin Gothic Book"/>
        </w:rPr>
        <w:t>E</w:t>
      </w:r>
      <w:r w:rsidRPr="007E1567">
        <w:rPr>
          <w:rFonts w:ascii="Franklin Gothic Book" w:hAnsi="Franklin Gothic Book"/>
        </w:rPr>
        <w:t xml:space="preserve">galité des </w:t>
      </w:r>
      <w:r w:rsidR="00A86F9D" w:rsidRPr="007E1567">
        <w:rPr>
          <w:rFonts w:ascii="Franklin Gothic Book" w:hAnsi="Franklin Gothic Book"/>
        </w:rPr>
        <w:t>C</w:t>
      </w:r>
      <w:r w:rsidRPr="007E1567">
        <w:rPr>
          <w:rFonts w:ascii="Franklin Gothic Book" w:hAnsi="Franklin Gothic Book"/>
        </w:rPr>
        <w:t xml:space="preserve">hances, </w:t>
      </w:r>
      <w:r w:rsidR="001247F6" w:rsidRPr="007E1567">
        <w:rPr>
          <w:rFonts w:ascii="Franklin Gothic Book" w:hAnsi="Franklin Gothic Book"/>
        </w:rPr>
        <w:t xml:space="preserve">cette formation </w:t>
      </w:r>
      <w:r w:rsidRPr="007E1567">
        <w:rPr>
          <w:rFonts w:ascii="Franklin Gothic Book" w:hAnsi="Franklin Gothic Book"/>
        </w:rPr>
        <w:t>connait un succès prometteur : les demandes d’inscription sont en augmentation constante, les évaluations sont positives, elles sont un lieu adéquat pour mutualiser les expériences à travers la diffusion d’outils existants (</w:t>
      </w:r>
      <w:r w:rsidR="00AE254B" w:rsidRPr="007E1567">
        <w:rPr>
          <w:rFonts w:ascii="Franklin Gothic Book" w:hAnsi="Franklin Gothic Book"/>
        </w:rPr>
        <w:t xml:space="preserve">ex : </w:t>
      </w:r>
      <w:r w:rsidRPr="007E1567">
        <w:rPr>
          <w:rFonts w:ascii="Franklin Gothic Book" w:hAnsi="Franklin Gothic Book"/>
        </w:rPr>
        <w:t>PV type</w:t>
      </w:r>
      <w:r w:rsidR="009B1478" w:rsidRPr="007E1567">
        <w:rPr>
          <w:rFonts w:ascii="Franklin Gothic Book" w:hAnsi="Franklin Gothic Book"/>
        </w:rPr>
        <w:t> »</w:t>
      </w:r>
      <w:r w:rsidRPr="007E1567">
        <w:rPr>
          <w:rFonts w:ascii="Franklin Gothic Book" w:hAnsi="Franklin Gothic Book"/>
        </w:rPr>
        <w:t xml:space="preserve"> de la police d’Anvers et de la police de Gand).</w:t>
      </w:r>
    </w:p>
    <w:p w14:paraId="34A2F1B8" w14:textId="600794A1" w:rsidR="00D9414C" w:rsidRPr="007E1567" w:rsidRDefault="00D9414C" w:rsidP="00AE254B">
      <w:pPr>
        <w:spacing w:line="240" w:lineRule="auto"/>
        <w:jc w:val="both"/>
        <w:rPr>
          <w:rFonts w:ascii="Franklin Gothic Book" w:hAnsi="Franklin Gothic Book"/>
        </w:rPr>
      </w:pPr>
      <w:r w:rsidRPr="007E1567">
        <w:rPr>
          <w:rFonts w:ascii="Franklin Gothic Book" w:hAnsi="Franklin Gothic Book"/>
        </w:rPr>
        <w:t xml:space="preserve">Par ailleurs, la Maison-Arc-en-ciel de Liège a souhaité reprendre ce concept, en l’adaptant à la réalité liégeoise : quatre formations du même type ont donc été organisées à Liège, à l’attention des policiers des différentes zones de la région. </w:t>
      </w:r>
      <w:r w:rsidR="009D4976" w:rsidRPr="007E1567">
        <w:rPr>
          <w:rFonts w:ascii="Franklin Gothic Book" w:hAnsi="Franklin Gothic Book"/>
        </w:rPr>
        <w:t>Ce projet nous semble particulièrement prometteur dans la mesure où l’assistance apportée aux victimes, quel que soit leur profil et quel que soit le contexte, est une des missions-clés de la police et répond à l’un des objectifs de la COL13/2013.</w:t>
      </w:r>
      <w:r w:rsidR="000B26F0" w:rsidRPr="007E1567">
        <w:rPr>
          <w:rStyle w:val="FootnoteReference"/>
          <w:rFonts w:ascii="Franklin Gothic Book" w:hAnsi="Franklin Gothic Book"/>
        </w:rPr>
        <w:footnoteReference w:id="6"/>
      </w:r>
      <w:r w:rsidR="009D4976" w:rsidRPr="007E1567">
        <w:rPr>
          <w:rFonts w:ascii="Franklin Gothic Book" w:hAnsi="Franklin Gothic Book"/>
        </w:rPr>
        <w:t xml:space="preserve"> </w:t>
      </w:r>
    </w:p>
    <w:p w14:paraId="6A1FE1C7" w14:textId="3FC16872" w:rsidR="00D9414C" w:rsidRPr="007E1567" w:rsidRDefault="00D9414C" w:rsidP="0067789D">
      <w:pPr>
        <w:pStyle w:val="ListParagraph"/>
        <w:numPr>
          <w:ilvl w:val="0"/>
          <w:numId w:val="94"/>
        </w:numPr>
        <w:jc w:val="both"/>
      </w:pPr>
      <w:bookmarkStart w:id="20" w:name="_Toc449967429"/>
      <w:bookmarkStart w:id="21" w:name="_Toc451256233"/>
      <w:bookmarkStart w:id="22" w:name="_Toc451257381"/>
      <w:bookmarkStart w:id="23" w:name="_Toc451261868"/>
      <w:bookmarkStart w:id="24" w:name="_Toc450137906"/>
      <w:bookmarkStart w:id="25" w:name="_Toc450138482"/>
      <w:r w:rsidRPr="007E1567">
        <w:rPr>
          <w:b/>
        </w:rPr>
        <w:t>Compétences ciblées</w:t>
      </w:r>
      <w:bookmarkEnd w:id="20"/>
      <w:bookmarkEnd w:id="21"/>
      <w:bookmarkEnd w:id="22"/>
      <w:bookmarkEnd w:id="23"/>
      <w:r w:rsidR="00D970AA" w:rsidRPr="007E1567">
        <w:rPr>
          <w:b/>
        </w:rPr>
        <w:t> </w:t>
      </w:r>
      <w:bookmarkEnd w:id="24"/>
      <w:bookmarkEnd w:id="25"/>
    </w:p>
    <w:p w14:paraId="64258980" w14:textId="1DDDC393" w:rsidR="00D9414C" w:rsidRPr="007E1567" w:rsidRDefault="00D9414C" w:rsidP="0067789D">
      <w:pPr>
        <w:pStyle w:val="ListParagraph"/>
        <w:numPr>
          <w:ilvl w:val="0"/>
          <w:numId w:val="15"/>
        </w:numPr>
        <w:spacing w:after="0" w:line="240" w:lineRule="auto"/>
        <w:jc w:val="both"/>
        <w:textAlignment w:val="baseline"/>
        <w:rPr>
          <w:rFonts w:eastAsia="Times New Roman" w:cs="Arial"/>
          <w:color w:val="0C2577"/>
          <w:lang w:eastAsia="fr-BE"/>
        </w:rPr>
      </w:pPr>
      <w:r w:rsidRPr="007E1567">
        <w:rPr>
          <w:rFonts w:eastAsia="WenQuanYi Micro Hei" w:cs="Arial"/>
          <w:color w:val="000000"/>
          <w:kern w:val="24"/>
          <w:lang w:eastAsia="fr-BE"/>
        </w:rPr>
        <w:t xml:space="preserve">connaitre le contexte liégeois et le réseau LGBT </w:t>
      </w:r>
      <w:r w:rsidRPr="007E1567">
        <w:rPr>
          <w:rFonts w:eastAsia="WenQuanYi Micro Hei" w:cs="Arial"/>
          <w:bCs/>
          <w:color w:val="000000"/>
          <w:kern w:val="24"/>
          <w:lang w:eastAsia="fr-BE"/>
        </w:rPr>
        <w:t>pour relayer l’information auprès de</w:t>
      </w:r>
      <w:r w:rsidR="0070229D" w:rsidRPr="007E1567">
        <w:rPr>
          <w:rFonts w:eastAsia="WenQuanYi Micro Hei" w:cs="Arial"/>
          <w:bCs/>
          <w:color w:val="000000"/>
          <w:kern w:val="24"/>
          <w:lang w:eastAsia="fr-BE"/>
        </w:rPr>
        <w:t>s</w:t>
      </w:r>
      <w:r w:rsidRPr="007E1567">
        <w:rPr>
          <w:rFonts w:eastAsia="WenQuanYi Micro Hei" w:cs="Arial"/>
          <w:bCs/>
          <w:color w:val="000000"/>
          <w:kern w:val="24"/>
          <w:lang w:eastAsia="fr-BE"/>
        </w:rPr>
        <w:t xml:space="preserve"> victimes ;</w:t>
      </w:r>
    </w:p>
    <w:p w14:paraId="0F18D728" w14:textId="5FA4A522" w:rsidR="00D9414C" w:rsidRPr="007E1567" w:rsidRDefault="00D9414C" w:rsidP="0067789D">
      <w:pPr>
        <w:pStyle w:val="ListParagraph"/>
        <w:numPr>
          <w:ilvl w:val="0"/>
          <w:numId w:val="15"/>
        </w:numPr>
        <w:spacing w:after="0" w:line="240" w:lineRule="auto"/>
        <w:jc w:val="both"/>
        <w:textAlignment w:val="baseline"/>
        <w:rPr>
          <w:rFonts w:eastAsia="Times New Roman" w:cs="Arial"/>
          <w:color w:val="0C2577"/>
          <w:lang w:eastAsia="fr-BE"/>
        </w:rPr>
      </w:pPr>
      <w:r w:rsidRPr="007E1567">
        <w:rPr>
          <w:rFonts w:eastAsia="WenQuanYi Micro Hei" w:cs="Arial"/>
          <w:color w:val="000000"/>
          <w:kern w:val="24"/>
          <w:lang w:eastAsia="fr-BE"/>
        </w:rPr>
        <w:t xml:space="preserve">se familiariser avec les lois existantes et les procédures </w:t>
      </w:r>
      <w:r w:rsidR="0070229D" w:rsidRPr="007E1567">
        <w:rPr>
          <w:rFonts w:eastAsia="WenQuanYi Micro Hei" w:cs="Arial"/>
          <w:color w:val="000000"/>
          <w:kern w:val="24"/>
          <w:lang w:eastAsia="fr-BE"/>
        </w:rPr>
        <w:t xml:space="preserve">d’encodage </w:t>
      </w:r>
      <w:r w:rsidRPr="007E1567">
        <w:rPr>
          <w:rFonts w:eastAsia="WenQuanYi Micro Hei" w:cs="Arial"/>
          <w:color w:val="000000"/>
          <w:kern w:val="24"/>
          <w:lang w:eastAsia="fr-BE"/>
        </w:rPr>
        <w:t xml:space="preserve">adéquates </w:t>
      </w:r>
      <w:r w:rsidRPr="007E1567">
        <w:rPr>
          <w:rFonts w:eastAsia="WenQuanYi Micro Hei" w:cs="Arial"/>
          <w:bCs/>
          <w:color w:val="000000"/>
          <w:kern w:val="24"/>
          <w:lang w:eastAsia="fr-BE"/>
        </w:rPr>
        <w:t>pour maintenir une veille sur la question ;</w:t>
      </w:r>
    </w:p>
    <w:p w14:paraId="4702E356" w14:textId="4A5FF52C" w:rsidR="00D9414C" w:rsidRPr="007E1567" w:rsidRDefault="00D9414C" w:rsidP="0067789D">
      <w:pPr>
        <w:pStyle w:val="ListParagraph"/>
        <w:numPr>
          <w:ilvl w:val="0"/>
          <w:numId w:val="15"/>
        </w:numPr>
        <w:spacing w:after="0" w:line="240" w:lineRule="auto"/>
        <w:jc w:val="both"/>
        <w:textAlignment w:val="baseline"/>
        <w:rPr>
          <w:rFonts w:eastAsia="Times New Roman" w:cs="Arial"/>
          <w:color w:val="0C2577"/>
          <w:lang w:eastAsia="fr-BE"/>
        </w:rPr>
      </w:pPr>
      <w:r w:rsidRPr="007E1567">
        <w:rPr>
          <w:rFonts w:eastAsia="WenQuanYi Micro Hei" w:cs="Arial"/>
          <w:color w:val="000000"/>
          <w:kern w:val="24"/>
          <w:lang w:eastAsia="fr-BE"/>
        </w:rPr>
        <w:t xml:space="preserve">acquérir des outils concrets d’accueil et de rédaction de PV à travers l’observation de jeux de rôle </w:t>
      </w:r>
      <w:r w:rsidRPr="007E1567">
        <w:rPr>
          <w:rFonts w:eastAsia="WenQuanYi Micro Hei" w:cs="Arial"/>
          <w:bCs/>
          <w:color w:val="000000"/>
          <w:kern w:val="24"/>
          <w:lang w:eastAsia="fr-BE"/>
        </w:rPr>
        <w:t>pour exercer au mieux les fonctions de policier ;</w:t>
      </w:r>
    </w:p>
    <w:p w14:paraId="54D830DC" w14:textId="5E4D816F" w:rsidR="00D9414C" w:rsidRPr="007E1567" w:rsidRDefault="00D9414C" w:rsidP="0067789D">
      <w:pPr>
        <w:pStyle w:val="ListParagraph"/>
        <w:numPr>
          <w:ilvl w:val="0"/>
          <w:numId w:val="15"/>
        </w:numPr>
        <w:spacing w:after="0" w:line="240" w:lineRule="auto"/>
        <w:jc w:val="both"/>
        <w:textAlignment w:val="baseline"/>
        <w:rPr>
          <w:rFonts w:eastAsia="Times New Roman" w:cs="Arial"/>
          <w:color w:val="0C2577"/>
          <w:lang w:eastAsia="fr-BE"/>
        </w:rPr>
      </w:pPr>
      <w:r w:rsidRPr="007E1567">
        <w:rPr>
          <w:rFonts w:eastAsia="WenQuanYi Micro Hei" w:cs="Arial"/>
          <w:color w:val="000000"/>
          <w:kern w:val="24"/>
          <w:lang w:eastAsia="fr-BE"/>
        </w:rPr>
        <w:t xml:space="preserve">questionner ses représentations à l’égard des personnes LGBT </w:t>
      </w:r>
      <w:r w:rsidRPr="007E1567">
        <w:rPr>
          <w:rFonts w:eastAsia="WenQuanYi Micro Hei" w:cs="Arial"/>
          <w:bCs/>
          <w:color w:val="000000"/>
          <w:kern w:val="24"/>
          <w:lang w:eastAsia="fr-BE"/>
        </w:rPr>
        <w:t>pour prendre distance sur ces questions sociétales ;</w:t>
      </w:r>
    </w:p>
    <w:p w14:paraId="04D740DE" w14:textId="58792438" w:rsidR="00D9414C" w:rsidRPr="007E1567" w:rsidRDefault="00D9414C" w:rsidP="0067789D">
      <w:pPr>
        <w:pStyle w:val="ListParagraph"/>
        <w:numPr>
          <w:ilvl w:val="0"/>
          <w:numId w:val="15"/>
        </w:numPr>
        <w:spacing w:after="0" w:line="240" w:lineRule="auto"/>
        <w:jc w:val="both"/>
        <w:textAlignment w:val="baseline"/>
        <w:rPr>
          <w:rFonts w:eastAsia="Times New Roman" w:cs="Arial"/>
          <w:color w:val="0C2577"/>
          <w:lang w:eastAsia="fr-BE"/>
        </w:rPr>
      </w:pPr>
      <w:r w:rsidRPr="007E1567">
        <w:rPr>
          <w:rFonts w:eastAsia="WenQuanYi Micro Hei" w:cs="Arial"/>
          <w:bCs/>
          <w:color w:val="000000"/>
          <w:kern w:val="24"/>
          <w:lang w:eastAsia="fr-BE"/>
        </w:rPr>
        <w:t>échanger de bonnes pratiques en matière de diffusion de la COL13/2013.</w:t>
      </w:r>
      <w:r w:rsidRPr="007E1567">
        <w:rPr>
          <w:rFonts w:eastAsia="WenQuanYi Micro Hei" w:cs="Arial"/>
          <w:b/>
          <w:bCs/>
          <w:color w:val="000000"/>
          <w:kern w:val="24"/>
          <w:lang w:eastAsia="fr-BE"/>
        </w:rPr>
        <w:t xml:space="preserve"> </w:t>
      </w:r>
    </w:p>
    <w:p w14:paraId="50E02910" w14:textId="77777777" w:rsidR="00D9414C" w:rsidRPr="007E1567" w:rsidRDefault="00D9414C" w:rsidP="0067789D">
      <w:pPr>
        <w:spacing w:after="0" w:line="240" w:lineRule="auto"/>
        <w:jc w:val="both"/>
        <w:textAlignment w:val="baseline"/>
        <w:rPr>
          <w:lang w:eastAsia="fr-BE"/>
        </w:rPr>
      </w:pPr>
    </w:p>
    <w:p w14:paraId="42942F4B" w14:textId="0595DFC9" w:rsidR="00D9414C" w:rsidRPr="007E1567" w:rsidRDefault="00D9414C" w:rsidP="0067789D">
      <w:pPr>
        <w:pStyle w:val="ListParagraph"/>
        <w:numPr>
          <w:ilvl w:val="0"/>
          <w:numId w:val="94"/>
        </w:numPr>
        <w:jc w:val="both"/>
        <w:rPr>
          <w:b/>
        </w:rPr>
      </w:pPr>
      <w:bookmarkStart w:id="26" w:name="_Toc450137907"/>
      <w:bookmarkStart w:id="27" w:name="_Toc450138483"/>
      <w:bookmarkStart w:id="28" w:name="_Toc451256234"/>
      <w:bookmarkStart w:id="29" w:name="_Toc451257382"/>
      <w:bookmarkStart w:id="30" w:name="_Toc451261869"/>
      <w:r w:rsidRPr="007E1567">
        <w:rPr>
          <w:b/>
        </w:rPr>
        <w:t>Constats identifiés en 2014</w:t>
      </w:r>
      <w:bookmarkEnd w:id="26"/>
      <w:bookmarkEnd w:id="27"/>
      <w:bookmarkEnd w:id="28"/>
      <w:bookmarkEnd w:id="29"/>
      <w:bookmarkEnd w:id="30"/>
      <w:r w:rsidR="00D970AA" w:rsidRPr="007E1567">
        <w:rPr>
          <w:b/>
        </w:rPr>
        <w:t> </w:t>
      </w:r>
    </w:p>
    <w:p w14:paraId="49E719FA" w14:textId="77777777" w:rsidR="00D9414C" w:rsidRPr="007E1567" w:rsidRDefault="00D9414C" w:rsidP="0067789D">
      <w:pPr>
        <w:spacing w:line="240" w:lineRule="auto"/>
        <w:jc w:val="both"/>
      </w:pPr>
      <w:r w:rsidRPr="007E1567">
        <w:t>Le souhait a été formulé :</w:t>
      </w:r>
    </w:p>
    <w:p w14:paraId="41DC5B78" w14:textId="77777777" w:rsidR="00D9414C" w:rsidRPr="007E1567" w:rsidRDefault="00D9414C" w:rsidP="0067789D">
      <w:pPr>
        <w:pStyle w:val="ListParagraph"/>
        <w:numPr>
          <w:ilvl w:val="0"/>
          <w:numId w:val="15"/>
        </w:numPr>
        <w:spacing w:line="240" w:lineRule="auto"/>
        <w:jc w:val="both"/>
      </w:pPr>
      <w:r w:rsidRPr="007E1567">
        <w:t>de renforcer la transversalité existante entre cette formation et l’existence de la COL13/2013 ;</w:t>
      </w:r>
    </w:p>
    <w:p w14:paraId="539CE26F" w14:textId="7D3A93AA" w:rsidR="00D9414C" w:rsidRPr="007E1567" w:rsidRDefault="00D9414C" w:rsidP="0067789D">
      <w:pPr>
        <w:pStyle w:val="ListParagraph"/>
        <w:numPr>
          <w:ilvl w:val="0"/>
          <w:numId w:val="15"/>
        </w:numPr>
        <w:spacing w:line="240" w:lineRule="auto"/>
        <w:jc w:val="both"/>
      </w:pPr>
      <w:r w:rsidRPr="007E1567">
        <w:t>d’adapter le matériel de formation de façon à ce que les témoignages soient plus « parlants » pour les participants.</w:t>
      </w:r>
    </w:p>
    <w:p w14:paraId="4B3FE12F" w14:textId="77777777" w:rsidR="000B634D" w:rsidRPr="007E1567" w:rsidRDefault="000B634D" w:rsidP="00AE254B">
      <w:pPr>
        <w:pStyle w:val="ListParagraph"/>
        <w:spacing w:line="240" w:lineRule="auto"/>
        <w:jc w:val="both"/>
      </w:pPr>
    </w:p>
    <w:p w14:paraId="44A7A453" w14:textId="77777777" w:rsidR="00D9414C" w:rsidRPr="007E1567" w:rsidRDefault="00D9414C" w:rsidP="0067789D">
      <w:pPr>
        <w:pStyle w:val="ListParagraph"/>
        <w:numPr>
          <w:ilvl w:val="0"/>
          <w:numId w:val="94"/>
        </w:numPr>
        <w:jc w:val="both"/>
        <w:rPr>
          <w:rFonts w:asciiTheme="majorHAnsi" w:eastAsiaTheme="majorEastAsia" w:hAnsiTheme="majorHAnsi" w:cstheme="majorBidi"/>
          <w:b/>
          <w:bCs/>
          <w:color w:val="4F81BD" w:themeColor="accent1"/>
          <w:sz w:val="26"/>
          <w:szCs w:val="26"/>
        </w:rPr>
      </w:pPr>
      <w:bookmarkStart w:id="31" w:name="_Toc450137908"/>
      <w:bookmarkStart w:id="32" w:name="_Toc450138484"/>
      <w:bookmarkStart w:id="33" w:name="_Toc451256235"/>
      <w:bookmarkStart w:id="34" w:name="_Toc451257383"/>
      <w:bookmarkStart w:id="35" w:name="_Toc451261870"/>
      <w:r w:rsidRPr="007E1567">
        <w:rPr>
          <w:b/>
        </w:rPr>
        <w:t>Réalisations en 2015</w:t>
      </w:r>
      <w:bookmarkEnd w:id="31"/>
      <w:bookmarkEnd w:id="32"/>
      <w:bookmarkEnd w:id="33"/>
      <w:bookmarkEnd w:id="34"/>
      <w:bookmarkEnd w:id="35"/>
      <w:r w:rsidRPr="007E1567">
        <w:rPr>
          <w:b/>
        </w:rPr>
        <w:t xml:space="preserve"> </w:t>
      </w:r>
    </w:p>
    <w:p w14:paraId="6E57E27C" w14:textId="558C1BDF" w:rsidR="00D9414C" w:rsidRPr="007E1567" w:rsidRDefault="00D9414C" w:rsidP="0067789D">
      <w:pPr>
        <w:pStyle w:val="ListParagraph"/>
        <w:numPr>
          <w:ilvl w:val="0"/>
          <w:numId w:val="15"/>
        </w:numPr>
        <w:spacing w:line="240" w:lineRule="auto"/>
        <w:jc w:val="both"/>
        <w:rPr>
          <w:b/>
        </w:rPr>
      </w:pPr>
      <w:r w:rsidRPr="007E1567">
        <w:rPr>
          <w:rFonts w:cs="Arial"/>
          <w:b/>
        </w:rPr>
        <w:t>Du point de vue de l’ingénierie de la formation, le focus a été mis sur :</w:t>
      </w:r>
    </w:p>
    <w:p w14:paraId="46B930BE" w14:textId="6CAEAEA6" w:rsidR="00D9414C" w:rsidRPr="007E1567" w:rsidRDefault="00D9414C" w:rsidP="0067789D">
      <w:pPr>
        <w:pStyle w:val="ListParagraph"/>
        <w:numPr>
          <w:ilvl w:val="0"/>
          <w:numId w:val="92"/>
        </w:numPr>
        <w:jc w:val="both"/>
      </w:pPr>
      <w:r w:rsidRPr="007E1567">
        <w:t>une analyse plus poussée des motivations des auteurs de délits de haine à l’encontre des personnes LGBT</w:t>
      </w:r>
      <w:r w:rsidR="000B634D" w:rsidRPr="007E1567">
        <w:rPr>
          <w:rStyle w:val="FootnoteReference"/>
        </w:rPr>
        <w:footnoteReference w:id="7"/>
      </w:r>
      <w:r w:rsidRPr="007E1567">
        <w:t> ;</w:t>
      </w:r>
    </w:p>
    <w:p w14:paraId="2CD43735" w14:textId="77777777" w:rsidR="00D9414C" w:rsidRPr="007E1567" w:rsidRDefault="00D9414C" w:rsidP="0067789D">
      <w:pPr>
        <w:pStyle w:val="ListParagraph"/>
        <w:numPr>
          <w:ilvl w:val="0"/>
          <w:numId w:val="92"/>
        </w:numPr>
        <w:jc w:val="both"/>
      </w:pPr>
      <w:r w:rsidRPr="007E1567">
        <w:t>l’actualisation des connaissances à propos de la loi sur les personnes transgenres ;</w:t>
      </w:r>
    </w:p>
    <w:p w14:paraId="6C991F51" w14:textId="77777777" w:rsidR="00D9414C" w:rsidRPr="007E1567" w:rsidRDefault="00D9414C" w:rsidP="0067789D">
      <w:pPr>
        <w:pStyle w:val="ListParagraph"/>
        <w:numPr>
          <w:ilvl w:val="0"/>
          <w:numId w:val="92"/>
        </w:numPr>
        <w:jc w:val="both"/>
      </w:pPr>
      <w:r w:rsidRPr="007E1567">
        <w:t xml:space="preserve">le rôle primordial des policiers de référence désignés par les zones, conformément à la COL13/2013. </w:t>
      </w:r>
    </w:p>
    <w:p w14:paraId="2B20C782" w14:textId="77777777" w:rsidR="00797209" w:rsidRPr="007E1567" w:rsidRDefault="00797209" w:rsidP="00AE254B">
      <w:pPr>
        <w:pStyle w:val="ListParagraph"/>
        <w:ind w:left="1080"/>
        <w:jc w:val="both"/>
      </w:pPr>
    </w:p>
    <w:p w14:paraId="173E4E63" w14:textId="4FB12D1A" w:rsidR="00D9414C" w:rsidRPr="007E1567" w:rsidRDefault="00D9414C" w:rsidP="0067789D">
      <w:pPr>
        <w:pStyle w:val="ListParagraph"/>
        <w:numPr>
          <w:ilvl w:val="0"/>
          <w:numId w:val="15"/>
        </w:numPr>
        <w:jc w:val="both"/>
      </w:pPr>
      <w:r w:rsidRPr="007E1567">
        <w:rPr>
          <w:b/>
        </w:rPr>
        <w:t>Quatre formations proposées à la maison Arc-en-Ciel, avec  la présence constante de la magistrate de référence</w:t>
      </w:r>
      <w:r w:rsidRPr="007E1567">
        <w:t xml:space="preserve"> sur ces questions. Cet aspect a été particulièrement précieux pour renforcer le réseau  des partenaires et travailler sur les pratiques</w:t>
      </w:r>
      <w:r w:rsidR="000B634D" w:rsidRPr="007E1567">
        <w:t xml:space="preserve"> </w:t>
      </w:r>
      <w:r w:rsidRPr="007E1567">
        <w:t xml:space="preserve">: </w:t>
      </w:r>
    </w:p>
    <w:p w14:paraId="4C51F219" w14:textId="5B1C0CF8" w:rsidR="00D9414C" w:rsidRPr="007E1567" w:rsidRDefault="00D9414C" w:rsidP="0067789D">
      <w:pPr>
        <w:pStyle w:val="ListParagraph"/>
        <w:numPr>
          <w:ilvl w:val="0"/>
          <w:numId w:val="92"/>
        </w:numPr>
        <w:spacing w:line="240" w:lineRule="auto"/>
        <w:jc w:val="both"/>
      </w:pPr>
      <w:r w:rsidRPr="007E1567">
        <w:t>explicitation des enjeux de la COL13/2013 du point de vue de</w:t>
      </w:r>
      <w:r w:rsidR="000B634D" w:rsidRPr="007E1567">
        <w:t>s magistrats</w:t>
      </w:r>
      <w:r w:rsidRPr="007E1567">
        <w:t xml:space="preserve"> (le rôle des partenaires Police/Parquet, les besoins du magistrat au regard de son contexte de travail) ;</w:t>
      </w:r>
    </w:p>
    <w:p w14:paraId="60DF685F" w14:textId="0EDA6E69" w:rsidR="00D9414C" w:rsidRPr="007E1567" w:rsidRDefault="00D9414C" w:rsidP="0067789D">
      <w:pPr>
        <w:pStyle w:val="ListParagraph"/>
        <w:numPr>
          <w:ilvl w:val="0"/>
          <w:numId w:val="92"/>
        </w:numPr>
        <w:spacing w:line="240" w:lineRule="auto"/>
        <w:jc w:val="both"/>
      </w:pPr>
      <w:r w:rsidRPr="007E1567">
        <w:t xml:space="preserve">échange de pratiques sur les cas traités par la magistrate et le tissu social LGBT sur Liège. </w:t>
      </w:r>
      <w:r w:rsidRPr="007E1567">
        <w:rPr>
          <w:b/>
        </w:rPr>
        <w:t xml:space="preserve"> </w:t>
      </w:r>
    </w:p>
    <w:p w14:paraId="030BB03C" w14:textId="77777777" w:rsidR="00842943" w:rsidRPr="007E1567" w:rsidRDefault="00842943" w:rsidP="00AE254B">
      <w:pPr>
        <w:pStyle w:val="ListParagraph"/>
        <w:spacing w:line="240" w:lineRule="auto"/>
        <w:ind w:left="1080"/>
        <w:jc w:val="both"/>
      </w:pPr>
    </w:p>
    <w:p w14:paraId="75B3E34B" w14:textId="0722CC90" w:rsidR="00D9414C" w:rsidRPr="007E1567" w:rsidRDefault="00D9414C" w:rsidP="0067789D">
      <w:pPr>
        <w:pStyle w:val="ListParagraph"/>
        <w:numPr>
          <w:ilvl w:val="0"/>
          <w:numId w:val="94"/>
        </w:numPr>
        <w:jc w:val="both"/>
        <w:rPr>
          <w:b/>
        </w:rPr>
      </w:pPr>
      <w:bookmarkStart w:id="36" w:name="_Toc449967432"/>
      <w:bookmarkStart w:id="37" w:name="_Toc450137909"/>
      <w:bookmarkStart w:id="38" w:name="_Toc450138485"/>
      <w:bookmarkStart w:id="39" w:name="_Toc451256236"/>
      <w:bookmarkStart w:id="40" w:name="_Toc451257384"/>
      <w:bookmarkStart w:id="41" w:name="_Toc451261871"/>
      <w:r w:rsidRPr="007E1567">
        <w:rPr>
          <w:rFonts w:eastAsiaTheme="majorEastAsia" w:cstheme="majorBidi"/>
          <w:b/>
          <w:bCs/>
        </w:rPr>
        <w:t>P</w:t>
      </w:r>
      <w:r w:rsidRPr="007E1567">
        <w:rPr>
          <w:b/>
        </w:rPr>
        <w:t xml:space="preserve">erspectives pour </w:t>
      </w:r>
      <w:r w:rsidRPr="007E1567">
        <w:rPr>
          <w:rFonts w:eastAsiaTheme="majorEastAsia" w:cstheme="majorBidi"/>
          <w:b/>
          <w:bCs/>
        </w:rPr>
        <w:t>2016 </w:t>
      </w:r>
      <w:bookmarkEnd w:id="36"/>
      <w:bookmarkEnd w:id="37"/>
      <w:bookmarkEnd w:id="38"/>
      <w:bookmarkEnd w:id="39"/>
      <w:bookmarkEnd w:id="40"/>
      <w:bookmarkEnd w:id="41"/>
    </w:p>
    <w:p w14:paraId="2083E053" w14:textId="6CCA7893" w:rsidR="00D9414C" w:rsidRPr="007E1567" w:rsidRDefault="00D9414C" w:rsidP="0067789D">
      <w:pPr>
        <w:pStyle w:val="ListParagraph"/>
        <w:numPr>
          <w:ilvl w:val="0"/>
          <w:numId w:val="15"/>
        </w:numPr>
        <w:jc w:val="both"/>
      </w:pPr>
      <w:r w:rsidRPr="007E1567">
        <w:rPr>
          <w:rFonts w:cs="Arial"/>
          <w:b/>
        </w:rPr>
        <w:t>Prendre en compte les spécificités de cette formation dans l’élaboration de la formation COL13/2013</w:t>
      </w:r>
      <w:r w:rsidR="000B634D" w:rsidRPr="007E1567">
        <w:rPr>
          <w:rFonts w:cs="Arial"/>
          <w:b/>
        </w:rPr>
        <w:t xml:space="preserve"> (FR)</w:t>
      </w:r>
      <w:r w:rsidRPr="007E1567">
        <w:rPr>
          <w:rFonts w:cs="Arial"/>
          <w:b/>
        </w:rPr>
        <w:t xml:space="preserve"> pour les policiers de référence de façon à diversifier notre offre</w:t>
      </w:r>
      <w:r w:rsidRPr="007E1567">
        <w:rPr>
          <w:rFonts w:cs="Arial"/>
        </w:rPr>
        <w:t> :</w:t>
      </w:r>
    </w:p>
    <w:p w14:paraId="7E4190BD" w14:textId="28C8C8BB" w:rsidR="00D9414C" w:rsidRPr="007E1567" w:rsidRDefault="00D9414C" w:rsidP="0067789D">
      <w:pPr>
        <w:pStyle w:val="ListParagraph"/>
        <w:numPr>
          <w:ilvl w:val="0"/>
          <w:numId w:val="92"/>
        </w:numPr>
        <w:spacing w:line="240" w:lineRule="auto"/>
        <w:jc w:val="both"/>
      </w:pPr>
      <w:r w:rsidRPr="007E1567">
        <w:t>communiquer sur l’existence de cette formation en mobilisant des policiers de référence dont le rôle est aussi de diffuser l’information sur ces thématiques auprès de leurs collègues ;</w:t>
      </w:r>
    </w:p>
    <w:p w14:paraId="345A9287" w14:textId="765B3F30" w:rsidR="00D9414C" w:rsidRPr="007E1567" w:rsidRDefault="00D9414C" w:rsidP="0067789D">
      <w:pPr>
        <w:pStyle w:val="Default"/>
        <w:numPr>
          <w:ilvl w:val="0"/>
          <w:numId w:val="92"/>
        </w:numPr>
        <w:autoSpaceDE/>
        <w:autoSpaceDN/>
        <w:adjustRightInd/>
        <w:jc w:val="both"/>
      </w:pPr>
      <w:r w:rsidRPr="007E1567">
        <w:rPr>
          <w:rFonts w:asciiTheme="minorHAnsi" w:hAnsiTheme="minorHAnsi"/>
          <w:sz w:val="22"/>
          <w:szCs w:val="22"/>
        </w:rPr>
        <w:t xml:space="preserve">souligner l’indispensable prise en compte de la </w:t>
      </w:r>
      <w:r w:rsidRPr="007E1567">
        <w:rPr>
          <w:rFonts w:asciiTheme="minorHAnsi" w:hAnsiTheme="minorHAnsi"/>
          <w:sz w:val="22"/>
          <w:szCs w:val="22"/>
          <w:u w:val="single"/>
        </w:rPr>
        <w:t>diversité interne</w:t>
      </w:r>
      <w:r w:rsidRPr="007E1567">
        <w:rPr>
          <w:rFonts w:asciiTheme="minorHAnsi" w:hAnsiTheme="minorHAnsi"/>
          <w:sz w:val="22"/>
          <w:szCs w:val="22"/>
        </w:rPr>
        <w:t xml:space="preserve">  au sein de l’organisation policière à travers l’intervention de policiers membres de Rainbow Cops</w:t>
      </w:r>
      <w:r w:rsidR="006E5479" w:rsidRPr="007E1567">
        <w:rPr>
          <w:rFonts w:asciiTheme="minorHAnsi" w:hAnsiTheme="minorHAnsi"/>
          <w:sz w:val="22"/>
          <w:szCs w:val="22"/>
        </w:rPr>
        <w:t xml:space="preserve"> Belgium</w:t>
      </w:r>
      <w:r w:rsidRPr="007E1567">
        <w:rPr>
          <w:rFonts w:asciiTheme="minorHAnsi" w:hAnsiTheme="minorHAnsi"/>
          <w:sz w:val="22"/>
          <w:szCs w:val="22"/>
        </w:rPr>
        <w:t xml:space="preserve">. </w:t>
      </w:r>
    </w:p>
    <w:p w14:paraId="11B4263A" w14:textId="77777777" w:rsidR="00D9414C" w:rsidRPr="007E1567" w:rsidRDefault="00D9414C" w:rsidP="0067789D">
      <w:pPr>
        <w:pStyle w:val="Default"/>
        <w:autoSpaceDE/>
        <w:autoSpaceDN/>
        <w:adjustRightInd/>
        <w:ind w:left="720"/>
        <w:jc w:val="both"/>
      </w:pPr>
    </w:p>
    <w:p w14:paraId="472B4919" w14:textId="7299409B" w:rsidR="00D9414C" w:rsidRPr="007E1567" w:rsidRDefault="00D9414C" w:rsidP="0067789D">
      <w:pPr>
        <w:pStyle w:val="Default"/>
        <w:numPr>
          <w:ilvl w:val="0"/>
          <w:numId w:val="15"/>
        </w:numPr>
        <w:autoSpaceDE/>
        <w:autoSpaceDN/>
        <w:adjustRightInd/>
        <w:jc w:val="both"/>
        <w:rPr>
          <w:rFonts w:asciiTheme="minorHAnsi" w:hAnsiTheme="minorHAnsi"/>
          <w:sz w:val="22"/>
          <w:szCs w:val="22"/>
        </w:rPr>
      </w:pPr>
      <w:r w:rsidRPr="007E1567">
        <w:rPr>
          <w:rFonts w:asciiTheme="minorHAnsi" w:hAnsiTheme="minorHAnsi"/>
          <w:b/>
          <w:sz w:val="22"/>
          <w:szCs w:val="22"/>
        </w:rPr>
        <w:t xml:space="preserve">Développer des outils communs diffusables sur l’ensemble du territoire : </w:t>
      </w:r>
    </w:p>
    <w:p w14:paraId="62A02F9A" w14:textId="2E8095B7" w:rsidR="00D9414C" w:rsidRPr="007E1567" w:rsidRDefault="00D9414C" w:rsidP="0067789D">
      <w:pPr>
        <w:pStyle w:val="Default"/>
        <w:autoSpaceDE/>
        <w:autoSpaceDN/>
        <w:adjustRightInd/>
        <w:ind w:left="720"/>
        <w:jc w:val="both"/>
        <w:rPr>
          <w:b/>
        </w:rPr>
      </w:pPr>
      <w:r w:rsidRPr="007E1567">
        <w:rPr>
          <w:rFonts w:asciiTheme="minorHAnsi" w:hAnsiTheme="minorHAnsi"/>
          <w:sz w:val="22"/>
          <w:szCs w:val="22"/>
        </w:rPr>
        <w:t>élaboration de la brochure LGBT.</w:t>
      </w:r>
    </w:p>
    <w:p w14:paraId="13A0E55F" w14:textId="794ABCE6" w:rsidR="00D9414C" w:rsidRPr="007E1567" w:rsidRDefault="00D9414C" w:rsidP="0067789D">
      <w:pPr>
        <w:pStyle w:val="Default"/>
        <w:autoSpaceDE/>
        <w:autoSpaceDN/>
        <w:adjustRightInd/>
        <w:jc w:val="both"/>
      </w:pPr>
    </w:p>
    <w:p w14:paraId="1780818E" w14:textId="38A89D1E" w:rsidR="00D9414C" w:rsidRPr="007E1567" w:rsidRDefault="00797209" w:rsidP="0067789D">
      <w:pPr>
        <w:pStyle w:val="Heading3"/>
        <w:jc w:val="both"/>
        <w:rPr>
          <w:rFonts w:eastAsia="Times New Roman"/>
        </w:rPr>
      </w:pPr>
      <w:bookmarkStart w:id="42" w:name="_Toc466465445"/>
      <w:bookmarkStart w:id="43" w:name="_Toc451261863"/>
      <w:r w:rsidRPr="007E1567">
        <w:t>1.2.2</w:t>
      </w:r>
      <w:r w:rsidR="00D9414C" w:rsidRPr="007E1567">
        <w:t xml:space="preserve">. </w:t>
      </w:r>
      <w:r w:rsidR="00D9414C" w:rsidRPr="007E1567">
        <w:rPr>
          <w:rFonts w:eastAsia="Times New Roman"/>
        </w:rPr>
        <w:t>Projet</w:t>
      </w:r>
      <w:r w:rsidR="009E1A2D" w:rsidRPr="007E1567">
        <w:rPr>
          <w:rFonts w:eastAsia="Times New Roman"/>
        </w:rPr>
        <w:t xml:space="preserve"> de recherche action sur la sélectivité policière dans les interventions en collaboration avec la </w:t>
      </w:r>
      <w:r w:rsidR="00D9414C" w:rsidRPr="007E1567">
        <w:rPr>
          <w:rFonts w:eastAsia="Times New Roman"/>
        </w:rPr>
        <w:t xml:space="preserve">zone de police </w:t>
      </w:r>
      <w:r w:rsidR="009E1A2D" w:rsidRPr="007E1567">
        <w:rPr>
          <w:rFonts w:eastAsia="Times New Roman"/>
        </w:rPr>
        <w:t xml:space="preserve"> Bruxelles-Nord</w:t>
      </w:r>
      <w:bookmarkEnd w:id="42"/>
      <w:r w:rsidR="009E1A2D" w:rsidRPr="007E1567">
        <w:rPr>
          <w:rFonts w:eastAsia="Times New Roman"/>
        </w:rPr>
        <w:t xml:space="preserve"> </w:t>
      </w:r>
      <w:bookmarkEnd w:id="43"/>
    </w:p>
    <w:p w14:paraId="6B27E575" w14:textId="77777777" w:rsidR="007479B7" w:rsidRPr="007E1567" w:rsidRDefault="007479B7" w:rsidP="00AE254B">
      <w:pPr>
        <w:jc w:val="both"/>
      </w:pPr>
    </w:p>
    <w:p w14:paraId="37F6EFBD" w14:textId="77777777" w:rsidR="00D9414C" w:rsidRPr="007E1567" w:rsidRDefault="00D9414C" w:rsidP="0067789D">
      <w:pPr>
        <w:pStyle w:val="ListParagraph"/>
        <w:numPr>
          <w:ilvl w:val="0"/>
          <w:numId w:val="99"/>
        </w:numPr>
        <w:jc w:val="both"/>
        <w:rPr>
          <w:b/>
        </w:rPr>
      </w:pPr>
      <w:r w:rsidRPr="007E1567">
        <w:rPr>
          <w:b/>
        </w:rPr>
        <w:t xml:space="preserve">Pourquoi Unia s’intéresse-t-il au profilage ethnique ? </w:t>
      </w:r>
    </w:p>
    <w:p w14:paraId="1758069F" w14:textId="37A05D3E" w:rsidR="00D9414C" w:rsidRPr="007E1567" w:rsidRDefault="00D9414C" w:rsidP="0067789D">
      <w:pPr>
        <w:spacing w:line="240" w:lineRule="auto"/>
        <w:jc w:val="both"/>
        <w:rPr>
          <w:rFonts w:cs="Arial"/>
        </w:rPr>
      </w:pPr>
      <w:r w:rsidRPr="007E1567">
        <w:rPr>
          <w:rFonts w:cs="Arial"/>
        </w:rPr>
        <w:t>La Commission européenne contre le racisme et l’intolérance (ECRI) définit le profilage ethnique comme étant  « l’utilisation par la police, sans justification objective et raisonnable, de motifs tels que la race, la couleur, la langue, la religion, la nationalité et l’origine nationale ou ethnique dans des activités de contrôle, de surveillance et d’investigation »</w:t>
      </w:r>
      <w:r w:rsidRPr="007E1567">
        <w:rPr>
          <w:rStyle w:val="FootnoteReference"/>
          <w:rFonts w:cs="Arial"/>
        </w:rPr>
        <w:footnoteReference w:id="8"/>
      </w:r>
      <w:r w:rsidRPr="007E1567">
        <w:rPr>
          <w:rFonts w:cs="Arial"/>
        </w:rPr>
        <w:t>. Le profilage en tant que description de l’altérité fait bien sûr partie du travail policier : dans le cadre d’une recherche d’informations sur une personne, les policiers se doivent de décrire pour trouver et de qualifier certains actes pour prendre les décisions adéquates. C’est l’adjectif « ethnique » qui pose problème dans la mesure où il valide l’idée selon laquelle, dans la population, certaines catégories porteuses de l’un ou l’autre « critère racial », au sens des lois antidiscrimination, auraient une propension à la criminalité ou à troubler l’ordre public. On devine quels mécanismes sont susceptibles de se mettre en place derrière cette pratique.</w:t>
      </w:r>
    </w:p>
    <w:p w14:paraId="2702B6E3" w14:textId="5204AADC" w:rsidR="00D9414C" w:rsidRPr="007E1567" w:rsidRDefault="00D9414C" w:rsidP="0067789D">
      <w:pPr>
        <w:spacing w:line="240" w:lineRule="auto"/>
        <w:jc w:val="both"/>
        <w:rPr>
          <w:rFonts w:cs="Arial"/>
        </w:rPr>
      </w:pPr>
      <w:r w:rsidRPr="007E1567">
        <w:rPr>
          <w:rFonts w:cs="Arial"/>
        </w:rPr>
        <w:t>L’article 34, § 1er de la Loi sur la fonction de police rappelle que les policiers « peuvent contrôler l’identité de toute personne s’ils ont des motifs raisonnables de croire, en fonction de son comportement, d’indices matériels ou de circonstances de temps et de lieu, qu’elle est recherchée, qu’elle a tenté de commettre une infraction ou se prépare à la commettre, qu’elle pourrait troubler l’ordre public ou qu’elle l’a troublé »</w:t>
      </w:r>
      <w:r w:rsidRPr="007E1567">
        <w:rPr>
          <w:rStyle w:val="FootnoteReference"/>
          <w:rFonts w:cs="Arial"/>
        </w:rPr>
        <w:footnoteReference w:id="9"/>
      </w:r>
      <w:r w:rsidRPr="007E1567">
        <w:rPr>
          <w:rFonts w:cs="Arial"/>
        </w:rPr>
        <w:t xml:space="preserve">. </w:t>
      </w:r>
      <w:r w:rsidR="00E605F5" w:rsidRPr="007E1567">
        <w:rPr>
          <w:rFonts w:cs="Arial"/>
        </w:rPr>
        <w:t xml:space="preserve">Or, les faits montrent que ce sont des catégories bien spécifiques qui font l’objet d’un contrôle accru, sans qu’il y ait pour autant des justifications. </w:t>
      </w:r>
      <w:r w:rsidRPr="007E1567">
        <w:rPr>
          <w:rFonts w:cs="Arial"/>
        </w:rPr>
        <w:t>Une étude « EU-MIDIS » menée par l’Agence des droits fondamentaux de l’Union européenne (FRA) en 2010</w:t>
      </w:r>
      <w:r w:rsidRPr="007E1567">
        <w:rPr>
          <w:rStyle w:val="FootnoteReference"/>
          <w:rFonts w:cs="Arial"/>
        </w:rPr>
        <w:footnoteReference w:id="10"/>
      </w:r>
      <w:r w:rsidRPr="007E1567">
        <w:rPr>
          <w:rFonts w:cs="Arial"/>
        </w:rPr>
        <w:t xml:space="preserve"> a </w:t>
      </w:r>
      <w:r w:rsidR="00E605F5" w:rsidRPr="007E1567">
        <w:rPr>
          <w:rFonts w:cs="Arial"/>
        </w:rPr>
        <w:t xml:space="preserve">en effet </w:t>
      </w:r>
      <w:r w:rsidRPr="007E1567">
        <w:rPr>
          <w:rFonts w:cs="Arial"/>
        </w:rPr>
        <w:t xml:space="preserve">montré que les personnes d’origine nord-africaine seraient contrôlées environ deux fois plus souvent que les personnes d’origine belge. </w:t>
      </w:r>
      <w:r w:rsidR="00E605F5" w:rsidRPr="007E1567">
        <w:rPr>
          <w:rFonts w:cs="Arial"/>
        </w:rPr>
        <w:t>De nombreux facteurs à contextualiser peuvent expliquer ces résultats. On peut cependant avancer que l</w:t>
      </w:r>
      <w:r w:rsidRPr="007E1567">
        <w:rPr>
          <w:rFonts w:cs="Arial"/>
        </w:rPr>
        <w:t>es stéréotypes</w:t>
      </w:r>
      <w:r w:rsidR="00E605F5" w:rsidRPr="007E1567">
        <w:rPr>
          <w:rFonts w:cs="Arial"/>
        </w:rPr>
        <w:t xml:space="preserve"> –conscients ou inconscients-</w:t>
      </w:r>
      <w:r w:rsidRPr="007E1567">
        <w:rPr>
          <w:rFonts w:cs="Arial"/>
        </w:rPr>
        <w:t xml:space="preserve"> peuvent </w:t>
      </w:r>
      <w:r w:rsidR="00E605F5" w:rsidRPr="007E1567">
        <w:rPr>
          <w:rFonts w:cs="Arial"/>
        </w:rPr>
        <w:t>souvent</w:t>
      </w:r>
      <w:r w:rsidRPr="007E1567">
        <w:rPr>
          <w:rFonts w:cs="Arial"/>
        </w:rPr>
        <w:t xml:space="preserve"> prendre le pas sur l’analyse du contexte et la prise en compte de facteurs multiples pour légitimer un contrôle ou un traitement différencié</w:t>
      </w:r>
      <w:r w:rsidRPr="007E1567">
        <w:rPr>
          <w:rStyle w:val="FootnoteReference"/>
          <w:rFonts w:cs="Arial"/>
        </w:rPr>
        <w:footnoteReference w:id="11"/>
      </w:r>
      <w:r w:rsidRPr="007E1567">
        <w:rPr>
          <w:rFonts w:cs="Arial"/>
        </w:rPr>
        <w:t xml:space="preserve">.  </w:t>
      </w:r>
    </w:p>
    <w:p w14:paraId="2E2EF3FD" w14:textId="181B8E98" w:rsidR="00D9414C" w:rsidRPr="007E1567" w:rsidRDefault="00D9414C" w:rsidP="0067789D">
      <w:pPr>
        <w:spacing w:line="240" w:lineRule="auto"/>
        <w:jc w:val="both"/>
        <w:rPr>
          <w:rFonts w:cs="Arial"/>
        </w:rPr>
      </w:pPr>
      <w:r w:rsidRPr="007E1567">
        <w:rPr>
          <w:rFonts w:cs="Arial"/>
        </w:rPr>
        <w:t xml:space="preserve">Par ailleurs, le profilage ethnique induit des conséquences négatives pour l’ensemble des acteurs en jeu. Quand elles sont récurrentes, de telles pratiques perpétuent des stéréotypes sociaux et raciaux, tant à l’encontre de groupes minoritaires que de la police, et participent à la dégradation du lien social. Ceci n’est pas sans conséquence pour la sécurité des citoyens et des policiers eux-mêmes. Le travail des policiers en matière de prévention s’en voit compliqué, voire perturbé, alors même que la police s’inscrit dans une approche « axée vers la communauté » pour tisser des partenariats </w:t>
      </w:r>
      <w:r w:rsidR="00B074DA" w:rsidRPr="007E1567">
        <w:rPr>
          <w:rFonts w:cs="Arial"/>
        </w:rPr>
        <w:t>au sein des</w:t>
      </w:r>
      <w:r w:rsidRPr="007E1567">
        <w:rPr>
          <w:rFonts w:cs="Arial"/>
        </w:rPr>
        <w:t xml:space="preserve"> zones. Les citoyens, quels qu’ils soient, doivent avoir confiance dans le fait que la police agit avec loyauté et efficacité, dans le cadre </w:t>
      </w:r>
      <w:r w:rsidR="00B074DA" w:rsidRPr="007E1567">
        <w:rPr>
          <w:rFonts w:cs="Arial"/>
        </w:rPr>
        <w:t xml:space="preserve">de leurs missions </w:t>
      </w:r>
      <w:r w:rsidRPr="007E1567">
        <w:rPr>
          <w:rFonts w:cs="Arial"/>
        </w:rPr>
        <w:t>légal</w:t>
      </w:r>
      <w:r w:rsidR="00B074DA" w:rsidRPr="007E1567">
        <w:rPr>
          <w:rFonts w:cs="Arial"/>
        </w:rPr>
        <w:t>es</w:t>
      </w:r>
      <w:r w:rsidRPr="007E1567">
        <w:rPr>
          <w:rFonts w:cs="Arial"/>
        </w:rPr>
        <w:t>. Les policiers doivent donc pouvoir justifier leurs interventions, qu’il s’agisse d’activités de contrôle, de surveillance ou d’investigation ; aussi le « décryptage des apparences »</w:t>
      </w:r>
      <w:r w:rsidRPr="007E1567">
        <w:rPr>
          <w:rStyle w:val="FootnoteReference"/>
          <w:rFonts w:cs="Arial"/>
        </w:rPr>
        <w:footnoteReference w:id="12"/>
      </w:r>
      <w:r w:rsidRPr="007E1567">
        <w:rPr>
          <w:rFonts w:cs="Arial"/>
        </w:rPr>
        <w:t xml:space="preserve"> ne saurait-il être une pratique légitime. Il peut même s’avérer contreproductif pour le travail des policiers</w:t>
      </w:r>
      <w:r w:rsidR="00842943" w:rsidRPr="007E1567">
        <w:rPr>
          <w:rFonts w:cs="Arial"/>
        </w:rPr>
        <w:t xml:space="preserve"> puisqu’il ne permet pas de résoudre plus d’affaires. </w:t>
      </w:r>
    </w:p>
    <w:p w14:paraId="5A52FC5D" w14:textId="2748C301" w:rsidR="00D9414C" w:rsidRPr="007E1567" w:rsidRDefault="00D9414C" w:rsidP="0067789D">
      <w:pPr>
        <w:pStyle w:val="NoSpacing"/>
        <w:jc w:val="both"/>
        <w:rPr>
          <w:rFonts w:asciiTheme="minorHAnsi" w:hAnsiTheme="minorHAnsi" w:cs="Arial"/>
        </w:rPr>
      </w:pPr>
      <w:r w:rsidRPr="007E1567">
        <w:rPr>
          <w:rFonts w:asciiTheme="minorHAnsi" w:hAnsiTheme="minorHAnsi" w:cs="Arial"/>
        </w:rPr>
        <w:t>Pour l’heure, il n’existe pas d’études récentes sur le profilage ethnique dans le contexte belge. En 201</w:t>
      </w:r>
      <w:r w:rsidR="00B074DA" w:rsidRPr="007E1567">
        <w:rPr>
          <w:rFonts w:asciiTheme="minorHAnsi" w:hAnsiTheme="minorHAnsi" w:cs="Arial"/>
        </w:rPr>
        <w:t>5</w:t>
      </w:r>
      <w:r w:rsidRPr="007E1567">
        <w:rPr>
          <w:rFonts w:asciiTheme="minorHAnsi" w:hAnsiTheme="minorHAnsi" w:cs="Arial"/>
        </w:rPr>
        <w:t xml:space="preserve">, Unia a ouvert </w:t>
      </w:r>
      <w:r w:rsidR="00B074DA" w:rsidRPr="007E1567">
        <w:rPr>
          <w:rFonts w:asciiTheme="minorHAnsi" w:hAnsiTheme="minorHAnsi" w:cs="Arial"/>
        </w:rPr>
        <w:t>61</w:t>
      </w:r>
      <w:r w:rsidRPr="007E1567">
        <w:rPr>
          <w:rFonts w:asciiTheme="minorHAnsi" w:hAnsiTheme="minorHAnsi" w:cs="Arial"/>
        </w:rPr>
        <w:t xml:space="preserve"> nouveaux dossiers concernant la police</w:t>
      </w:r>
      <w:r w:rsidR="00B074DA" w:rsidRPr="007E1567">
        <w:rPr>
          <w:rFonts w:asciiTheme="minorHAnsi" w:hAnsiTheme="minorHAnsi" w:cs="Arial"/>
        </w:rPr>
        <w:t xml:space="preserve"> et la justice</w:t>
      </w:r>
      <w:r w:rsidR="00212B77" w:rsidRPr="007E1567">
        <w:rPr>
          <w:rFonts w:asciiTheme="minorHAnsi" w:hAnsiTheme="minorHAnsi" w:cs="Arial"/>
        </w:rPr>
        <w:t xml:space="preserve"> dont 45 concernent directement la première catégorie.</w:t>
      </w:r>
      <w:r w:rsidRPr="007E1567">
        <w:rPr>
          <w:rFonts w:asciiTheme="minorHAnsi" w:hAnsiTheme="minorHAnsi" w:cs="Arial"/>
        </w:rPr>
        <w:t xml:space="preserve"> </w:t>
      </w:r>
      <w:r w:rsidR="00212B77" w:rsidRPr="007E1567">
        <w:rPr>
          <w:rFonts w:asciiTheme="minorHAnsi" w:hAnsiTheme="minorHAnsi" w:cs="Arial"/>
        </w:rPr>
        <w:t>Une</w:t>
      </w:r>
      <w:r w:rsidRPr="007E1567">
        <w:rPr>
          <w:rFonts w:asciiTheme="minorHAnsi" w:hAnsiTheme="minorHAnsi" w:cs="Arial"/>
        </w:rPr>
        <w:t xml:space="preserve"> dizaine de dossiers sont répertoriés pour le motif </w:t>
      </w:r>
      <w:r w:rsidR="00C5050E" w:rsidRPr="007E1567">
        <w:rPr>
          <w:rFonts w:asciiTheme="minorHAnsi" w:hAnsiTheme="minorHAnsi" w:cs="Arial"/>
        </w:rPr>
        <w:t xml:space="preserve">allégué de </w:t>
      </w:r>
      <w:r w:rsidRPr="007E1567">
        <w:rPr>
          <w:rFonts w:asciiTheme="minorHAnsi" w:hAnsiTheme="minorHAnsi" w:cs="Arial"/>
        </w:rPr>
        <w:t>« profilage ethnique ». Ce chiffre varie peu d’une année sur l’autre, tout comme les faits rapportés</w:t>
      </w:r>
      <w:r w:rsidR="00AE254B" w:rsidRPr="007E1567">
        <w:rPr>
          <w:rFonts w:asciiTheme="minorHAnsi" w:hAnsiTheme="minorHAnsi" w:cs="Arial"/>
        </w:rPr>
        <w:t xml:space="preserve">. </w:t>
      </w:r>
      <w:r w:rsidRPr="007E1567">
        <w:rPr>
          <w:rFonts w:asciiTheme="minorHAnsi" w:hAnsiTheme="minorHAnsi" w:cs="Arial"/>
        </w:rPr>
        <w:t>Au-delà des chiffres, la question du profilage ethnique mérite d’être approfondie de façon objective et sereine. Dans le cadre de l’EPU</w:t>
      </w:r>
      <w:r w:rsidR="00AE254B" w:rsidRPr="007E1567">
        <w:rPr>
          <w:rStyle w:val="FootnoteReference"/>
          <w:rFonts w:asciiTheme="minorHAnsi" w:hAnsiTheme="minorHAnsi" w:cs="Arial"/>
        </w:rPr>
        <w:footnoteReference w:id="13"/>
      </w:r>
      <w:r w:rsidRPr="007E1567">
        <w:rPr>
          <w:rFonts w:asciiTheme="minorHAnsi" w:eastAsiaTheme="minorHAnsi" w:hAnsiTheme="minorHAnsi" w:cs="Arial"/>
        </w:rPr>
        <w:t>, Unia recommande de sensibiliser les policiers à l’impact négatif des pratiques discriminatoires</w:t>
      </w:r>
      <w:r w:rsidR="00212B77" w:rsidRPr="007E1567">
        <w:rPr>
          <w:rFonts w:asciiTheme="minorHAnsi" w:eastAsiaTheme="minorHAnsi" w:hAnsiTheme="minorHAnsi" w:cs="Arial"/>
        </w:rPr>
        <w:t xml:space="preserve"> sur les victimes, en particulier lorsqu’elles sont récurrentes et sans fondement ;</w:t>
      </w:r>
      <w:r w:rsidRPr="007E1567">
        <w:rPr>
          <w:rFonts w:asciiTheme="minorHAnsi" w:eastAsiaTheme="minorHAnsi" w:hAnsiTheme="minorHAnsi" w:cs="Arial"/>
        </w:rPr>
        <w:t xml:space="preserve"> de mettre en place un monitoring des contrôles de police (comme cela se fait au Royaume-Uni) et de veiller à la transparence des mécanismes de plaintes envers la police. </w:t>
      </w:r>
      <w:r w:rsidRPr="007E1567">
        <w:rPr>
          <w:rFonts w:asciiTheme="minorHAnsi" w:hAnsiTheme="minorHAnsi" w:cs="Arial"/>
        </w:rPr>
        <w:t xml:space="preserve">Quoi qu’il en soit, une collaboration avec la police est indispensable </w:t>
      </w:r>
      <w:r w:rsidRPr="007E1567">
        <w:rPr>
          <w:rFonts w:asciiTheme="minorHAnsi" w:eastAsiaTheme="minorHAnsi" w:hAnsiTheme="minorHAnsi" w:cs="Arial"/>
        </w:rPr>
        <w:t xml:space="preserve">pour appréhender efficacement la question, à partir de données fiables, </w:t>
      </w:r>
      <w:r w:rsidRPr="007E1567">
        <w:rPr>
          <w:rFonts w:asciiTheme="minorHAnsi" w:hAnsiTheme="minorHAnsi" w:cs="Arial"/>
        </w:rPr>
        <w:t xml:space="preserve">et travailler à une meilleure compréhension de ce phénomène – le mécanisme, les écueils, le cadre légal et </w:t>
      </w:r>
      <w:r w:rsidR="00212B77" w:rsidRPr="007E1567">
        <w:rPr>
          <w:rFonts w:asciiTheme="minorHAnsi" w:hAnsiTheme="minorHAnsi" w:cs="Arial"/>
        </w:rPr>
        <w:t>l’</w:t>
      </w:r>
      <w:r w:rsidRPr="007E1567">
        <w:rPr>
          <w:rFonts w:asciiTheme="minorHAnsi" w:hAnsiTheme="minorHAnsi" w:cs="Arial"/>
        </w:rPr>
        <w:t>effet néfaste</w:t>
      </w:r>
      <w:r w:rsidR="00212B77" w:rsidRPr="007E1567">
        <w:rPr>
          <w:rFonts w:asciiTheme="minorHAnsi" w:hAnsiTheme="minorHAnsi" w:cs="Arial"/>
        </w:rPr>
        <w:t xml:space="preserve"> de ces pratiques</w:t>
      </w:r>
      <w:r w:rsidRPr="007E1567">
        <w:rPr>
          <w:rFonts w:asciiTheme="minorHAnsi" w:hAnsiTheme="minorHAnsi" w:cs="Arial"/>
        </w:rPr>
        <w:t xml:space="preserve"> sur le dialogue avec le citoyen</w:t>
      </w:r>
      <w:r w:rsidRPr="007E1567">
        <w:rPr>
          <w:rStyle w:val="FootnoteReference"/>
          <w:rFonts w:asciiTheme="minorHAnsi" w:hAnsiTheme="minorHAnsi" w:cs="Arial"/>
        </w:rPr>
        <w:footnoteReference w:id="14"/>
      </w:r>
      <w:r w:rsidRPr="007E1567">
        <w:rPr>
          <w:rFonts w:asciiTheme="minorHAnsi" w:hAnsiTheme="minorHAnsi" w:cs="Arial"/>
        </w:rPr>
        <w:t xml:space="preserve">. </w:t>
      </w:r>
    </w:p>
    <w:p w14:paraId="374F9DEC" w14:textId="60C01EA3" w:rsidR="00D9414C" w:rsidRPr="007E1567" w:rsidRDefault="00D9414C" w:rsidP="0067789D">
      <w:pPr>
        <w:spacing w:line="240" w:lineRule="auto"/>
        <w:jc w:val="both"/>
        <w:rPr>
          <w:rFonts w:eastAsia="Franklin Gothic Book" w:cs="Arial"/>
        </w:rPr>
      </w:pPr>
    </w:p>
    <w:p w14:paraId="05F5861D" w14:textId="77777777" w:rsidR="00AE254B" w:rsidRPr="007E1567" w:rsidRDefault="00AE254B" w:rsidP="00AE254B">
      <w:pPr>
        <w:pStyle w:val="ListParagraph"/>
        <w:numPr>
          <w:ilvl w:val="0"/>
          <w:numId w:val="97"/>
        </w:numPr>
        <w:jc w:val="both"/>
        <w:rPr>
          <w:b/>
        </w:rPr>
      </w:pPr>
      <w:r w:rsidRPr="007E1567">
        <w:rPr>
          <w:b/>
        </w:rPr>
        <w:t xml:space="preserve">Cadre de l’action </w:t>
      </w:r>
    </w:p>
    <w:p w14:paraId="296E5646" w14:textId="12468C24" w:rsidR="00AE254B" w:rsidRPr="007E1567" w:rsidRDefault="00AE254B" w:rsidP="00AE254B">
      <w:pPr>
        <w:jc w:val="both"/>
      </w:pPr>
      <w:r w:rsidRPr="007E1567">
        <w:rPr>
          <w:rFonts w:eastAsia="Franklin Gothic Book" w:cs="Arial"/>
        </w:rPr>
        <w:t xml:space="preserve">La zone de police Bruxelles-Nord (PolBruNo) s’est distinguée à plusieurs reprises par des initiatives innovantes en matière de diversité et de bonnes pratiques. Dans le but d’améliorer la qualité et l’efficacité des interventions, les autorités de la zone s’intéressent à l’impact de certaines pratiques policières sur la société et sur la relation de la police avec les citoyens. Dans cette optique, la zone a choisi de travailler en collaboration avec Unia et </w:t>
      </w:r>
      <w:r w:rsidRPr="007E1567">
        <w:rPr>
          <w:rFonts w:eastAsia="Franklin Gothic Book" w:cs="Arial"/>
          <w:lang w:val="fr-FR"/>
        </w:rPr>
        <w:t>l'Institut National de Criminalistique et de Criminologie (INCC), ce dernier disposant de l’expertise scientifique nécessaire.</w:t>
      </w:r>
    </w:p>
    <w:p w14:paraId="046A2DFF" w14:textId="77777777" w:rsidR="00D9414C" w:rsidRPr="007E1567" w:rsidRDefault="00D9414C" w:rsidP="0067789D">
      <w:pPr>
        <w:pStyle w:val="ListParagraph"/>
        <w:numPr>
          <w:ilvl w:val="0"/>
          <w:numId w:val="97"/>
        </w:numPr>
        <w:jc w:val="both"/>
      </w:pPr>
      <w:r w:rsidRPr="007E1567">
        <w:rPr>
          <w:b/>
        </w:rPr>
        <w:t>Objectifs généraux</w:t>
      </w:r>
    </w:p>
    <w:p w14:paraId="78733925" w14:textId="2345A077" w:rsidR="00D9414C" w:rsidRPr="007E1567" w:rsidRDefault="00D9414C" w:rsidP="0067789D">
      <w:pPr>
        <w:spacing w:line="240" w:lineRule="auto"/>
        <w:jc w:val="both"/>
        <w:rPr>
          <w:rFonts w:eastAsia="Franklin Gothic Book" w:cs="Arial"/>
        </w:rPr>
      </w:pPr>
      <w:r w:rsidRPr="007E1567">
        <w:rPr>
          <w:rFonts w:eastAsia="Franklin Gothic Book" w:cs="Arial"/>
        </w:rPr>
        <w:t xml:space="preserve">Il s’agit de proposer </w:t>
      </w:r>
      <w:r w:rsidRPr="007E1567">
        <w:rPr>
          <w:rFonts w:eastAsia="Franklin Gothic Book" w:cs="Arial"/>
          <w:b/>
        </w:rPr>
        <w:t>un parcours de réflexion pour les responsables de la zone</w:t>
      </w:r>
      <w:r w:rsidRPr="007E1567">
        <w:rPr>
          <w:rFonts w:eastAsia="Franklin Gothic Book" w:cs="Arial"/>
        </w:rPr>
        <w:t xml:space="preserve"> afin que ceux-ci puissent identifier d’éventuelles pratiques discriminatoires, conscientes ou inconscientes, dans leurs équipes</w:t>
      </w:r>
      <w:r w:rsidR="00212B77" w:rsidRPr="007E1567">
        <w:rPr>
          <w:rFonts w:eastAsia="Franklin Gothic Book" w:cs="Arial"/>
        </w:rPr>
        <w:t xml:space="preserve"> et d’améliorer le mécanisme de sélection policière</w:t>
      </w:r>
      <w:r w:rsidRPr="007E1567">
        <w:rPr>
          <w:rFonts w:eastAsia="Franklin Gothic Book" w:cs="Arial"/>
        </w:rPr>
        <w:t xml:space="preserve">. Un échange constructif avec divers intervenants, notamment des policiers d’autres pays européens experts sur ces questions, </w:t>
      </w:r>
      <w:r w:rsidR="00212B77" w:rsidRPr="007E1567">
        <w:rPr>
          <w:rFonts w:eastAsia="Franklin Gothic Book" w:cs="Arial"/>
        </w:rPr>
        <w:t>a permis</w:t>
      </w:r>
      <w:r w:rsidRPr="007E1567">
        <w:rPr>
          <w:rFonts w:eastAsia="Franklin Gothic Book" w:cs="Arial"/>
        </w:rPr>
        <w:t xml:space="preserve"> de mutualiser les expériences</w:t>
      </w:r>
      <w:r w:rsidR="00212B77" w:rsidRPr="007E1567">
        <w:rPr>
          <w:rFonts w:eastAsia="Franklin Gothic Book" w:cs="Arial"/>
        </w:rPr>
        <w:t xml:space="preserve"> des uns et des autres</w:t>
      </w:r>
      <w:r w:rsidRPr="007E1567">
        <w:rPr>
          <w:rFonts w:eastAsia="Franklin Gothic Book" w:cs="Arial"/>
        </w:rPr>
        <w:t xml:space="preserve">. </w:t>
      </w:r>
      <w:r w:rsidR="006A4CD8" w:rsidRPr="007E1567">
        <w:rPr>
          <w:rFonts w:eastAsia="Franklin Gothic Book" w:cs="Arial"/>
        </w:rPr>
        <w:t xml:space="preserve">Il a été longuement question des expériences espagnole (Fuenlabrada) et britannique (Birmingham) concernant l’introduction d’outils d’encadrement des contrôles de </w:t>
      </w:r>
      <w:r w:rsidR="00AE254B" w:rsidRPr="007E1567">
        <w:rPr>
          <w:rFonts w:eastAsia="Franklin Gothic Book" w:cs="Arial"/>
        </w:rPr>
        <w:t xml:space="preserve">police, leur plus-value, </w:t>
      </w:r>
      <w:r w:rsidR="006A4CD8" w:rsidRPr="007E1567">
        <w:rPr>
          <w:rFonts w:eastAsia="Franklin Gothic Book" w:cs="Arial"/>
        </w:rPr>
        <w:t>leurs limites et le type d’analyse élaborée à partir des données récoltées. Les intervenants ont également fait pa</w:t>
      </w:r>
      <w:r w:rsidR="00AE2496" w:rsidRPr="007E1567">
        <w:rPr>
          <w:rFonts w:eastAsia="Franklin Gothic Book" w:cs="Arial"/>
        </w:rPr>
        <w:t>rt des difficultés rencontrées</w:t>
      </w:r>
      <w:r w:rsidR="006A4CD8" w:rsidRPr="007E1567">
        <w:rPr>
          <w:rFonts w:eastAsia="Franklin Gothic Book" w:cs="Arial"/>
        </w:rPr>
        <w:t xml:space="preserve"> en </w:t>
      </w:r>
      <w:r w:rsidR="00A47FB6" w:rsidRPr="007E1567">
        <w:rPr>
          <w:rFonts w:eastAsia="Franklin Gothic Book" w:cs="Arial"/>
        </w:rPr>
        <w:t xml:space="preserve">interne </w:t>
      </w:r>
      <w:r w:rsidR="006A4CD8" w:rsidRPr="007E1567">
        <w:rPr>
          <w:rFonts w:eastAsia="Franklin Gothic Book" w:cs="Arial"/>
        </w:rPr>
        <w:t>et</w:t>
      </w:r>
      <w:r w:rsidR="00A47FB6" w:rsidRPr="007E1567">
        <w:rPr>
          <w:rFonts w:eastAsia="Franklin Gothic Book" w:cs="Arial"/>
        </w:rPr>
        <w:t xml:space="preserve"> des</w:t>
      </w:r>
      <w:r w:rsidR="006A4CD8" w:rsidRPr="007E1567">
        <w:rPr>
          <w:rFonts w:eastAsia="Franklin Gothic Book" w:cs="Arial"/>
        </w:rPr>
        <w:t xml:space="preserve"> leviers identifiés </w:t>
      </w:r>
      <w:r w:rsidR="00A47FB6" w:rsidRPr="007E1567">
        <w:rPr>
          <w:rFonts w:eastAsia="Franklin Gothic Book" w:cs="Arial"/>
        </w:rPr>
        <w:t xml:space="preserve">pour emporter l’adhésion des équipes et initier un changement dans les pratiques professionnelles. </w:t>
      </w:r>
    </w:p>
    <w:p w14:paraId="77643267" w14:textId="377AFBE6" w:rsidR="00D9414C" w:rsidRPr="007E1567" w:rsidRDefault="00D9414C" w:rsidP="0067789D">
      <w:pPr>
        <w:spacing w:line="240" w:lineRule="auto"/>
        <w:jc w:val="both"/>
        <w:rPr>
          <w:rFonts w:eastAsia="Franklin Gothic Book" w:cs="Arial"/>
          <w:lang w:val="fr-FR"/>
        </w:rPr>
      </w:pPr>
      <w:r w:rsidRPr="007E1567">
        <w:rPr>
          <w:rFonts w:eastAsia="Franklin Gothic Book" w:cs="Arial"/>
        </w:rPr>
        <w:t xml:space="preserve">Sur le long terme, il s’agit </w:t>
      </w:r>
      <w:r w:rsidRPr="007E1567">
        <w:rPr>
          <w:rFonts w:eastAsia="Franklin Gothic Book" w:cs="Arial"/>
          <w:b/>
        </w:rPr>
        <w:t xml:space="preserve">d’initier une recherche sur la question du profilage abusif sur deux ans </w:t>
      </w:r>
      <w:r w:rsidRPr="007E1567">
        <w:rPr>
          <w:rFonts w:eastAsia="Franklin Gothic Book" w:cs="Arial"/>
        </w:rPr>
        <w:t xml:space="preserve">en partenariat avec </w:t>
      </w:r>
      <w:r w:rsidRPr="007E1567">
        <w:rPr>
          <w:rFonts w:eastAsia="Franklin Gothic Book" w:cs="Arial"/>
          <w:lang w:val="fr-FR"/>
        </w:rPr>
        <w:t xml:space="preserve">l’INCC pour objectiver les résultats et réfléchir à des outils efficaces d’un point de vue policier. La mise en œuvre de cette recherche implique de travailler en confiance et nécessite la pleine collaboration des policiers de la zone, à tous les niveaux décisionnels. </w:t>
      </w:r>
    </w:p>
    <w:p w14:paraId="59EEA442" w14:textId="77777777" w:rsidR="00D9414C" w:rsidRPr="007E1567" w:rsidRDefault="00D9414C" w:rsidP="0067789D">
      <w:pPr>
        <w:jc w:val="both"/>
      </w:pPr>
      <w:r w:rsidRPr="007E1567">
        <w:rPr>
          <w:b/>
        </w:rPr>
        <w:t>Objectifs spécifiques</w:t>
      </w:r>
    </w:p>
    <w:p w14:paraId="33206825" w14:textId="03724160" w:rsidR="00D9414C" w:rsidRPr="007E1567" w:rsidRDefault="00D9414C" w:rsidP="0067789D">
      <w:pPr>
        <w:numPr>
          <w:ilvl w:val="0"/>
          <w:numId w:val="15"/>
        </w:numPr>
        <w:spacing w:line="240" w:lineRule="auto"/>
        <w:contextualSpacing/>
        <w:jc w:val="both"/>
        <w:rPr>
          <w:rFonts w:eastAsia="Franklin Gothic Book" w:cs="Arial"/>
        </w:rPr>
      </w:pPr>
      <w:r w:rsidRPr="007E1567">
        <w:rPr>
          <w:rFonts w:eastAsia="Franklin Gothic Book" w:cs="Arial"/>
        </w:rPr>
        <w:t>identifier les formes de profilage abusif dans la pratique policière et l’exécution des tâches dans la zone ;</w:t>
      </w:r>
    </w:p>
    <w:p w14:paraId="7D482A0E" w14:textId="1EF0AA1F" w:rsidR="00D9414C" w:rsidRPr="007E1567" w:rsidRDefault="00D9414C" w:rsidP="0067789D">
      <w:pPr>
        <w:numPr>
          <w:ilvl w:val="0"/>
          <w:numId w:val="15"/>
        </w:numPr>
        <w:spacing w:line="240" w:lineRule="auto"/>
        <w:contextualSpacing/>
        <w:jc w:val="both"/>
        <w:rPr>
          <w:rFonts w:eastAsia="Franklin Gothic Book" w:cs="Arial"/>
        </w:rPr>
      </w:pPr>
      <w:r w:rsidRPr="007E1567">
        <w:rPr>
          <w:rFonts w:eastAsia="Franklin Gothic Book" w:cs="Arial"/>
        </w:rPr>
        <w:t>questionner l’efficacité de ces pratiques en termes de résolution d’enquêtes et de baisse de la criminalité ;</w:t>
      </w:r>
    </w:p>
    <w:p w14:paraId="54825A63" w14:textId="1BC03720" w:rsidR="00D9414C" w:rsidRPr="007E1567" w:rsidRDefault="00D9414C" w:rsidP="0067789D">
      <w:pPr>
        <w:numPr>
          <w:ilvl w:val="0"/>
          <w:numId w:val="15"/>
        </w:numPr>
        <w:spacing w:line="240" w:lineRule="auto"/>
        <w:contextualSpacing/>
        <w:jc w:val="both"/>
        <w:rPr>
          <w:rFonts w:eastAsia="Franklin Gothic Book" w:cs="Arial"/>
        </w:rPr>
      </w:pPr>
      <w:r w:rsidRPr="007E1567">
        <w:rPr>
          <w:rFonts w:eastAsia="Franklin Gothic Book" w:cs="Arial"/>
        </w:rPr>
        <w:t>prendre la mesure du risque de discrimination et de l’impact négatif sur la relation police/citoyens ;</w:t>
      </w:r>
    </w:p>
    <w:p w14:paraId="27D2792F" w14:textId="648C9E75" w:rsidR="00D9414C" w:rsidRPr="007E1567" w:rsidRDefault="00D9414C" w:rsidP="0067789D">
      <w:pPr>
        <w:numPr>
          <w:ilvl w:val="0"/>
          <w:numId w:val="15"/>
        </w:numPr>
        <w:spacing w:line="240" w:lineRule="auto"/>
        <w:contextualSpacing/>
        <w:jc w:val="both"/>
        <w:rPr>
          <w:rFonts w:eastAsia="Franklin Gothic Book" w:cs="Arial"/>
        </w:rPr>
      </w:pPr>
      <w:r w:rsidRPr="007E1567">
        <w:rPr>
          <w:rFonts w:eastAsia="Franklin Gothic Book" w:cs="Arial"/>
        </w:rPr>
        <w:t>initier, si nécessaire, un changement dans  les pratiques professionnelles des policiers et l’utilisation des outils de contrôle</w:t>
      </w:r>
      <w:r w:rsidRPr="007E1567">
        <w:rPr>
          <w:rFonts w:eastAsia="Franklin Gothic Book" w:cs="Times New Roman"/>
        </w:rPr>
        <w:t>.</w:t>
      </w:r>
      <w:r w:rsidRPr="007E1567">
        <w:rPr>
          <w:rFonts w:eastAsia="Franklin Gothic Book" w:cs="Arial"/>
        </w:rPr>
        <w:t xml:space="preserve"> </w:t>
      </w:r>
    </w:p>
    <w:p w14:paraId="507FC528" w14:textId="77777777" w:rsidR="00D9414C" w:rsidRPr="007E1567" w:rsidRDefault="00D9414C" w:rsidP="0067789D">
      <w:pPr>
        <w:spacing w:line="240" w:lineRule="auto"/>
        <w:contextualSpacing/>
        <w:jc w:val="both"/>
        <w:rPr>
          <w:rFonts w:eastAsia="Franklin Gothic Book" w:cs="Arial"/>
        </w:rPr>
      </w:pPr>
    </w:p>
    <w:p w14:paraId="50BB7B81" w14:textId="77777777" w:rsidR="00D9414C" w:rsidRPr="007E1567" w:rsidRDefault="00D9414C" w:rsidP="0067789D">
      <w:pPr>
        <w:pStyle w:val="ListParagraph"/>
        <w:numPr>
          <w:ilvl w:val="0"/>
          <w:numId w:val="96"/>
        </w:numPr>
        <w:jc w:val="both"/>
        <w:rPr>
          <w:b/>
        </w:rPr>
      </w:pPr>
      <w:r w:rsidRPr="007E1567">
        <w:rPr>
          <w:b/>
        </w:rPr>
        <w:t>Type de partenariat</w:t>
      </w:r>
    </w:p>
    <w:p w14:paraId="437DD3E3" w14:textId="77777777" w:rsidR="00D9414C" w:rsidRPr="007E1567" w:rsidRDefault="00D9414C" w:rsidP="0067789D">
      <w:pPr>
        <w:spacing w:line="240" w:lineRule="auto"/>
        <w:contextualSpacing/>
        <w:jc w:val="both"/>
        <w:rPr>
          <w:rFonts w:eastAsia="Franklin Gothic Book" w:cs="Arial"/>
        </w:rPr>
      </w:pPr>
      <w:r w:rsidRPr="007E1567">
        <w:rPr>
          <w:rFonts w:eastAsia="Franklin Gothic Book" w:cs="Times New Roman"/>
          <w:noProof/>
          <w:lang w:eastAsia="fr-BE"/>
        </w:rPr>
        <w:drawing>
          <wp:inline distT="0" distB="0" distL="0" distR="0" wp14:anchorId="0D146847" wp14:editId="62F11E4B">
            <wp:extent cx="3195144" cy="1650124"/>
            <wp:effectExtent l="0" t="0" r="0" b="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4D368501" w14:textId="77777777" w:rsidR="00D9414C" w:rsidRPr="007E1567" w:rsidRDefault="00D9414C" w:rsidP="0067789D">
      <w:pPr>
        <w:jc w:val="both"/>
        <w:rPr>
          <w:b/>
        </w:rPr>
      </w:pPr>
    </w:p>
    <w:p w14:paraId="3F995387" w14:textId="77777777" w:rsidR="00D9414C" w:rsidRPr="007E1567" w:rsidRDefault="00D9414C" w:rsidP="0067789D">
      <w:pPr>
        <w:pStyle w:val="ListParagraph"/>
        <w:numPr>
          <w:ilvl w:val="0"/>
          <w:numId w:val="95"/>
        </w:numPr>
        <w:jc w:val="both"/>
        <w:rPr>
          <w:b/>
        </w:rPr>
      </w:pPr>
      <w:r w:rsidRPr="007E1567">
        <w:rPr>
          <w:b/>
        </w:rPr>
        <w:t xml:space="preserve">Perspectives pour 2016 </w:t>
      </w:r>
    </w:p>
    <w:p w14:paraId="6A7B854F" w14:textId="057182CB" w:rsidR="00D9414C" w:rsidRPr="007E1567" w:rsidRDefault="00D9414C" w:rsidP="0067789D">
      <w:pPr>
        <w:spacing w:line="240" w:lineRule="auto"/>
        <w:contextualSpacing/>
        <w:jc w:val="both"/>
        <w:rPr>
          <w:rFonts w:eastAsia="Franklin Gothic Book" w:cs="Arial"/>
        </w:rPr>
      </w:pPr>
      <w:r w:rsidRPr="007E1567">
        <w:rPr>
          <w:rFonts w:eastAsia="Franklin Gothic Book" w:cs="Arial"/>
        </w:rPr>
        <w:t>2016 sera une année consacrée à la mise en place d’une collaboration étroite entre les différents partenaires pour :</w:t>
      </w:r>
    </w:p>
    <w:p w14:paraId="1FB627E7" w14:textId="4DF738BF" w:rsidR="00D9414C" w:rsidRPr="007E1567" w:rsidRDefault="00D9414C" w:rsidP="0067789D">
      <w:pPr>
        <w:pStyle w:val="ListParagraph"/>
        <w:numPr>
          <w:ilvl w:val="0"/>
          <w:numId w:val="15"/>
        </w:numPr>
        <w:spacing w:line="240" w:lineRule="auto"/>
        <w:jc w:val="both"/>
        <w:rPr>
          <w:rFonts w:eastAsia="Franklin Gothic Book" w:cs="Arial"/>
        </w:rPr>
      </w:pPr>
      <w:r w:rsidRPr="007E1567">
        <w:rPr>
          <w:rFonts w:eastAsia="Franklin Gothic Book" w:cs="Arial"/>
        </w:rPr>
        <w:t xml:space="preserve">soutenir le projet dans la zone, auprès de chaque service engagé dans la </w:t>
      </w:r>
      <w:r w:rsidR="002E214E" w:rsidRPr="007E1567">
        <w:rPr>
          <w:rFonts w:eastAsia="Franklin Gothic Book" w:cs="Arial"/>
        </w:rPr>
        <w:t>recherche ;</w:t>
      </w:r>
    </w:p>
    <w:p w14:paraId="2A259A97" w14:textId="72D2C663" w:rsidR="00D9414C" w:rsidRPr="007E1567" w:rsidRDefault="00D9414C" w:rsidP="0067789D">
      <w:pPr>
        <w:pStyle w:val="ListParagraph"/>
        <w:numPr>
          <w:ilvl w:val="0"/>
          <w:numId w:val="15"/>
        </w:numPr>
        <w:spacing w:line="240" w:lineRule="auto"/>
        <w:jc w:val="both"/>
        <w:rPr>
          <w:rFonts w:eastAsia="Franklin Gothic Book" w:cs="Arial"/>
        </w:rPr>
      </w:pPr>
      <w:r w:rsidRPr="007E1567">
        <w:rPr>
          <w:rFonts w:eastAsia="Franklin Gothic Book" w:cs="Arial"/>
        </w:rPr>
        <w:t>fixer un cadre transparent garantissant le bon déroulement du projet ;</w:t>
      </w:r>
    </w:p>
    <w:p w14:paraId="7FA86C3E" w14:textId="77777777" w:rsidR="00D9414C" w:rsidRPr="007E1567" w:rsidRDefault="00D9414C" w:rsidP="0067789D">
      <w:pPr>
        <w:pStyle w:val="ListParagraph"/>
        <w:numPr>
          <w:ilvl w:val="0"/>
          <w:numId w:val="15"/>
        </w:numPr>
        <w:spacing w:line="240" w:lineRule="auto"/>
        <w:jc w:val="both"/>
        <w:rPr>
          <w:rFonts w:eastAsia="Franklin Gothic Book" w:cs="Arial"/>
        </w:rPr>
      </w:pPr>
      <w:r w:rsidRPr="007E1567">
        <w:rPr>
          <w:rFonts w:eastAsia="Franklin Gothic Book" w:cs="Arial"/>
        </w:rPr>
        <w:t>mutualiser les expériences et recherches menées à l’étranger ;</w:t>
      </w:r>
    </w:p>
    <w:p w14:paraId="7B4D7B1C" w14:textId="57D605CE" w:rsidR="00D9414C" w:rsidRPr="007E1567" w:rsidRDefault="00D9414C" w:rsidP="0067789D">
      <w:pPr>
        <w:pStyle w:val="ListParagraph"/>
        <w:numPr>
          <w:ilvl w:val="0"/>
          <w:numId w:val="15"/>
        </w:numPr>
        <w:spacing w:line="240" w:lineRule="auto"/>
        <w:jc w:val="both"/>
        <w:rPr>
          <w:rFonts w:eastAsia="Franklin Gothic Book" w:cs="Arial"/>
        </w:rPr>
      </w:pPr>
      <w:r w:rsidRPr="007E1567">
        <w:rPr>
          <w:rFonts w:eastAsia="Franklin Gothic Book" w:cs="Arial"/>
        </w:rPr>
        <w:t>introduire de nouveaux outils, de nouvelles procédures o</w:t>
      </w:r>
      <w:r w:rsidR="00281A39" w:rsidRPr="007E1567">
        <w:rPr>
          <w:rFonts w:eastAsia="Franklin Gothic Book" w:cs="Arial"/>
        </w:rPr>
        <w:t>u</w:t>
      </w:r>
      <w:r w:rsidRPr="007E1567">
        <w:rPr>
          <w:rFonts w:eastAsia="Franklin Gothic Book" w:cs="Arial"/>
        </w:rPr>
        <w:t xml:space="preserve"> renforcer ce qui existe déjà, notamment à travers des outils de contrôle choisis par la zone </w:t>
      </w:r>
      <w:r w:rsidRPr="007E1567">
        <w:rPr>
          <w:rFonts w:eastAsia="Franklin Gothic Book" w:cs="Times New Roman"/>
        </w:rPr>
        <w:t>(rapports, débriefings après intervention, etc.) ;</w:t>
      </w:r>
    </w:p>
    <w:p w14:paraId="6678D349" w14:textId="48A98E52" w:rsidR="00D9414C" w:rsidRPr="007E1567" w:rsidRDefault="00842943" w:rsidP="0067789D">
      <w:pPr>
        <w:pStyle w:val="ListParagraph"/>
        <w:numPr>
          <w:ilvl w:val="0"/>
          <w:numId w:val="15"/>
        </w:numPr>
        <w:spacing w:line="240" w:lineRule="auto"/>
        <w:jc w:val="both"/>
        <w:rPr>
          <w:rFonts w:eastAsia="Franklin Gothic Book" w:cs="Arial"/>
        </w:rPr>
      </w:pPr>
      <w:r w:rsidRPr="007E1567">
        <w:rPr>
          <w:rFonts w:eastAsia="Franklin Gothic Book" w:cs="Times New Roman"/>
        </w:rPr>
        <w:t>i</w:t>
      </w:r>
      <w:r w:rsidR="00D9414C" w:rsidRPr="007E1567">
        <w:rPr>
          <w:rFonts w:eastAsia="Franklin Gothic Book" w:cs="Times New Roman"/>
        </w:rPr>
        <w:t xml:space="preserve">dentifier les bonnes pratiques </w:t>
      </w:r>
      <w:r w:rsidR="00D9414C" w:rsidRPr="007E1567">
        <w:rPr>
          <w:rFonts w:eastAsia="Franklin Gothic Book" w:cs="Arial"/>
        </w:rPr>
        <w:t>susceptibles d’être communiqu</w:t>
      </w:r>
      <w:r w:rsidRPr="007E1567">
        <w:rPr>
          <w:rFonts w:eastAsia="Franklin Gothic Book" w:cs="Arial"/>
        </w:rPr>
        <w:t>ées</w:t>
      </w:r>
      <w:r w:rsidR="00D9414C" w:rsidRPr="007E1567">
        <w:rPr>
          <w:rFonts w:eastAsia="Franklin Gothic Book" w:cs="Arial"/>
        </w:rPr>
        <w:t xml:space="preserve"> aux autres zones de police ayant manifesté leur intérêt sur la question pour former leur personnel aux enjeux du profilage ethnique</w:t>
      </w:r>
      <w:r w:rsidRPr="007E1567">
        <w:rPr>
          <w:rFonts w:eastAsia="Franklin Gothic Book" w:cs="Arial"/>
        </w:rPr>
        <w:t>.</w:t>
      </w:r>
    </w:p>
    <w:p w14:paraId="444E89EF" w14:textId="77777777" w:rsidR="00D9414C" w:rsidRPr="007E1567" w:rsidRDefault="00D9414C" w:rsidP="0067789D">
      <w:pPr>
        <w:pStyle w:val="ListParagraph"/>
        <w:spacing w:line="240" w:lineRule="auto"/>
        <w:jc w:val="both"/>
        <w:rPr>
          <w:rFonts w:eastAsia="Franklin Gothic Book" w:cs="Arial"/>
        </w:rPr>
      </w:pPr>
    </w:p>
    <w:p w14:paraId="398DAEA7" w14:textId="083678D1" w:rsidR="000729EE" w:rsidRPr="00FC3502" w:rsidRDefault="00E75A01" w:rsidP="00FC3502">
      <w:pPr>
        <w:pStyle w:val="Heading2"/>
        <w:jc w:val="both"/>
      </w:pPr>
      <w:bookmarkStart w:id="44" w:name="_Toc466465446"/>
      <w:r w:rsidRPr="00FC3502">
        <w:t>1.</w:t>
      </w:r>
      <w:r w:rsidR="00FD4A68" w:rsidRPr="00FC3502">
        <w:t xml:space="preserve">3. </w:t>
      </w:r>
      <w:r w:rsidR="000729EE" w:rsidRPr="00FC3502">
        <w:t xml:space="preserve">Projet </w:t>
      </w:r>
      <w:r w:rsidR="005B04AF" w:rsidRPr="00FC3502">
        <w:t>COL13/2013</w:t>
      </w:r>
      <w:r w:rsidR="000729EE" w:rsidRPr="00FC3502">
        <w:t xml:space="preserve"> : développement du partenariat </w:t>
      </w:r>
      <w:r w:rsidR="00DD7F4F" w:rsidRPr="00FC3502">
        <w:t>P</w:t>
      </w:r>
      <w:r w:rsidR="000729EE" w:rsidRPr="00FC3502">
        <w:t>olice/</w:t>
      </w:r>
      <w:r w:rsidR="00DD7F4F" w:rsidRPr="00FC3502">
        <w:t>P</w:t>
      </w:r>
      <w:r w:rsidR="000729EE" w:rsidRPr="00FC3502">
        <w:t>arquet/</w:t>
      </w:r>
      <w:r w:rsidR="00DD7F4F" w:rsidRPr="00FC3502">
        <w:t>i</w:t>
      </w:r>
      <w:r w:rsidR="000729EE" w:rsidRPr="00FC3502">
        <w:t>nstitutions publiques pour renforcer la lutte contre les discrimination</w:t>
      </w:r>
      <w:r w:rsidR="003E245B" w:rsidRPr="00FC3502">
        <w:t>s</w:t>
      </w:r>
      <w:r w:rsidR="000729EE" w:rsidRPr="00FC3502">
        <w:t>, discours et délits de haine.</w:t>
      </w:r>
      <w:bookmarkEnd w:id="8"/>
      <w:bookmarkEnd w:id="44"/>
      <w:r w:rsidR="000729EE" w:rsidRPr="00FC3502">
        <w:t xml:space="preserve"> </w:t>
      </w:r>
    </w:p>
    <w:p w14:paraId="4F244B7E" w14:textId="77777777" w:rsidR="00EE4B05" w:rsidRPr="007E1567" w:rsidRDefault="00EE4B05" w:rsidP="0067789D">
      <w:pPr>
        <w:spacing w:line="240" w:lineRule="auto"/>
        <w:jc w:val="both"/>
        <w:rPr>
          <w:b/>
          <w:color w:val="4F81BD" w:themeColor="accent1"/>
        </w:rPr>
      </w:pPr>
    </w:p>
    <w:p w14:paraId="398DAEA8" w14:textId="2CC5AA5E" w:rsidR="000729EE" w:rsidRPr="007E1567" w:rsidRDefault="000729EE" w:rsidP="0067789D">
      <w:pPr>
        <w:pStyle w:val="ListParagraph"/>
        <w:numPr>
          <w:ilvl w:val="0"/>
          <w:numId w:val="94"/>
        </w:numPr>
        <w:spacing w:line="240" w:lineRule="auto"/>
        <w:jc w:val="both"/>
        <w:rPr>
          <w:b/>
        </w:rPr>
      </w:pPr>
      <w:r w:rsidRPr="007E1567">
        <w:rPr>
          <w:b/>
        </w:rPr>
        <w:t xml:space="preserve">Cadre de l’action : Circulaire </w:t>
      </w:r>
      <w:r w:rsidR="00AB3C37" w:rsidRPr="007E1567">
        <w:rPr>
          <w:b/>
        </w:rPr>
        <w:t>COL13/2013</w:t>
      </w:r>
      <w:r w:rsidR="00281A39" w:rsidRPr="007E1567">
        <w:rPr>
          <w:b/>
        </w:rPr>
        <w:t xml:space="preserve"> du 17 juin 2013</w:t>
      </w:r>
    </w:p>
    <w:p w14:paraId="2C7BA9CF" w14:textId="7BB8030C" w:rsidR="005B7C6B" w:rsidRPr="007E1567" w:rsidRDefault="00223418" w:rsidP="0067789D">
      <w:pPr>
        <w:spacing w:line="240" w:lineRule="auto"/>
        <w:jc w:val="both"/>
        <w:rPr>
          <w:rFonts w:ascii="Franklin Gothic Book" w:eastAsia="Franklin Gothic Book" w:hAnsi="Franklin Gothic Book" w:cs="Times New Roman"/>
        </w:rPr>
      </w:pPr>
      <w:r w:rsidRPr="007E1567">
        <w:rPr>
          <w:rFonts w:ascii="Franklin Gothic Book" w:eastAsia="Franklin Gothic Book" w:hAnsi="Franklin Gothic Book" w:cs="Times New Roman"/>
        </w:rPr>
        <w:t xml:space="preserve">Depuis 2014, </w:t>
      </w:r>
      <w:r w:rsidR="00AB3C37" w:rsidRPr="007E1567">
        <w:rPr>
          <w:rFonts w:ascii="Franklin Gothic Book" w:eastAsia="Franklin Gothic Book" w:hAnsi="Franklin Gothic Book" w:cs="Times New Roman"/>
        </w:rPr>
        <w:t>Unia</w:t>
      </w:r>
      <w:r w:rsidR="000729EE" w:rsidRPr="007E1567">
        <w:rPr>
          <w:rFonts w:ascii="Franklin Gothic Book" w:eastAsia="Franklin Gothic Book" w:hAnsi="Franklin Gothic Book" w:cs="Times New Roman"/>
        </w:rPr>
        <w:t xml:space="preserve"> </w:t>
      </w:r>
      <w:r w:rsidR="00826E9C" w:rsidRPr="007E1567">
        <w:rPr>
          <w:rFonts w:ascii="Franklin Gothic Book" w:eastAsia="Franklin Gothic Book" w:hAnsi="Franklin Gothic Book" w:cs="Times New Roman"/>
        </w:rPr>
        <w:t>contribue</w:t>
      </w:r>
      <w:r w:rsidR="000729EE" w:rsidRPr="007E1567">
        <w:rPr>
          <w:rFonts w:ascii="Franklin Gothic Book" w:eastAsia="Franklin Gothic Book" w:hAnsi="Franklin Gothic Book" w:cs="Times New Roman"/>
        </w:rPr>
        <w:t xml:space="preserve"> à la mise en place et à la consolidation d’un </w:t>
      </w:r>
      <w:r w:rsidRPr="007E1567">
        <w:rPr>
          <w:rFonts w:ascii="Franklin Gothic Book" w:eastAsia="Franklin Gothic Book" w:hAnsi="Franklin Gothic Book" w:cs="Times New Roman"/>
        </w:rPr>
        <w:t xml:space="preserve">réseau </w:t>
      </w:r>
      <w:r w:rsidR="0048253F" w:rsidRPr="007E1567">
        <w:rPr>
          <w:rFonts w:ascii="Franklin Gothic Book" w:eastAsia="Franklin Gothic Book" w:hAnsi="Franklin Gothic Book" w:cs="Times New Roman"/>
        </w:rPr>
        <w:t xml:space="preserve">composé de </w:t>
      </w:r>
      <w:r w:rsidR="000729EE" w:rsidRPr="007E1567">
        <w:rPr>
          <w:rFonts w:ascii="Franklin Gothic Book" w:eastAsia="Franklin Gothic Book" w:hAnsi="Franklin Gothic Book" w:cs="Times New Roman"/>
        </w:rPr>
        <w:t>policiers de référence</w:t>
      </w:r>
      <w:r w:rsidR="00281A39" w:rsidRPr="007E1567">
        <w:rPr>
          <w:rFonts w:ascii="Franklin Gothic Book" w:eastAsia="Franklin Gothic Book" w:hAnsi="Franklin Gothic Book" w:cs="Times New Roman"/>
        </w:rPr>
        <w:t xml:space="preserve"> nommés par les zones, de magistrats du</w:t>
      </w:r>
      <w:r w:rsidR="000729EE" w:rsidRPr="007E1567">
        <w:rPr>
          <w:rFonts w:ascii="Franklin Gothic Book" w:eastAsia="Franklin Gothic Book" w:hAnsi="Franklin Gothic Book" w:cs="Times New Roman"/>
        </w:rPr>
        <w:t xml:space="preserve"> Parque</w:t>
      </w:r>
      <w:r w:rsidR="0048253F" w:rsidRPr="007E1567">
        <w:rPr>
          <w:rFonts w:ascii="Franklin Gothic Book" w:eastAsia="Franklin Gothic Book" w:hAnsi="Franklin Gothic Book" w:cs="Times New Roman"/>
        </w:rPr>
        <w:t xml:space="preserve">t, des </w:t>
      </w:r>
      <w:r w:rsidR="000729EE" w:rsidRPr="007E1567">
        <w:rPr>
          <w:rFonts w:ascii="Franklin Gothic Book" w:eastAsia="Franklin Gothic Book" w:hAnsi="Franklin Gothic Book" w:cs="Times New Roman"/>
        </w:rPr>
        <w:t xml:space="preserve">institutions publiques </w:t>
      </w:r>
      <w:r w:rsidR="00842943" w:rsidRPr="007E1567">
        <w:rPr>
          <w:rFonts w:ascii="Franklin Gothic Book" w:eastAsia="Franklin Gothic Book" w:hAnsi="Franklin Gothic Book" w:cs="Times New Roman"/>
        </w:rPr>
        <w:t xml:space="preserve">comme </w:t>
      </w:r>
      <w:r w:rsidR="00AB3C37" w:rsidRPr="007E1567">
        <w:rPr>
          <w:rFonts w:ascii="Franklin Gothic Book" w:eastAsia="Franklin Gothic Book" w:hAnsi="Franklin Gothic Book" w:cs="Times New Roman"/>
        </w:rPr>
        <w:t>U</w:t>
      </w:r>
      <w:r w:rsidR="009772CD" w:rsidRPr="007E1567">
        <w:rPr>
          <w:rFonts w:ascii="Franklin Gothic Book" w:eastAsia="Franklin Gothic Book" w:hAnsi="Franklin Gothic Book" w:cs="Times New Roman"/>
        </w:rPr>
        <w:t>nia</w:t>
      </w:r>
      <w:r w:rsidR="000729EE" w:rsidRPr="007E1567">
        <w:rPr>
          <w:rFonts w:ascii="Franklin Gothic Book" w:eastAsia="Franklin Gothic Book" w:hAnsi="Franklin Gothic Book" w:cs="Times New Roman"/>
        </w:rPr>
        <w:t xml:space="preserve"> et l’Institut pour </w:t>
      </w:r>
      <w:r w:rsidR="00842943" w:rsidRPr="007E1567">
        <w:rPr>
          <w:rFonts w:ascii="Franklin Gothic Book" w:eastAsia="Franklin Gothic Book" w:hAnsi="Franklin Gothic Book" w:cs="Times New Roman"/>
        </w:rPr>
        <w:t>l’</w:t>
      </w:r>
      <w:r w:rsidR="000729EE" w:rsidRPr="007E1567">
        <w:rPr>
          <w:rFonts w:ascii="Franklin Gothic Book" w:eastAsia="Franklin Gothic Book" w:hAnsi="Franklin Gothic Book" w:cs="Times New Roman"/>
        </w:rPr>
        <w:t>égalité des femmes et des hommes</w:t>
      </w:r>
      <w:r w:rsidR="008C4C5C" w:rsidRPr="007E1567">
        <w:rPr>
          <w:rFonts w:ascii="Franklin Gothic Book" w:eastAsia="Franklin Gothic Book" w:hAnsi="Franklin Gothic Book" w:cs="Times New Roman"/>
        </w:rPr>
        <w:t xml:space="preserve"> (IEFH</w:t>
      </w:r>
      <w:r w:rsidR="000729EE" w:rsidRPr="007E1567">
        <w:rPr>
          <w:rFonts w:ascii="Franklin Gothic Book" w:eastAsia="Franklin Gothic Book" w:hAnsi="Franklin Gothic Book" w:cs="Times New Roman"/>
        </w:rPr>
        <w:t xml:space="preserve">) et divers acteurs </w:t>
      </w:r>
      <w:r w:rsidRPr="007E1567">
        <w:rPr>
          <w:rFonts w:ascii="Franklin Gothic Book" w:eastAsia="Franklin Gothic Book" w:hAnsi="Franklin Gothic Book" w:cs="Times New Roman"/>
        </w:rPr>
        <w:t>de la société civile (</w:t>
      </w:r>
      <w:r w:rsidR="008C4C5C" w:rsidRPr="007E1567">
        <w:rPr>
          <w:rStyle w:val="Emphasis"/>
        </w:rPr>
        <w:t xml:space="preserve">Çavaria, </w:t>
      </w:r>
      <w:r w:rsidR="000729EE" w:rsidRPr="007E1567">
        <w:rPr>
          <w:rFonts w:ascii="Franklin Gothic Book" w:eastAsia="Franklin Gothic Book" w:hAnsi="Franklin Gothic Book" w:cs="Times New Roman"/>
        </w:rPr>
        <w:t>« Transgenderinformatiepunt »</w:t>
      </w:r>
      <w:r w:rsidRPr="007E1567">
        <w:rPr>
          <w:rFonts w:ascii="Franklin Gothic Book" w:eastAsia="Franklin Gothic Book" w:hAnsi="Franklin Gothic Book" w:cs="Times New Roman"/>
        </w:rPr>
        <w:t>, etc.</w:t>
      </w:r>
      <w:r w:rsidR="000729EE" w:rsidRPr="007E1567">
        <w:rPr>
          <w:rFonts w:ascii="Franklin Gothic Book" w:eastAsia="Franklin Gothic Book" w:hAnsi="Franklin Gothic Book" w:cs="Times New Roman"/>
        </w:rPr>
        <w:t>). Ce projet est pensé sur le long terme, l’intérêt étant d’apporter un soutien continu aux policiers de référence en matière de jurisprudence sur les</w:t>
      </w:r>
      <w:r w:rsidR="00842943" w:rsidRPr="007E1567">
        <w:rPr>
          <w:rFonts w:ascii="Franklin Gothic Book" w:eastAsia="Franklin Gothic Book" w:hAnsi="Franklin Gothic Book" w:cs="Times New Roman"/>
        </w:rPr>
        <w:t xml:space="preserve"> questions d’antidiscrimination</w:t>
      </w:r>
      <w:r w:rsidR="000729EE" w:rsidRPr="007E1567">
        <w:rPr>
          <w:rFonts w:ascii="Franklin Gothic Book" w:eastAsia="Franklin Gothic Book" w:hAnsi="Franklin Gothic Book" w:cs="Times New Roman"/>
        </w:rPr>
        <w:t xml:space="preserve">. </w:t>
      </w:r>
      <w:r w:rsidR="005B7C6B" w:rsidRPr="007E1567">
        <w:rPr>
          <w:rFonts w:ascii="Franklin Gothic Book" w:eastAsia="Franklin Gothic Book" w:hAnsi="Franklin Gothic Book" w:cs="Times New Roman"/>
        </w:rPr>
        <w:t>Plus encore, les formations et les journées de suivi sont le lieu d’un réel échange de pratiques et d’une analyse conjointe des</w:t>
      </w:r>
      <w:r w:rsidR="006F579B" w:rsidRPr="007E1567">
        <w:rPr>
          <w:rFonts w:ascii="Franklin Gothic Book" w:eastAsia="Franklin Gothic Book" w:hAnsi="Franklin Gothic Book" w:cs="Times New Roman"/>
        </w:rPr>
        <w:t xml:space="preserve"> dossiers à travers un éclairage à la fois policier et juridique. </w:t>
      </w:r>
    </w:p>
    <w:p w14:paraId="398DAEA9" w14:textId="3345B72F" w:rsidR="000729EE" w:rsidRPr="007E1567" w:rsidRDefault="005B7C6B" w:rsidP="0067789D">
      <w:pPr>
        <w:spacing w:line="240" w:lineRule="auto"/>
        <w:jc w:val="both"/>
        <w:rPr>
          <w:rFonts w:ascii="Franklin Gothic Book" w:eastAsia="Franklin Gothic Book" w:hAnsi="Franklin Gothic Book" w:cs="Times New Roman"/>
        </w:rPr>
      </w:pPr>
      <w:r w:rsidRPr="007E1567">
        <w:rPr>
          <w:rFonts w:ascii="Franklin Gothic Book" w:eastAsia="Franklin Gothic Book" w:hAnsi="Franklin Gothic Book" w:cs="Times New Roman"/>
        </w:rPr>
        <w:t>Soucieux de voir le projet se pérenniser, Unia accorde une importance toute particulière à l’évaluation</w:t>
      </w:r>
      <w:r w:rsidR="00DB27E6" w:rsidRPr="007E1567">
        <w:rPr>
          <w:rFonts w:ascii="Franklin Gothic Book" w:eastAsia="Franklin Gothic Book" w:hAnsi="Franklin Gothic Book" w:cs="Times New Roman"/>
        </w:rPr>
        <w:t xml:space="preserve">, </w:t>
      </w:r>
      <w:r w:rsidR="006F579B" w:rsidRPr="007E1567">
        <w:rPr>
          <w:rFonts w:ascii="Franklin Gothic Book" w:eastAsia="Franklin Gothic Book" w:hAnsi="Franklin Gothic Book" w:cs="Times New Roman"/>
        </w:rPr>
        <w:t>à l’issue de chaque formation et dans les huit semaines qui suivent</w:t>
      </w:r>
      <w:r w:rsidRPr="007E1567">
        <w:rPr>
          <w:rFonts w:ascii="Franklin Gothic Book" w:eastAsia="Franklin Gothic Book" w:hAnsi="Franklin Gothic Book" w:cs="Times New Roman"/>
        </w:rPr>
        <w:t> ; l’enjeu étant de</w:t>
      </w:r>
      <w:r w:rsidR="006F579B" w:rsidRPr="007E1567">
        <w:rPr>
          <w:rFonts w:ascii="Franklin Gothic Book" w:eastAsia="Franklin Gothic Book" w:hAnsi="Franklin Gothic Book" w:cs="Times New Roman"/>
        </w:rPr>
        <w:t xml:space="preserve"> procéder aux adaptations nécessaires pour</w:t>
      </w:r>
      <w:r w:rsidRPr="007E1567">
        <w:rPr>
          <w:rFonts w:ascii="Franklin Gothic Book" w:eastAsia="Franklin Gothic Book" w:hAnsi="Franklin Gothic Book" w:cs="Times New Roman"/>
        </w:rPr>
        <w:t xml:space="preserve"> coller </w:t>
      </w:r>
      <w:r w:rsidR="006F579B" w:rsidRPr="007E1567">
        <w:rPr>
          <w:rFonts w:ascii="Franklin Gothic Book" w:eastAsia="Franklin Gothic Book" w:hAnsi="Franklin Gothic Book" w:cs="Times New Roman"/>
        </w:rPr>
        <w:t xml:space="preserve">à la réalité des acteurs et </w:t>
      </w:r>
      <w:r w:rsidRPr="007E1567">
        <w:rPr>
          <w:rFonts w:ascii="Franklin Gothic Book" w:eastAsia="Franklin Gothic Book" w:hAnsi="Franklin Gothic Book" w:cs="Times New Roman"/>
        </w:rPr>
        <w:t xml:space="preserve">répondre à leurs besoins.  </w:t>
      </w:r>
    </w:p>
    <w:p w14:paraId="398DAEAA" w14:textId="77777777" w:rsidR="000729EE" w:rsidRPr="007E1567" w:rsidRDefault="000729EE" w:rsidP="0067789D">
      <w:pPr>
        <w:pStyle w:val="ListParagraph"/>
        <w:numPr>
          <w:ilvl w:val="0"/>
          <w:numId w:val="94"/>
        </w:numPr>
        <w:spacing w:line="240" w:lineRule="auto"/>
        <w:jc w:val="both"/>
      </w:pPr>
      <w:r w:rsidRPr="007E1567">
        <w:rPr>
          <w:b/>
        </w:rPr>
        <w:t>Objectifs du projet</w:t>
      </w:r>
    </w:p>
    <w:p w14:paraId="398DAEAB" w14:textId="39CFA91C" w:rsidR="000729EE" w:rsidRPr="007E1567" w:rsidRDefault="00753124" w:rsidP="0067789D">
      <w:pPr>
        <w:numPr>
          <w:ilvl w:val="0"/>
          <w:numId w:val="1"/>
        </w:numPr>
        <w:spacing w:line="240" w:lineRule="auto"/>
        <w:contextualSpacing/>
        <w:jc w:val="both"/>
        <w:rPr>
          <w:rFonts w:ascii="Franklin Gothic Book" w:eastAsia="Franklin Gothic Book" w:hAnsi="Franklin Gothic Book" w:cs="Times New Roman"/>
        </w:rPr>
      </w:pPr>
      <w:r w:rsidRPr="007E1567">
        <w:rPr>
          <w:rFonts w:ascii="Franklin Gothic Book" w:eastAsia="Franklin Gothic Book" w:hAnsi="Franklin Gothic Book" w:cs="Times New Roman"/>
        </w:rPr>
        <w:t>f</w:t>
      </w:r>
      <w:r w:rsidR="000729EE" w:rsidRPr="007E1567">
        <w:rPr>
          <w:rFonts w:ascii="Franklin Gothic Book" w:eastAsia="Franklin Gothic Book" w:hAnsi="Franklin Gothic Book" w:cs="Times New Roman"/>
        </w:rPr>
        <w:t xml:space="preserve">ournir aux policiers de référence </w:t>
      </w:r>
      <w:r w:rsidR="00281A39" w:rsidRPr="007E1567">
        <w:rPr>
          <w:rFonts w:ascii="Franklin Gothic Book" w:eastAsia="Franklin Gothic Book" w:hAnsi="Franklin Gothic Book" w:cs="Times New Roman"/>
        </w:rPr>
        <w:t>les outils nécessaires pour réaliser</w:t>
      </w:r>
      <w:r w:rsidR="000729EE" w:rsidRPr="007E1567">
        <w:rPr>
          <w:rFonts w:ascii="Franklin Gothic Book" w:eastAsia="Franklin Gothic Book" w:hAnsi="Franklin Gothic Book" w:cs="Times New Roman"/>
        </w:rPr>
        <w:t xml:space="preserve"> une analyse fouillée des situations de discrimination ;</w:t>
      </w:r>
    </w:p>
    <w:p w14:paraId="398DAEAC" w14:textId="32F0B0E3" w:rsidR="000729EE" w:rsidRPr="007E1567" w:rsidRDefault="00753124" w:rsidP="0067789D">
      <w:pPr>
        <w:numPr>
          <w:ilvl w:val="0"/>
          <w:numId w:val="1"/>
        </w:numPr>
        <w:spacing w:line="240" w:lineRule="auto"/>
        <w:contextualSpacing/>
        <w:jc w:val="both"/>
        <w:rPr>
          <w:rFonts w:ascii="Franklin Gothic Book" w:eastAsia="Franklin Gothic Book" w:hAnsi="Franklin Gothic Book" w:cs="Times New Roman"/>
        </w:rPr>
      </w:pPr>
      <w:r w:rsidRPr="007E1567">
        <w:rPr>
          <w:rFonts w:ascii="Franklin Gothic Book" w:eastAsia="Franklin Gothic Book" w:hAnsi="Franklin Gothic Book" w:cs="Times New Roman"/>
        </w:rPr>
        <w:t>u</w:t>
      </w:r>
      <w:r w:rsidR="000729EE" w:rsidRPr="007E1567">
        <w:rPr>
          <w:rFonts w:ascii="Franklin Gothic Book" w:eastAsia="Franklin Gothic Book" w:hAnsi="Franklin Gothic Book" w:cs="Times New Roman"/>
        </w:rPr>
        <w:t xml:space="preserve">tiliser </w:t>
      </w:r>
      <w:r w:rsidR="00693B7D" w:rsidRPr="007E1567">
        <w:rPr>
          <w:rFonts w:ascii="Franklin Gothic Book" w:eastAsia="Franklin Gothic Book" w:hAnsi="Franklin Gothic Book" w:cs="Times New Roman"/>
        </w:rPr>
        <w:t>l’</w:t>
      </w:r>
      <w:r w:rsidR="000729EE" w:rsidRPr="007E1567">
        <w:rPr>
          <w:rFonts w:ascii="Franklin Gothic Book" w:eastAsia="Franklin Gothic Book" w:hAnsi="Franklin Gothic Book" w:cs="Times New Roman"/>
        </w:rPr>
        <w:t>expérience de terrain</w:t>
      </w:r>
      <w:r w:rsidR="00693B7D" w:rsidRPr="007E1567">
        <w:rPr>
          <w:rFonts w:ascii="Franklin Gothic Book" w:eastAsia="Franklin Gothic Book" w:hAnsi="Franklin Gothic Book" w:cs="Times New Roman"/>
        </w:rPr>
        <w:t xml:space="preserve"> des policiers</w:t>
      </w:r>
      <w:r w:rsidR="000729EE" w:rsidRPr="007E1567">
        <w:rPr>
          <w:rFonts w:ascii="Franklin Gothic Book" w:eastAsia="Franklin Gothic Book" w:hAnsi="Franklin Gothic Book" w:cs="Times New Roman"/>
        </w:rPr>
        <w:t xml:space="preserve"> pour </w:t>
      </w:r>
      <w:r w:rsidR="00693B7D" w:rsidRPr="007E1567">
        <w:rPr>
          <w:rFonts w:ascii="Franklin Gothic Book" w:eastAsia="Franklin Gothic Book" w:hAnsi="Franklin Gothic Book" w:cs="Times New Roman"/>
        </w:rPr>
        <w:t>les aider à i</w:t>
      </w:r>
      <w:r w:rsidR="000729EE" w:rsidRPr="007E1567">
        <w:rPr>
          <w:rFonts w:ascii="Franklin Gothic Book" w:eastAsia="Franklin Gothic Book" w:hAnsi="Franklin Gothic Book" w:cs="Times New Roman"/>
        </w:rPr>
        <w:t xml:space="preserve">dentifier les éventuels </w:t>
      </w:r>
      <w:r w:rsidRPr="007E1567">
        <w:rPr>
          <w:rFonts w:ascii="Franklin Gothic Book" w:eastAsia="Franklin Gothic Book" w:hAnsi="Franklin Gothic Book" w:cs="Times New Roman"/>
        </w:rPr>
        <w:t>d</w:t>
      </w:r>
      <w:r w:rsidR="000729EE" w:rsidRPr="007E1567">
        <w:rPr>
          <w:rFonts w:ascii="Franklin Gothic Book" w:eastAsia="Franklin Gothic Book" w:hAnsi="Franklin Gothic Book" w:cs="Times New Roman"/>
        </w:rPr>
        <w:t>ysfonctionnements interne</w:t>
      </w:r>
      <w:r w:rsidR="00223418" w:rsidRPr="007E1567">
        <w:rPr>
          <w:rFonts w:ascii="Franklin Gothic Book" w:eastAsia="Franklin Gothic Book" w:hAnsi="Franklin Gothic Book" w:cs="Times New Roman"/>
        </w:rPr>
        <w:t>s</w:t>
      </w:r>
      <w:r w:rsidR="000729EE" w:rsidRPr="007E1567">
        <w:rPr>
          <w:rFonts w:ascii="Franklin Gothic Book" w:eastAsia="Franklin Gothic Book" w:hAnsi="Franklin Gothic Book" w:cs="Times New Roman"/>
        </w:rPr>
        <w:t xml:space="preserve"> en matière d’encodage et de rédaction des PV ; </w:t>
      </w:r>
    </w:p>
    <w:p w14:paraId="14916337" w14:textId="77777777" w:rsidR="00DB27E6" w:rsidRPr="007E1567" w:rsidRDefault="00753124" w:rsidP="0067789D">
      <w:pPr>
        <w:numPr>
          <w:ilvl w:val="0"/>
          <w:numId w:val="1"/>
        </w:numPr>
        <w:spacing w:line="240" w:lineRule="auto"/>
        <w:contextualSpacing/>
        <w:jc w:val="both"/>
        <w:rPr>
          <w:rFonts w:ascii="Franklin Gothic Book" w:eastAsia="Franklin Gothic Book" w:hAnsi="Franklin Gothic Book" w:cs="Times New Roman"/>
        </w:rPr>
      </w:pPr>
      <w:r w:rsidRPr="007E1567">
        <w:rPr>
          <w:rFonts w:ascii="Franklin Gothic Book" w:eastAsia="Franklin Gothic Book" w:hAnsi="Franklin Gothic Book" w:cs="Times New Roman"/>
        </w:rPr>
        <w:t>f</w:t>
      </w:r>
      <w:r w:rsidR="00693B7D" w:rsidRPr="007E1567">
        <w:rPr>
          <w:rFonts w:ascii="Franklin Gothic Book" w:eastAsia="Franklin Gothic Book" w:hAnsi="Franklin Gothic Book" w:cs="Times New Roman"/>
        </w:rPr>
        <w:t xml:space="preserve">ournir les outils nécessaires pour aider les policiers à maintenir une veille sur </w:t>
      </w:r>
      <w:r w:rsidR="008C4C5C" w:rsidRPr="007E1567">
        <w:rPr>
          <w:rFonts w:ascii="Franklin Gothic Book" w:eastAsia="Franklin Gothic Book" w:hAnsi="Franklin Gothic Book" w:cs="Times New Roman"/>
        </w:rPr>
        <w:t xml:space="preserve">leurs </w:t>
      </w:r>
      <w:r w:rsidR="00693B7D" w:rsidRPr="007E1567">
        <w:rPr>
          <w:rFonts w:ascii="Franklin Gothic Book" w:eastAsia="Franklin Gothic Book" w:hAnsi="Franklin Gothic Book" w:cs="Times New Roman"/>
        </w:rPr>
        <w:t>connaissances juridiques ;</w:t>
      </w:r>
    </w:p>
    <w:p w14:paraId="70FB5224" w14:textId="2897DFFE" w:rsidR="000E0324" w:rsidRPr="007E1567" w:rsidRDefault="00753124" w:rsidP="0067789D">
      <w:pPr>
        <w:numPr>
          <w:ilvl w:val="0"/>
          <w:numId w:val="1"/>
        </w:numPr>
        <w:spacing w:line="240" w:lineRule="auto"/>
        <w:contextualSpacing/>
        <w:jc w:val="both"/>
        <w:rPr>
          <w:rFonts w:ascii="Franklin Gothic Book" w:eastAsia="Franklin Gothic Book" w:hAnsi="Franklin Gothic Book" w:cs="Times New Roman"/>
        </w:rPr>
      </w:pPr>
      <w:r w:rsidRPr="007E1567">
        <w:rPr>
          <w:rFonts w:ascii="Franklin Gothic Book" w:eastAsia="Franklin Gothic Book" w:hAnsi="Franklin Gothic Book" w:cs="Times New Roman"/>
        </w:rPr>
        <w:t>p</w:t>
      </w:r>
      <w:r w:rsidR="000729EE" w:rsidRPr="007E1567">
        <w:rPr>
          <w:rFonts w:ascii="Franklin Gothic Book" w:eastAsia="Franklin Gothic Book" w:hAnsi="Franklin Gothic Book" w:cs="Times New Roman"/>
        </w:rPr>
        <w:t>rendre e</w:t>
      </w:r>
      <w:r w:rsidR="00223418" w:rsidRPr="007E1567">
        <w:rPr>
          <w:rFonts w:ascii="Franklin Gothic Book" w:eastAsia="Franklin Gothic Book" w:hAnsi="Franklin Gothic Book" w:cs="Times New Roman"/>
        </w:rPr>
        <w:t xml:space="preserve">n compte la position </w:t>
      </w:r>
      <w:r w:rsidR="000729EE" w:rsidRPr="007E1567">
        <w:rPr>
          <w:rFonts w:ascii="Franklin Gothic Book" w:eastAsia="Franklin Gothic Book" w:hAnsi="Franklin Gothic Book" w:cs="Times New Roman"/>
        </w:rPr>
        <w:t>précaire des victimes dans les cas de discriminations et délits de haine</w:t>
      </w:r>
      <w:r w:rsidR="000E0324" w:rsidRPr="007E1567">
        <w:rPr>
          <w:rFonts w:ascii="Franklin Gothic Book" w:eastAsia="Franklin Gothic Book" w:hAnsi="Franklin Gothic Book" w:cs="Times New Roman"/>
        </w:rPr>
        <w:t xml:space="preserve"> ; </w:t>
      </w:r>
    </w:p>
    <w:p w14:paraId="46BE5AC3" w14:textId="7E75887C" w:rsidR="001438AB" w:rsidRPr="007E1567" w:rsidRDefault="00753124" w:rsidP="0067789D">
      <w:pPr>
        <w:numPr>
          <w:ilvl w:val="0"/>
          <w:numId w:val="1"/>
        </w:numPr>
        <w:spacing w:line="240" w:lineRule="auto"/>
        <w:contextualSpacing/>
        <w:jc w:val="both"/>
        <w:rPr>
          <w:rFonts w:ascii="Franklin Gothic Book" w:eastAsia="Franklin Gothic Book" w:hAnsi="Franklin Gothic Book" w:cs="Times New Roman"/>
        </w:rPr>
      </w:pPr>
      <w:r w:rsidRPr="007E1567">
        <w:rPr>
          <w:rFonts w:ascii="Franklin Gothic Book" w:eastAsia="Franklin Gothic Book" w:hAnsi="Franklin Gothic Book" w:cs="Times New Roman"/>
        </w:rPr>
        <w:t>s</w:t>
      </w:r>
      <w:r w:rsidR="000E0324" w:rsidRPr="007E1567">
        <w:rPr>
          <w:rFonts w:ascii="Franklin Gothic Book" w:eastAsia="Franklin Gothic Book" w:hAnsi="Franklin Gothic Book" w:cs="Times New Roman"/>
        </w:rPr>
        <w:t xml:space="preserve">timuler la concertation sur le plan des arrondissements judiciaires entre acteurs concernés de façon à s’inscrire dans une vision commune. </w:t>
      </w:r>
    </w:p>
    <w:p w14:paraId="1679865D" w14:textId="77777777" w:rsidR="00EE4B05" w:rsidRPr="007E1567" w:rsidRDefault="00EE4B05" w:rsidP="0067789D">
      <w:pPr>
        <w:spacing w:line="240" w:lineRule="auto"/>
        <w:jc w:val="both"/>
        <w:rPr>
          <w:color w:val="4F81BD" w:themeColor="accent1"/>
        </w:rPr>
      </w:pPr>
    </w:p>
    <w:p w14:paraId="398DAEAF" w14:textId="2E02B3C9" w:rsidR="000729EE" w:rsidRPr="007E1567" w:rsidRDefault="001438AB" w:rsidP="0067789D">
      <w:pPr>
        <w:pStyle w:val="ListParagraph"/>
        <w:numPr>
          <w:ilvl w:val="0"/>
          <w:numId w:val="94"/>
        </w:numPr>
        <w:spacing w:line="240" w:lineRule="auto"/>
        <w:jc w:val="both"/>
        <w:rPr>
          <w:b/>
        </w:rPr>
      </w:pPr>
      <w:r w:rsidRPr="007E1567">
        <w:rPr>
          <w:b/>
        </w:rPr>
        <w:t xml:space="preserve">Type de partenariat </w:t>
      </w:r>
    </w:p>
    <w:p w14:paraId="31DADE89" w14:textId="55090EB4" w:rsidR="000B26F0" w:rsidRPr="007E1567" w:rsidRDefault="001438AB" w:rsidP="0067789D">
      <w:pPr>
        <w:spacing w:line="240" w:lineRule="auto"/>
        <w:jc w:val="both"/>
        <w:rPr>
          <w:rFonts w:ascii="Franklin Gothic Book" w:eastAsia="Franklin Gothic Book" w:hAnsi="Franklin Gothic Book" w:cstheme="minorHAnsi"/>
        </w:rPr>
      </w:pPr>
      <w:r w:rsidRPr="007E1567">
        <w:rPr>
          <w:rFonts w:ascii="Franklin Gothic Book" w:eastAsia="Franklin Gothic Book" w:hAnsi="Franklin Gothic Book" w:cs="Times New Roman"/>
        </w:rPr>
        <w:t xml:space="preserve">L’objectif est de développer </w:t>
      </w:r>
      <w:r w:rsidR="00693B7D" w:rsidRPr="007E1567">
        <w:rPr>
          <w:rFonts w:ascii="Franklin Gothic Book" w:eastAsia="Franklin Gothic Book" w:hAnsi="Franklin Gothic Book" w:cs="Times New Roman"/>
        </w:rPr>
        <w:t>un</w:t>
      </w:r>
      <w:r w:rsidRPr="007E1567">
        <w:rPr>
          <w:rFonts w:ascii="Franklin Gothic Book" w:eastAsia="Franklin Gothic Book" w:hAnsi="Franklin Gothic Book" w:cs="Times New Roman"/>
        </w:rPr>
        <w:t xml:space="preserve"> réseau institutionnel de</w:t>
      </w:r>
      <w:r w:rsidR="008C4C5C" w:rsidRPr="007E1567">
        <w:rPr>
          <w:rFonts w:ascii="Franklin Gothic Book" w:eastAsia="Franklin Gothic Book" w:hAnsi="Franklin Gothic Book" w:cs="Times New Roman"/>
        </w:rPr>
        <w:t xml:space="preserve"> manière</w:t>
      </w:r>
      <w:r w:rsidRPr="007E1567">
        <w:rPr>
          <w:rFonts w:ascii="Franklin Gothic Book" w:eastAsia="Franklin Gothic Book" w:hAnsi="Franklin Gothic Book" w:cs="Times New Roman"/>
        </w:rPr>
        <w:t xml:space="preserve"> à gérer efficacement et de façon proactive </w:t>
      </w:r>
      <w:r w:rsidR="008C4C5C" w:rsidRPr="007E1567">
        <w:rPr>
          <w:rFonts w:ascii="Franklin Gothic Book" w:eastAsia="Franklin Gothic Book" w:hAnsi="Franklin Gothic Book" w:cs="Times New Roman"/>
        </w:rPr>
        <w:t>l</w:t>
      </w:r>
      <w:r w:rsidRPr="007E1567">
        <w:rPr>
          <w:rFonts w:ascii="Franklin Gothic Book" w:eastAsia="Franklin Gothic Book" w:hAnsi="Franklin Gothic Book" w:cs="Times New Roman"/>
        </w:rPr>
        <w:t>es délit</w:t>
      </w:r>
      <w:r w:rsidR="008C4C5C" w:rsidRPr="007E1567">
        <w:rPr>
          <w:rFonts w:ascii="Franklin Gothic Book" w:eastAsia="Franklin Gothic Book" w:hAnsi="Franklin Gothic Book" w:cs="Times New Roman"/>
        </w:rPr>
        <w:t>s</w:t>
      </w:r>
      <w:r w:rsidRPr="007E1567">
        <w:rPr>
          <w:rFonts w:ascii="Franklin Gothic Book" w:eastAsia="Franklin Gothic Book" w:hAnsi="Franklin Gothic Book" w:cs="Times New Roman"/>
        </w:rPr>
        <w:t xml:space="preserve"> de haine. </w:t>
      </w:r>
      <w:r w:rsidR="000B26F0" w:rsidRPr="007E1567">
        <w:rPr>
          <w:rFonts w:ascii="Franklin Gothic Book" w:eastAsia="Franklin Gothic Book" w:hAnsi="Franklin Gothic Book" w:cstheme="minorHAnsi"/>
        </w:rPr>
        <w:t>Cette dimension n’est pas sans lien avec l’un des piliers de l’approche « Fonction de police orientée vers la communauté » puisqu’elle met l’accent sur le fait que la police est un garant de la sécurité publique, mais qu’elle n’est pas le seul. Elle coopère avec d’autres partenaires : la population bien sûr, mais aussi les acteurs de la société civile, les institutions indépendantes, les administrations, les médias pour constituer un réseau et faire des choix stratégiques éclairés.</w:t>
      </w:r>
      <w:r w:rsidR="000B26F0" w:rsidRPr="007E1567">
        <w:rPr>
          <w:rStyle w:val="FootnoteReference"/>
          <w:rFonts w:ascii="Franklin Gothic Book" w:eastAsia="Franklin Gothic Book" w:hAnsi="Franklin Gothic Book" w:cstheme="minorHAnsi"/>
        </w:rPr>
        <w:footnoteReference w:id="15"/>
      </w:r>
      <w:r w:rsidR="000B26F0" w:rsidRPr="007E1567">
        <w:rPr>
          <w:rFonts w:ascii="Franklin Gothic Book" w:eastAsia="Franklin Gothic Book" w:hAnsi="Franklin Gothic Book" w:cstheme="minorHAnsi"/>
        </w:rPr>
        <w:t xml:space="preserve"> </w:t>
      </w:r>
    </w:p>
    <w:p w14:paraId="0FACB698" w14:textId="5785FEBC" w:rsidR="001438AB" w:rsidRPr="007E1567" w:rsidRDefault="001438AB" w:rsidP="0067789D">
      <w:pPr>
        <w:spacing w:line="240" w:lineRule="auto"/>
        <w:contextualSpacing/>
        <w:jc w:val="both"/>
        <w:rPr>
          <w:rFonts w:ascii="Franklin Gothic Book" w:eastAsia="Franklin Gothic Book" w:hAnsi="Franklin Gothic Book" w:cs="Times New Roman"/>
        </w:rPr>
      </w:pPr>
    </w:p>
    <w:p w14:paraId="398DAEB0" w14:textId="361EF1D2" w:rsidR="000729EE" w:rsidRPr="007E1567" w:rsidRDefault="001438AB" w:rsidP="0067789D">
      <w:pPr>
        <w:pStyle w:val="Heading2"/>
        <w:spacing w:line="240" w:lineRule="auto"/>
        <w:jc w:val="both"/>
        <w:rPr>
          <w:rFonts w:eastAsia="Franklin Gothic Book"/>
        </w:rPr>
      </w:pPr>
      <w:bookmarkStart w:id="45" w:name="_Toc449967423"/>
      <w:bookmarkStart w:id="46" w:name="_Toc450137900"/>
      <w:bookmarkStart w:id="47" w:name="_Toc450138476"/>
      <w:bookmarkStart w:id="48" w:name="_Toc451254050"/>
      <w:bookmarkStart w:id="49" w:name="_Toc451254626"/>
      <w:bookmarkStart w:id="50" w:name="_Toc451256226"/>
      <w:bookmarkStart w:id="51" w:name="_Toc451256799"/>
      <w:bookmarkStart w:id="52" w:name="_Toc451257374"/>
      <w:bookmarkStart w:id="53" w:name="_Toc451261861"/>
      <w:bookmarkStart w:id="54" w:name="_Toc453255238"/>
      <w:bookmarkStart w:id="55" w:name="_Toc453599594"/>
      <w:bookmarkStart w:id="56" w:name="_Toc458069132"/>
      <w:bookmarkStart w:id="57" w:name="_Toc458069564"/>
      <w:bookmarkStart w:id="58" w:name="_Toc459647292"/>
      <w:bookmarkStart w:id="59" w:name="_Toc459991962"/>
      <w:bookmarkStart w:id="60" w:name="_Toc459992390"/>
      <w:bookmarkStart w:id="61" w:name="_Toc465934423"/>
      <w:bookmarkStart w:id="62" w:name="_Toc466462526"/>
      <w:bookmarkStart w:id="63" w:name="_Toc466465003"/>
      <w:bookmarkStart w:id="64" w:name="_Toc466465328"/>
      <w:bookmarkStart w:id="65" w:name="_Toc466465447"/>
      <w:r w:rsidRPr="007E1567">
        <w:rPr>
          <w:rFonts w:ascii="Franklin Gothic Book" w:eastAsia="Franklin Gothic Book" w:hAnsi="Franklin Gothic Book" w:cs="Times New Roman"/>
          <w:noProof/>
          <w:lang w:eastAsia="fr-BE"/>
        </w:rPr>
        <w:drawing>
          <wp:inline distT="0" distB="0" distL="0" distR="0" wp14:anchorId="412D1C25" wp14:editId="3C27FA38">
            <wp:extent cx="3635654" cy="1858060"/>
            <wp:effectExtent l="0" t="0" r="0"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14:paraId="182D1A66" w14:textId="77777777" w:rsidR="001438AB" w:rsidRPr="007E1567" w:rsidRDefault="001438AB" w:rsidP="0067789D">
      <w:pPr>
        <w:spacing w:line="240" w:lineRule="auto"/>
        <w:jc w:val="both"/>
      </w:pPr>
    </w:p>
    <w:p w14:paraId="398DAF27" w14:textId="2F3FAA44" w:rsidR="006538EB" w:rsidRPr="007E1567" w:rsidRDefault="00797209" w:rsidP="0067789D">
      <w:pPr>
        <w:pStyle w:val="Heading2"/>
        <w:numPr>
          <w:ilvl w:val="0"/>
          <w:numId w:val="94"/>
        </w:numPr>
        <w:spacing w:line="240" w:lineRule="auto"/>
        <w:jc w:val="both"/>
        <w:rPr>
          <w:rFonts w:eastAsia="Franklin Gothic Book"/>
          <w:color w:val="auto"/>
          <w:sz w:val="22"/>
          <w:szCs w:val="22"/>
        </w:rPr>
      </w:pPr>
      <w:bookmarkStart w:id="66" w:name="_Toc453255239"/>
      <w:bookmarkStart w:id="67" w:name="_Toc453599595"/>
      <w:bookmarkStart w:id="68" w:name="_Toc458069133"/>
      <w:bookmarkStart w:id="69" w:name="_Toc458069565"/>
      <w:bookmarkStart w:id="70" w:name="_Toc459647293"/>
      <w:bookmarkStart w:id="71" w:name="_Toc459991963"/>
      <w:bookmarkStart w:id="72" w:name="_Toc459992391"/>
      <w:bookmarkStart w:id="73" w:name="_Toc465934424"/>
      <w:bookmarkStart w:id="74" w:name="_Toc466462527"/>
      <w:bookmarkStart w:id="75" w:name="_Toc466465004"/>
      <w:bookmarkStart w:id="76" w:name="_Toc466465329"/>
      <w:bookmarkStart w:id="77" w:name="_Toc466465448"/>
      <w:r w:rsidRPr="007E1567">
        <w:rPr>
          <w:rFonts w:eastAsia="Franklin Gothic Book"/>
          <w:color w:val="auto"/>
          <w:sz w:val="22"/>
          <w:szCs w:val="22"/>
        </w:rPr>
        <w:t>Réalisation</w:t>
      </w:r>
      <w:r w:rsidR="00EE0091" w:rsidRPr="007E1567">
        <w:rPr>
          <w:rFonts w:eastAsia="Franklin Gothic Book"/>
          <w:color w:val="auto"/>
          <w:sz w:val="22"/>
          <w:szCs w:val="22"/>
        </w:rPr>
        <w:t>s</w:t>
      </w:r>
      <w:r w:rsidRPr="007E1567">
        <w:rPr>
          <w:rFonts w:eastAsia="Franklin Gothic Book"/>
          <w:color w:val="auto"/>
          <w:sz w:val="22"/>
          <w:szCs w:val="22"/>
        </w:rPr>
        <w:t xml:space="preserve"> en 2015</w:t>
      </w:r>
      <w:bookmarkEnd w:id="66"/>
      <w:bookmarkEnd w:id="67"/>
      <w:bookmarkEnd w:id="68"/>
      <w:bookmarkEnd w:id="69"/>
      <w:bookmarkEnd w:id="70"/>
      <w:bookmarkEnd w:id="71"/>
      <w:bookmarkEnd w:id="72"/>
      <w:bookmarkEnd w:id="73"/>
      <w:bookmarkEnd w:id="74"/>
      <w:bookmarkEnd w:id="75"/>
      <w:bookmarkEnd w:id="76"/>
      <w:bookmarkEnd w:id="77"/>
      <w:r w:rsidRPr="007E1567">
        <w:rPr>
          <w:rFonts w:eastAsia="Franklin Gothic Book"/>
          <w:color w:val="auto"/>
          <w:sz w:val="22"/>
          <w:szCs w:val="22"/>
        </w:rPr>
        <w:t xml:space="preserve"> </w:t>
      </w:r>
    </w:p>
    <w:p w14:paraId="16AD9103" w14:textId="77777777" w:rsidR="00753124" w:rsidRPr="007E1567" w:rsidRDefault="00753124" w:rsidP="00AE254B">
      <w:pPr>
        <w:spacing w:line="240" w:lineRule="auto"/>
        <w:jc w:val="both"/>
        <w:rPr>
          <w:b/>
        </w:rPr>
      </w:pPr>
    </w:p>
    <w:p w14:paraId="63845695" w14:textId="30AFE7C5" w:rsidR="001445C0" w:rsidRPr="007E1567" w:rsidRDefault="001445C0" w:rsidP="0067789D">
      <w:pPr>
        <w:jc w:val="both"/>
        <w:rPr>
          <w:b/>
        </w:rPr>
      </w:pPr>
      <w:r w:rsidRPr="007E1567">
        <w:rPr>
          <w:b/>
        </w:rPr>
        <w:t>Formations en Flandre</w:t>
      </w:r>
    </w:p>
    <w:p w14:paraId="66FA909B" w14:textId="04FB3038" w:rsidR="001445C0" w:rsidRPr="007E1567" w:rsidRDefault="00094F50" w:rsidP="0067789D">
      <w:pPr>
        <w:spacing w:after="0" w:line="240" w:lineRule="auto"/>
        <w:jc w:val="both"/>
        <w:rPr>
          <w:rFonts w:eastAsia="Calibri" w:cs="Times New Roman"/>
        </w:rPr>
      </w:pPr>
      <w:r w:rsidRPr="007E1567">
        <w:rPr>
          <w:rFonts w:eastAsia="Calibri" w:cs="Times New Roman"/>
        </w:rPr>
        <w:t>Une centaine de polici</w:t>
      </w:r>
      <w:r w:rsidR="00DD6F51" w:rsidRPr="007E1567">
        <w:rPr>
          <w:rFonts w:eastAsia="Calibri" w:cs="Times New Roman"/>
        </w:rPr>
        <w:t xml:space="preserve">ers de référence ont pu suivre une formation </w:t>
      </w:r>
      <w:r w:rsidRPr="007E1567">
        <w:rPr>
          <w:rFonts w:eastAsia="Calibri" w:cs="Times New Roman"/>
        </w:rPr>
        <w:t xml:space="preserve">dans ce cadre-là. L’un des principaux objectifs de la formation de deux jours COL 13/2013 est de créer, dans chaque arrondissement judiciaire, un réseau regroupant des policiers de référence, le magistrat de référence </w:t>
      </w:r>
      <w:r w:rsidR="008E3408" w:rsidRPr="007E1567">
        <w:rPr>
          <w:rFonts w:eastAsia="Calibri" w:cs="Times New Roman"/>
        </w:rPr>
        <w:t xml:space="preserve">et </w:t>
      </w:r>
      <w:r w:rsidRPr="007E1567">
        <w:rPr>
          <w:rFonts w:eastAsia="Calibri" w:cs="Times New Roman"/>
        </w:rPr>
        <w:t>Unia</w:t>
      </w:r>
      <w:r w:rsidR="001445C0" w:rsidRPr="007E1567">
        <w:rPr>
          <w:rFonts w:eastAsia="Calibri" w:cs="Times New Roman"/>
        </w:rPr>
        <w:t xml:space="preserve"> </w:t>
      </w:r>
      <w:r w:rsidRPr="007E1567">
        <w:rPr>
          <w:rFonts w:eastAsia="Calibri" w:cs="Times New Roman"/>
        </w:rPr>
        <w:t>afin de produire un impact durable</w:t>
      </w:r>
      <w:r w:rsidR="001445C0" w:rsidRPr="007E1567">
        <w:rPr>
          <w:rFonts w:eastAsia="Calibri" w:cs="Times New Roman"/>
        </w:rPr>
        <w:t>.</w:t>
      </w:r>
    </w:p>
    <w:p w14:paraId="358A7B87" w14:textId="171CA185" w:rsidR="001445C0" w:rsidRPr="007E1567" w:rsidRDefault="00094F50" w:rsidP="0067789D">
      <w:pPr>
        <w:spacing w:after="0" w:line="240" w:lineRule="auto"/>
        <w:jc w:val="both"/>
        <w:rPr>
          <w:rFonts w:eastAsia="Calibri" w:cs="Times New Roman"/>
        </w:rPr>
      </w:pPr>
      <w:r w:rsidRPr="007E1567">
        <w:rPr>
          <w:rFonts w:eastAsia="Calibri" w:cs="Times New Roman"/>
        </w:rPr>
        <w:t xml:space="preserve">Les missions du réseau consistent à </w:t>
      </w:r>
      <w:r w:rsidR="001445C0" w:rsidRPr="007E1567">
        <w:rPr>
          <w:rFonts w:eastAsia="Calibri" w:cs="Times New Roman"/>
        </w:rPr>
        <w:t>:</w:t>
      </w:r>
    </w:p>
    <w:p w14:paraId="67984A98" w14:textId="4A4FF184" w:rsidR="001445C0" w:rsidRPr="007E1567" w:rsidRDefault="00094F50" w:rsidP="0067789D">
      <w:pPr>
        <w:pStyle w:val="ListParagraph"/>
        <w:numPr>
          <w:ilvl w:val="0"/>
          <w:numId w:val="1"/>
        </w:numPr>
        <w:jc w:val="both"/>
        <w:rPr>
          <w:rFonts w:eastAsia="Calibri" w:cs="Times New Roman"/>
        </w:rPr>
      </w:pPr>
      <w:r w:rsidRPr="007E1567">
        <w:rPr>
          <w:rFonts w:eastAsia="Calibri" w:cs="Times New Roman"/>
        </w:rPr>
        <w:t xml:space="preserve">uniformiser et optimaliser une politique durable de recherche et de poursuite dans cette matière </w:t>
      </w:r>
      <w:r w:rsidR="001445C0" w:rsidRPr="007E1567">
        <w:rPr>
          <w:rFonts w:eastAsia="Calibri" w:cs="Times New Roman"/>
        </w:rPr>
        <w:t>;</w:t>
      </w:r>
    </w:p>
    <w:p w14:paraId="047C1EFF" w14:textId="3525F4AB" w:rsidR="001445C0" w:rsidRPr="007E1567" w:rsidRDefault="00094F50" w:rsidP="00AE254B">
      <w:pPr>
        <w:pStyle w:val="ListParagraph"/>
        <w:numPr>
          <w:ilvl w:val="0"/>
          <w:numId w:val="1"/>
        </w:numPr>
        <w:jc w:val="both"/>
        <w:rPr>
          <w:rFonts w:eastAsia="Calibri" w:cs="Times New Roman"/>
        </w:rPr>
      </w:pPr>
      <w:r w:rsidRPr="007E1567">
        <w:rPr>
          <w:rFonts w:eastAsia="Calibri" w:cs="Times New Roman"/>
        </w:rPr>
        <w:t xml:space="preserve">identifier et enregistrer plus efficacement les faits de discrimination et de haine </w:t>
      </w:r>
      <w:r w:rsidR="001445C0" w:rsidRPr="007E1567">
        <w:rPr>
          <w:rFonts w:eastAsia="Calibri" w:cs="Times New Roman"/>
        </w:rPr>
        <w:t>;</w:t>
      </w:r>
    </w:p>
    <w:p w14:paraId="174CDE89" w14:textId="49067698" w:rsidR="001445C0" w:rsidRPr="007E1567" w:rsidRDefault="008E3408" w:rsidP="00AE254B">
      <w:pPr>
        <w:pStyle w:val="ListParagraph"/>
        <w:numPr>
          <w:ilvl w:val="0"/>
          <w:numId w:val="1"/>
        </w:numPr>
        <w:jc w:val="both"/>
        <w:rPr>
          <w:rFonts w:eastAsia="Calibri" w:cs="Times New Roman"/>
        </w:rPr>
      </w:pPr>
      <w:r w:rsidRPr="007E1567">
        <w:rPr>
          <w:rFonts w:eastAsia="Calibri" w:cs="Times New Roman"/>
        </w:rPr>
        <w:t>continuer à sensibiliser l</w:t>
      </w:r>
      <w:r w:rsidR="00094F50" w:rsidRPr="007E1567">
        <w:rPr>
          <w:rFonts w:eastAsia="Calibri" w:cs="Times New Roman"/>
        </w:rPr>
        <w:t xml:space="preserve">es partenaires compétents </w:t>
      </w:r>
      <w:r w:rsidRPr="007E1567">
        <w:rPr>
          <w:rFonts w:eastAsia="Calibri" w:cs="Times New Roman"/>
        </w:rPr>
        <w:t xml:space="preserve">au point de vue </w:t>
      </w:r>
      <w:r w:rsidR="00094F50" w:rsidRPr="007E1567">
        <w:rPr>
          <w:rFonts w:eastAsia="Calibri" w:cs="Times New Roman"/>
        </w:rPr>
        <w:t>de la victime</w:t>
      </w:r>
      <w:r w:rsidR="001445C0" w:rsidRPr="007E1567">
        <w:rPr>
          <w:rFonts w:eastAsia="Calibri" w:cs="Times New Roman"/>
        </w:rPr>
        <w:t>.</w:t>
      </w:r>
    </w:p>
    <w:p w14:paraId="7B01E13E" w14:textId="77777777" w:rsidR="001445C0" w:rsidRPr="007E1567" w:rsidRDefault="001445C0" w:rsidP="0067789D">
      <w:pPr>
        <w:spacing w:after="0" w:line="240" w:lineRule="auto"/>
        <w:ind w:left="720"/>
        <w:jc w:val="both"/>
        <w:rPr>
          <w:rFonts w:eastAsia="Calibri" w:cs="Times New Roman"/>
        </w:rPr>
      </w:pPr>
    </w:p>
    <w:p w14:paraId="122AFF90" w14:textId="4E977918" w:rsidR="001445C0" w:rsidRPr="007E1567" w:rsidRDefault="00094F50" w:rsidP="0067789D">
      <w:pPr>
        <w:spacing w:after="0" w:line="240" w:lineRule="auto"/>
        <w:jc w:val="both"/>
        <w:rPr>
          <w:rFonts w:eastAsia="Calibri" w:cs="Times New Roman"/>
        </w:rPr>
      </w:pPr>
      <w:r w:rsidRPr="007E1567">
        <w:rPr>
          <w:rFonts w:eastAsia="Calibri" w:cs="Times New Roman"/>
        </w:rPr>
        <w:t xml:space="preserve">Une première réunion </w:t>
      </w:r>
      <w:r w:rsidR="0065348A" w:rsidRPr="007E1567">
        <w:rPr>
          <w:rFonts w:eastAsia="Calibri" w:cs="Times New Roman"/>
        </w:rPr>
        <w:t>du</w:t>
      </w:r>
      <w:r w:rsidRPr="007E1567">
        <w:rPr>
          <w:rFonts w:eastAsia="Calibri" w:cs="Times New Roman"/>
        </w:rPr>
        <w:t xml:space="preserve"> réseau est prévue six mois après la formation</w:t>
      </w:r>
      <w:r w:rsidR="001445C0" w:rsidRPr="007E1567">
        <w:rPr>
          <w:rFonts w:eastAsia="Calibri" w:cs="Times New Roman"/>
        </w:rPr>
        <w:t xml:space="preserve">. </w:t>
      </w:r>
      <w:r w:rsidRPr="007E1567">
        <w:rPr>
          <w:rFonts w:eastAsia="Calibri" w:cs="Times New Roman"/>
        </w:rPr>
        <w:t>L’ordre du jour est en partie dicté par les besoins décrits par les participants lors de l’évaluation de suivi qu’ils peuvent compléter six semaines après la formation</w:t>
      </w:r>
      <w:r w:rsidR="001445C0" w:rsidRPr="007E1567">
        <w:rPr>
          <w:rFonts w:eastAsia="Calibri" w:cs="Times New Roman"/>
        </w:rPr>
        <w:t xml:space="preserve">. </w:t>
      </w:r>
      <w:r w:rsidRPr="007E1567">
        <w:rPr>
          <w:rFonts w:eastAsia="Calibri" w:cs="Times New Roman"/>
        </w:rPr>
        <w:t xml:space="preserve">A cette occasion, </w:t>
      </w:r>
      <w:r w:rsidR="00DB27E6" w:rsidRPr="007E1567">
        <w:rPr>
          <w:rFonts w:eastAsia="Calibri" w:cs="Times New Roman"/>
        </w:rPr>
        <w:t>nous convenons</w:t>
      </w:r>
      <w:r w:rsidRPr="007E1567">
        <w:rPr>
          <w:rFonts w:eastAsia="Calibri" w:cs="Times New Roman"/>
        </w:rPr>
        <w:t xml:space="preserve"> également avec le groupe de la fréquence et du contenu des réunions du réseau</w:t>
      </w:r>
      <w:r w:rsidR="001445C0" w:rsidRPr="007E1567">
        <w:rPr>
          <w:rFonts w:eastAsia="Calibri" w:cs="Times New Roman"/>
        </w:rPr>
        <w:t xml:space="preserve">. Unia </w:t>
      </w:r>
      <w:r w:rsidRPr="007E1567">
        <w:rPr>
          <w:rFonts w:eastAsia="Calibri" w:cs="Times New Roman"/>
        </w:rPr>
        <w:t>s’efforce de maintenir dans chaque arrondissement judiciaire une fréquence d’une à deux réunions par an</w:t>
      </w:r>
      <w:r w:rsidR="001445C0" w:rsidRPr="007E1567">
        <w:rPr>
          <w:rFonts w:eastAsia="Calibri" w:cs="Times New Roman"/>
        </w:rPr>
        <w:t xml:space="preserve">. </w:t>
      </w:r>
      <w:r w:rsidR="00DB27E6" w:rsidRPr="007E1567">
        <w:rPr>
          <w:rFonts w:eastAsia="Calibri" w:cs="Times New Roman"/>
        </w:rPr>
        <w:t xml:space="preserve">Pour chaque réunion, nous recherchons </w:t>
      </w:r>
      <w:r w:rsidRPr="007E1567">
        <w:rPr>
          <w:rFonts w:eastAsia="Calibri" w:cs="Times New Roman"/>
        </w:rPr>
        <w:t>une organisation de la société civile susceptible de nous accueillir afin que la police et la justice soient sensibilisé</w:t>
      </w:r>
      <w:r w:rsidR="0065348A" w:rsidRPr="007E1567">
        <w:rPr>
          <w:rFonts w:eastAsia="Calibri" w:cs="Times New Roman"/>
        </w:rPr>
        <w:t>e</w:t>
      </w:r>
      <w:r w:rsidRPr="007E1567">
        <w:rPr>
          <w:rFonts w:eastAsia="Calibri" w:cs="Times New Roman"/>
        </w:rPr>
        <w:t xml:space="preserve">s aux publics vulnérables et restent attentives à la </w:t>
      </w:r>
      <w:r w:rsidR="0065348A" w:rsidRPr="007E1567">
        <w:rPr>
          <w:rFonts w:eastAsia="Calibri" w:cs="Times New Roman"/>
        </w:rPr>
        <w:t>p</w:t>
      </w:r>
      <w:r w:rsidR="00833812" w:rsidRPr="007E1567">
        <w:rPr>
          <w:rFonts w:eastAsia="Calibri" w:cs="Times New Roman"/>
        </w:rPr>
        <w:t>erspective de la victime</w:t>
      </w:r>
      <w:r w:rsidR="001445C0" w:rsidRPr="007E1567">
        <w:rPr>
          <w:rFonts w:eastAsia="Calibri" w:cs="Times New Roman"/>
        </w:rPr>
        <w:t>.</w:t>
      </w:r>
    </w:p>
    <w:p w14:paraId="62013613" w14:textId="77777777" w:rsidR="001445C0" w:rsidRPr="007E1567" w:rsidRDefault="001445C0" w:rsidP="0067789D">
      <w:pPr>
        <w:spacing w:line="240" w:lineRule="auto"/>
        <w:jc w:val="both"/>
        <w:rPr>
          <w:b/>
        </w:rPr>
      </w:pPr>
    </w:p>
    <w:p w14:paraId="458B3B5C" w14:textId="41FA7E4F" w:rsidR="001438AB" w:rsidRPr="007E1567" w:rsidRDefault="006538EB" w:rsidP="0067789D">
      <w:pPr>
        <w:spacing w:line="240" w:lineRule="auto"/>
        <w:jc w:val="both"/>
        <w:rPr>
          <w:b/>
        </w:rPr>
      </w:pPr>
      <w:r w:rsidRPr="007E1567">
        <w:rPr>
          <w:b/>
        </w:rPr>
        <w:t>Formation</w:t>
      </w:r>
      <w:r w:rsidR="00293097" w:rsidRPr="007E1567">
        <w:rPr>
          <w:b/>
        </w:rPr>
        <w:t>s</w:t>
      </w:r>
      <w:r w:rsidRPr="007E1567">
        <w:rPr>
          <w:b/>
        </w:rPr>
        <w:t xml:space="preserve"> en Wallonie et à Bruxelles</w:t>
      </w:r>
    </w:p>
    <w:p w14:paraId="6BD393ED" w14:textId="7B9A13C4" w:rsidR="003D62F0" w:rsidRPr="007E1567" w:rsidRDefault="001445C0" w:rsidP="0067789D">
      <w:pPr>
        <w:spacing w:line="240" w:lineRule="auto"/>
        <w:jc w:val="both"/>
        <w:rPr>
          <w:rFonts w:ascii="Franklin Gothic Book" w:eastAsia="Franklin Gothic Book" w:hAnsi="Franklin Gothic Book" w:cs="Times New Roman"/>
        </w:rPr>
      </w:pPr>
      <w:r w:rsidRPr="007E1567">
        <w:rPr>
          <w:rFonts w:ascii="Franklin Gothic Book" w:eastAsia="Franklin Gothic Book" w:hAnsi="Franklin Gothic Book" w:cs="Times New Roman"/>
        </w:rPr>
        <w:t xml:space="preserve">Fort de l’expérience fructueuse en Flandre, Unia s’est attelé à la mise sur pied d’un projet identique à Bruxelles et en Wallonie. </w:t>
      </w:r>
      <w:r w:rsidR="001438AB" w:rsidRPr="007E1567">
        <w:rPr>
          <w:rFonts w:ascii="Franklin Gothic Book" w:eastAsia="Franklin Gothic Book" w:hAnsi="Franklin Gothic Book" w:cs="Times New Roman"/>
        </w:rPr>
        <w:t>Un profil de compétence</w:t>
      </w:r>
      <w:r w:rsidR="0048253F" w:rsidRPr="007E1567">
        <w:rPr>
          <w:rFonts w:ascii="Franklin Gothic Book" w:eastAsia="Franklin Gothic Book" w:hAnsi="Franklin Gothic Book" w:cs="Times New Roman"/>
        </w:rPr>
        <w:t>s</w:t>
      </w:r>
      <w:r w:rsidR="001438AB" w:rsidRPr="007E1567">
        <w:rPr>
          <w:rFonts w:ascii="Franklin Gothic Book" w:eastAsia="Franklin Gothic Book" w:hAnsi="Franklin Gothic Book" w:cs="Times New Roman"/>
        </w:rPr>
        <w:t xml:space="preserve"> du policier de référence</w:t>
      </w:r>
      <w:r w:rsidR="003D62F0" w:rsidRPr="007E1567">
        <w:rPr>
          <w:rFonts w:ascii="Franklin Gothic Book" w:eastAsia="Franklin Gothic Book" w:hAnsi="Franklin Gothic Book" w:cs="Times New Roman"/>
        </w:rPr>
        <w:t xml:space="preserve"> (voir annexe</w:t>
      </w:r>
      <w:r w:rsidR="003F3C4B" w:rsidRPr="007E1567">
        <w:rPr>
          <w:rFonts w:ascii="Franklin Gothic Book" w:eastAsia="Franklin Gothic Book" w:hAnsi="Franklin Gothic Book" w:cs="Times New Roman"/>
        </w:rPr>
        <w:t xml:space="preserve"> 2</w:t>
      </w:r>
      <w:r w:rsidR="003D62F0" w:rsidRPr="007E1567">
        <w:rPr>
          <w:rFonts w:ascii="Franklin Gothic Book" w:eastAsia="Franklin Gothic Book" w:hAnsi="Franklin Gothic Book" w:cs="Times New Roman"/>
        </w:rPr>
        <w:t>)</w:t>
      </w:r>
      <w:r w:rsidR="001438AB" w:rsidRPr="007E1567">
        <w:rPr>
          <w:rFonts w:ascii="Franklin Gothic Book" w:eastAsia="Franklin Gothic Book" w:hAnsi="Franklin Gothic Book" w:cs="Times New Roman"/>
        </w:rPr>
        <w:t xml:space="preserve"> a été élaboré par </w:t>
      </w:r>
      <w:r w:rsidR="00AB3C37" w:rsidRPr="007E1567">
        <w:rPr>
          <w:rFonts w:ascii="Franklin Gothic Book" w:eastAsia="Franklin Gothic Book" w:hAnsi="Franklin Gothic Book" w:cs="Times New Roman"/>
        </w:rPr>
        <w:t>Unia</w:t>
      </w:r>
      <w:r w:rsidR="001438AB" w:rsidRPr="007E1567">
        <w:rPr>
          <w:rFonts w:ascii="Franklin Gothic Book" w:eastAsia="Franklin Gothic Book" w:hAnsi="Franklin Gothic Book" w:cs="Times New Roman"/>
        </w:rPr>
        <w:t>, en concertation avec la police</w:t>
      </w:r>
      <w:r w:rsidR="0048253F" w:rsidRPr="007E1567">
        <w:rPr>
          <w:rFonts w:ascii="Franklin Gothic Book" w:eastAsia="Franklin Gothic Book" w:hAnsi="Franklin Gothic Book" w:cs="Times New Roman"/>
        </w:rPr>
        <w:t>,</w:t>
      </w:r>
      <w:r w:rsidR="001438AB" w:rsidRPr="007E1567">
        <w:rPr>
          <w:rFonts w:ascii="Franklin Gothic Book" w:eastAsia="Franklin Gothic Book" w:hAnsi="Franklin Gothic Book" w:cs="Times New Roman"/>
        </w:rPr>
        <w:t xml:space="preserve"> afin de clarifier la fonction et les compétences attendues. Ce document a été diffusé auprès des magistrats désignés et des chefs de corps des zones de police bruxelloises et liégeoises afin </w:t>
      </w:r>
      <w:r w:rsidR="0048253F" w:rsidRPr="007E1567">
        <w:rPr>
          <w:rFonts w:ascii="Franklin Gothic Book" w:eastAsia="Franklin Gothic Book" w:hAnsi="Franklin Gothic Book" w:cs="Times New Roman"/>
        </w:rPr>
        <w:t>de désigner les personnes appropriées : la prise en</w:t>
      </w:r>
      <w:r w:rsidR="001438AB" w:rsidRPr="007E1567">
        <w:rPr>
          <w:rFonts w:ascii="Franklin Gothic Book" w:eastAsia="Franklin Gothic Book" w:hAnsi="Franklin Gothic Book" w:cs="Times New Roman"/>
        </w:rPr>
        <w:t xml:space="preserve"> charge efficace de cette fonction nécessite en effet de s’ouvrir aux questions liées à la diver</w:t>
      </w:r>
      <w:r w:rsidR="00693B7D" w:rsidRPr="007E1567">
        <w:rPr>
          <w:rFonts w:ascii="Franklin Gothic Book" w:eastAsia="Franklin Gothic Book" w:hAnsi="Franklin Gothic Book" w:cs="Times New Roman"/>
        </w:rPr>
        <w:t>sité</w:t>
      </w:r>
      <w:r w:rsidR="0048253F" w:rsidRPr="007E1567">
        <w:rPr>
          <w:rFonts w:ascii="Franklin Gothic Book" w:eastAsia="Franklin Gothic Book" w:hAnsi="Franklin Gothic Book" w:cs="Times New Roman"/>
        </w:rPr>
        <w:t xml:space="preserve">, </w:t>
      </w:r>
      <w:r w:rsidR="00380A14" w:rsidRPr="007E1567">
        <w:rPr>
          <w:rFonts w:ascii="Franklin Gothic Book" w:eastAsia="Franklin Gothic Book" w:hAnsi="Franklin Gothic Book" w:cs="Times New Roman"/>
        </w:rPr>
        <w:t xml:space="preserve">d’avoir </w:t>
      </w:r>
      <w:r w:rsidR="001438AB" w:rsidRPr="007E1567">
        <w:rPr>
          <w:rFonts w:ascii="Franklin Gothic Book" w:eastAsia="Franklin Gothic Book" w:hAnsi="Franklin Gothic Book" w:cs="Times New Roman"/>
        </w:rPr>
        <w:t xml:space="preserve">une bonne connaissance du terrain, de l’organisation policière et du cadre légal. </w:t>
      </w:r>
    </w:p>
    <w:p w14:paraId="3A5AF8A3" w14:textId="11C20A65" w:rsidR="003D62F0" w:rsidRPr="007E1567" w:rsidRDefault="003D62F0" w:rsidP="0067789D">
      <w:pPr>
        <w:spacing w:line="240" w:lineRule="auto"/>
        <w:jc w:val="both"/>
        <w:rPr>
          <w:rFonts w:ascii="Franklin Gothic Book" w:eastAsia="Franklin Gothic Book" w:hAnsi="Franklin Gothic Book" w:cs="Times New Roman"/>
        </w:rPr>
      </w:pPr>
      <w:r w:rsidRPr="007E1567">
        <w:rPr>
          <w:rFonts w:ascii="Franklin Gothic Book" w:eastAsia="Franklin Gothic Book" w:hAnsi="Franklin Gothic Book" w:cs="Times New Roman"/>
        </w:rPr>
        <w:t xml:space="preserve">Ce profil a également permis de concevoir un programme de formation adéquat en fonction des compétences à </w:t>
      </w:r>
      <w:r w:rsidR="00EC40D1" w:rsidRPr="007E1567">
        <w:rPr>
          <w:rFonts w:ascii="Franklin Gothic Book" w:eastAsia="Franklin Gothic Book" w:hAnsi="Franklin Gothic Book" w:cs="Times New Roman"/>
        </w:rPr>
        <w:t>développer</w:t>
      </w:r>
      <w:r w:rsidRPr="007E1567">
        <w:rPr>
          <w:rFonts w:ascii="Franklin Gothic Book" w:eastAsia="Franklin Gothic Book" w:hAnsi="Franklin Gothic Book" w:cs="Times New Roman"/>
        </w:rPr>
        <w:t xml:space="preserve">. </w:t>
      </w:r>
    </w:p>
    <w:p w14:paraId="45B656AD" w14:textId="204AD29D" w:rsidR="005F1DEF" w:rsidRPr="007E1567" w:rsidRDefault="003D62F0" w:rsidP="00AE254B">
      <w:pPr>
        <w:jc w:val="both"/>
      </w:pPr>
      <w:r w:rsidRPr="007E1567">
        <w:rPr>
          <w:rFonts w:ascii="Franklin Gothic Book" w:eastAsia="Franklin Gothic Book" w:hAnsi="Franklin Gothic Book" w:cs="Times New Roman"/>
        </w:rPr>
        <w:t>Pour l’heure, bien que les outils de formation soient prêts, force est de constater que le projet</w:t>
      </w:r>
      <w:r w:rsidR="0048253F" w:rsidRPr="007E1567">
        <w:rPr>
          <w:rFonts w:ascii="Franklin Gothic Book" w:eastAsia="Franklin Gothic Book" w:hAnsi="Franklin Gothic Book" w:cs="Times New Roman"/>
        </w:rPr>
        <w:t xml:space="preserve"> peine à se mettre en place. </w:t>
      </w:r>
      <w:r w:rsidR="00AB3C37" w:rsidRPr="007E1567">
        <w:rPr>
          <w:rFonts w:ascii="Franklin Gothic Book" w:eastAsia="Franklin Gothic Book" w:hAnsi="Franklin Gothic Book" w:cs="Times New Roman"/>
        </w:rPr>
        <w:t>Unia</w:t>
      </w:r>
      <w:r w:rsidRPr="007E1567">
        <w:rPr>
          <w:rFonts w:ascii="Franklin Gothic Book" w:eastAsia="Franklin Gothic Book" w:hAnsi="Franklin Gothic Book" w:cs="Times New Roman"/>
        </w:rPr>
        <w:t xml:space="preserve"> rencontre des difficulté</w:t>
      </w:r>
      <w:r w:rsidR="0048253F" w:rsidRPr="007E1567">
        <w:rPr>
          <w:rFonts w:ascii="Franklin Gothic Book" w:eastAsia="Franklin Gothic Book" w:hAnsi="Franklin Gothic Book" w:cs="Times New Roman"/>
        </w:rPr>
        <w:t>s</w:t>
      </w:r>
      <w:r w:rsidR="00693B7D" w:rsidRPr="007E1567">
        <w:rPr>
          <w:rFonts w:ascii="Franklin Gothic Book" w:eastAsia="Franklin Gothic Book" w:hAnsi="Franklin Gothic Book" w:cs="Times New Roman"/>
        </w:rPr>
        <w:t xml:space="preserve"> réelles</w:t>
      </w:r>
      <w:r w:rsidRPr="007E1567">
        <w:rPr>
          <w:rFonts w:ascii="Franklin Gothic Book" w:eastAsia="Franklin Gothic Book" w:hAnsi="Franklin Gothic Book" w:cs="Times New Roman"/>
        </w:rPr>
        <w:t xml:space="preserve"> pour avoir la liste des policiers de référence désignés</w:t>
      </w:r>
      <w:r w:rsidR="0048253F" w:rsidRPr="007E1567">
        <w:rPr>
          <w:rFonts w:ascii="Franklin Gothic Book" w:eastAsia="Franklin Gothic Book" w:hAnsi="Franklin Gothic Book" w:cs="Times New Roman"/>
        </w:rPr>
        <w:t xml:space="preserve">, le projet ne bénéficiant visiblement pas </w:t>
      </w:r>
      <w:r w:rsidR="00826E9C" w:rsidRPr="007E1567">
        <w:rPr>
          <w:rFonts w:ascii="Franklin Gothic Book" w:eastAsia="Franklin Gothic Book" w:hAnsi="Franklin Gothic Book" w:cs="Times New Roman"/>
        </w:rPr>
        <w:t xml:space="preserve">toujours </w:t>
      </w:r>
      <w:r w:rsidR="0048253F" w:rsidRPr="007E1567">
        <w:rPr>
          <w:rFonts w:ascii="Franklin Gothic Book" w:eastAsia="Franklin Gothic Book" w:hAnsi="Franklin Gothic Book" w:cs="Times New Roman"/>
        </w:rPr>
        <w:t>du soutien de la hiérarchie en interne alors même qu’il s’agit d’une circulaire officielle</w:t>
      </w:r>
      <w:r w:rsidRPr="007E1567">
        <w:rPr>
          <w:rFonts w:ascii="Franklin Gothic Book" w:eastAsia="Franklin Gothic Book" w:hAnsi="Franklin Gothic Book" w:cs="Times New Roman"/>
        </w:rPr>
        <w:t xml:space="preserve">. </w:t>
      </w:r>
      <w:r w:rsidR="006F579B" w:rsidRPr="007E1567">
        <w:rPr>
          <w:rFonts w:ascii="Franklin Gothic Book" w:eastAsia="Franklin Gothic Book" w:hAnsi="Franklin Gothic Book" w:cs="Times New Roman"/>
        </w:rPr>
        <w:t xml:space="preserve">Si la question de la désignation des policiers de référence est au cœur des préoccupations d’Unia, leur nombre pose également question. </w:t>
      </w:r>
      <w:r w:rsidRPr="007E1567">
        <w:rPr>
          <w:rFonts w:ascii="Franklin Gothic Book" w:eastAsia="Franklin Gothic Book" w:hAnsi="Franklin Gothic Book" w:cs="Times New Roman"/>
        </w:rPr>
        <w:t>A titre d’exemple, sur les 6 zones bruxelloises, 5 ont désigné un policier pour cette tâche</w:t>
      </w:r>
      <w:r w:rsidR="006F579B" w:rsidRPr="007E1567">
        <w:rPr>
          <w:rFonts w:ascii="Franklin Gothic Book" w:eastAsia="Franklin Gothic Book" w:hAnsi="Franklin Gothic Book" w:cs="Times New Roman"/>
        </w:rPr>
        <w:t xml:space="preserve"> ; or </w:t>
      </w:r>
      <w:r w:rsidRPr="007E1567">
        <w:rPr>
          <w:rFonts w:ascii="Franklin Gothic Book" w:eastAsia="Franklin Gothic Book" w:hAnsi="Franklin Gothic Book" w:cs="Times New Roman"/>
        </w:rPr>
        <w:t xml:space="preserve">il ne semble pas exagéré de solliciter plusieurs policiers pour la fonction dans les zones </w:t>
      </w:r>
      <w:r w:rsidR="00EC40D1" w:rsidRPr="007E1567">
        <w:rPr>
          <w:rFonts w:ascii="Franklin Gothic Book" w:eastAsia="Franklin Gothic Book" w:hAnsi="Franklin Gothic Book" w:cs="Times New Roman"/>
        </w:rPr>
        <w:t xml:space="preserve">urbaines </w:t>
      </w:r>
      <w:r w:rsidRPr="007E1567">
        <w:rPr>
          <w:rFonts w:ascii="Franklin Gothic Book" w:eastAsia="Franklin Gothic Book" w:hAnsi="Franklin Gothic Book" w:cs="Times New Roman"/>
        </w:rPr>
        <w:t xml:space="preserve">particulièrement grandes. </w:t>
      </w:r>
    </w:p>
    <w:p w14:paraId="538C4E4A" w14:textId="3643DCC5" w:rsidR="00F15262" w:rsidRPr="007E1567" w:rsidRDefault="00F15262" w:rsidP="00AE254B">
      <w:pPr>
        <w:jc w:val="both"/>
        <w:rPr>
          <w:b/>
        </w:rPr>
      </w:pPr>
      <w:r w:rsidRPr="007E1567">
        <w:rPr>
          <w:b/>
        </w:rPr>
        <w:t>Chiffres à la disposition d’Unia (au mois de mai 2016)</w:t>
      </w:r>
    </w:p>
    <w:p w14:paraId="7EC3BD58" w14:textId="4E0A7BB3" w:rsidR="00F15262" w:rsidRPr="007E1567" w:rsidRDefault="00F15262" w:rsidP="0067789D">
      <w:pPr>
        <w:jc w:val="both"/>
      </w:pPr>
      <w:r w:rsidRPr="007E1567">
        <w:t>A titre indicatif, voici la liste du nombre de</w:t>
      </w:r>
      <w:r w:rsidR="00283892" w:rsidRPr="007E1567">
        <w:t xml:space="preserve"> zone</w:t>
      </w:r>
      <w:r w:rsidR="00EE0091" w:rsidRPr="007E1567">
        <w:t>s</w:t>
      </w:r>
      <w:r w:rsidR="00283892" w:rsidRPr="007E1567">
        <w:t xml:space="preserve"> ayant désigné un ou plusieurs</w:t>
      </w:r>
      <w:r w:rsidRPr="007E1567">
        <w:t xml:space="preserve"> policiers de référence dont nous disposons à ce jour, via nos partenaires. Ces informations doivent cependant être envisagées prudemment, car nous ne disposons pas </w:t>
      </w:r>
      <w:r w:rsidR="00283892" w:rsidRPr="007E1567">
        <w:t xml:space="preserve">d’une </w:t>
      </w:r>
      <w:r w:rsidRPr="007E1567">
        <w:t xml:space="preserve">liste centralisée et actualisée. Par souci d’efficacité, Unia recommande  </w:t>
      </w:r>
      <w:r w:rsidR="00283892" w:rsidRPr="007E1567">
        <w:t xml:space="preserve">la tenue d’une telle liste. </w:t>
      </w:r>
    </w:p>
    <w:p w14:paraId="7876CD56" w14:textId="77777777" w:rsidR="00F15262" w:rsidRPr="007E1567" w:rsidRDefault="00F15262" w:rsidP="00AE254B">
      <w:pPr>
        <w:jc w:val="both"/>
      </w:pPr>
    </w:p>
    <w:tbl>
      <w:tblPr>
        <w:tblStyle w:val="TableGrid"/>
        <w:tblW w:w="0" w:type="auto"/>
        <w:tblLook w:val="04A0" w:firstRow="1" w:lastRow="0" w:firstColumn="1" w:lastColumn="0" w:noHBand="0" w:noVBand="1"/>
      </w:tblPr>
      <w:tblGrid>
        <w:gridCol w:w="3070"/>
        <w:gridCol w:w="3071"/>
        <w:gridCol w:w="3071"/>
      </w:tblGrid>
      <w:tr w:rsidR="00283892" w:rsidRPr="007E1567" w14:paraId="37581726" w14:textId="77777777" w:rsidTr="0067789D">
        <w:tc>
          <w:tcPr>
            <w:tcW w:w="3070" w:type="dxa"/>
            <w:shd w:val="clear" w:color="auto" w:fill="D9D9D9" w:themeFill="background1" w:themeFillShade="D9"/>
          </w:tcPr>
          <w:p w14:paraId="799402E9" w14:textId="312F43FF" w:rsidR="00283892" w:rsidRPr="007E1567" w:rsidRDefault="00283892" w:rsidP="00AE254B">
            <w:pPr>
              <w:jc w:val="both"/>
            </w:pPr>
            <w:r w:rsidRPr="007E1567">
              <w:t xml:space="preserve">Lieux </w:t>
            </w:r>
          </w:p>
        </w:tc>
        <w:tc>
          <w:tcPr>
            <w:tcW w:w="3071" w:type="dxa"/>
            <w:shd w:val="clear" w:color="auto" w:fill="D9D9D9" w:themeFill="background1" w:themeFillShade="D9"/>
          </w:tcPr>
          <w:p w14:paraId="3E4097CF" w14:textId="77CFACDE" w:rsidR="00283892" w:rsidRPr="007E1567" w:rsidRDefault="00283892" w:rsidP="00AE254B">
            <w:pPr>
              <w:jc w:val="both"/>
            </w:pPr>
            <w:r w:rsidRPr="007E1567">
              <w:t>Nombre  de zones</w:t>
            </w:r>
          </w:p>
        </w:tc>
        <w:tc>
          <w:tcPr>
            <w:tcW w:w="3071" w:type="dxa"/>
            <w:shd w:val="clear" w:color="auto" w:fill="D9D9D9" w:themeFill="background1" w:themeFillShade="D9"/>
          </w:tcPr>
          <w:p w14:paraId="4F0CC115" w14:textId="0E8BFA7C" w:rsidR="00283892" w:rsidRPr="007E1567" w:rsidRDefault="00283892" w:rsidP="00AE254B">
            <w:pPr>
              <w:jc w:val="both"/>
            </w:pPr>
            <w:r w:rsidRPr="007E1567">
              <w:t>Nombre de zone avec un/des policier(s) de référence COL13/2013</w:t>
            </w:r>
          </w:p>
        </w:tc>
      </w:tr>
      <w:tr w:rsidR="00283892" w:rsidRPr="007E1567" w14:paraId="0B6152D0" w14:textId="77777777" w:rsidTr="0067789D">
        <w:tc>
          <w:tcPr>
            <w:tcW w:w="9212" w:type="dxa"/>
            <w:gridSpan w:val="3"/>
            <w:shd w:val="clear" w:color="auto" w:fill="F2F2F2" w:themeFill="background1" w:themeFillShade="F2"/>
          </w:tcPr>
          <w:p w14:paraId="718B62FC" w14:textId="1294D981" w:rsidR="00283892" w:rsidRPr="007E1567" w:rsidRDefault="00283892" w:rsidP="0067789D">
            <w:pPr>
              <w:jc w:val="both"/>
              <w:rPr>
                <w:b/>
              </w:rPr>
            </w:pPr>
            <w:r w:rsidRPr="007E1567">
              <w:rPr>
                <w:b/>
              </w:rPr>
              <w:t>FR/NL</w:t>
            </w:r>
          </w:p>
        </w:tc>
      </w:tr>
      <w:tr w:rsidR="00283892" w:rsidRPr="007E1567" w14:paraId="771C1977" w14:textId="77777777" w:rsidTr="00283892">
        <w:tc>
          <w:tcPr>
            <w:tcW w:w="3070" w:type="dxa"/>
          </w:tcPr>
          <w:p w14:paraId="497CE273" w14:textId="2B153127" w:rsidR="00283892" w:rsidRPr="007E1567" w:rsidRDefault="00283892" w:rsidP="00AE254B">
            <w:pPr>
              <w:jc w:val="both"/>
            </w:pPr>
            <w:r w:rsidRPr="007E1567">
              <w:t>Bruxelles</w:t>
            </w:r>
          </w:p>
        </w:tc>
        <w:tc>
          <w:tcPr>
            <w:tcW w:w="3071" w:type="dxa"/>
          </w:tcPr>
          <w:p w14:paraId="570820DB" w14:textId="7B67B213" w:rsidR="00283892" w:rsidRPr="007E1567" w:rsidRDefault="00283892" w:rsidP="00AE254B">
            <w:pPr>
              <w:jc w:val="both"/>
            </w:pPr>
            <w:r w:rsidRPr="007E1567">
              <w:t>6</w:t>
            </w:r>
          </w:p>
        </w:tc>
        <w:tc>
          <w:tcPr>
            <w:tcW w:w="3071" w:type="dxa"/>
          </w:tcPr>
          <w:p w14:paraId="6DE14B8C" w14:textId="54277804" w:rsidR="00283892" w:rsidRPr="007E1567" w:rsidRDefault="00283892" w:rsidP="00AE254B">
            <w:pPr>
              <w:jc w:val="both"/>
            </w:pPr>
            <w:r w:rsidRPr="007E1567">
              <w:t>5</w:t>
            </w:r>
          </w:p>
        </w:tc>
      </w:tr>
      <w:tr w:rsidR="00283892" w:rsidRPr="007E1567" w14:paraId="27AEF9C6" w14:textId="77777777" w:rsidTr="0067789D">
        <w:tc>
          <w:tcPr>
            <w:tcW w:w="9212" w:type="dxa"/>
            <w:gridSpan w:val="3"/>
            <w:shd w:val="clear" w:color="auto" w:fill="F2F2F2" w:themeFill="background1" w:themeFillShade="F2"/>
          </w:tcPr>
          <w:p w14:paraId="20C10379" w14:textId="37C14B01" w:rsidR="00283892" w:rsidRPr="007E1567" w:rsidRDefault="00283892" w:rsidP="0067789D">
            <w:pPr>
              <w:jc w:val="both"/>
              <w:rPr>
                <w:b/>
              </w:rPr>
            </w:pPr>
            <w:r w:rsidRPr="007E1567">
              <w:rPr>
                <w:b/>
              </w:rPr>
              <w:t>FR</w:t>
            </w:r>
          </w:p>
        </w:tc>
      </w:tr>
      <w:tr w:rsidR="00283892" w:rsidRPr="007E1567" w14:paraId="2EB49A24" w14:textId="77777777" w:rsidTr="00283892">
        <w:tc>
          <w:tcPr>
            <w:tcW w:w="3070" w:type="dxa"/>
          </w:tcPr>
          <w:p w14:paraId="0C09E1BF" w14:textId="093407B3" w:rsidR="00283892" w:rsidRPr="007E1567" w:rsidRDefault="00283892" w:rsidP="00AE254B">
            <w:pPr>
              <w:jc w:val="both"/>
            </w:pPr>
            <w:r w:rsidRPr="007E1567">
              <w:t xml:space="preserve">Liège </w:t>
            </w:r>
          </w:p>
        </w:tc>
        <w:tc>
          <w:tcPr>
            <w:tcW w:w="3071" w:type="dxa"/>
          </w:tcPr>
          <w:p w14:paraId="72260512" w14:textId="2C181421" w:rsidR="00283892" w:rsidRPr="007E1567" w:rsidRDefault="00283892" w:rsidP="00AE254B">
            <w:pPr>
              <w:jc w:val="both"/>
            </w:pPr>
            <w:r w:rsidRPr="007E1567">
              <w:t>18</w:t>
            </w:r>
          </w:p>
        </w:tc>
        <w:tc>
          <w:tcPr>
            <w:tcW w:w="3071" w:type="dxa"/>
          </w:tcPr>
          <w:p w14:paraId="379D7595" w14:textId="32C8EF03" w:rsidR="00283892" w:rsidRPr="007E1567" w:rsidRDefault="00283892" w:rsidP="00AE254B">
            <w:pPr>
              <w:jc w:val="both"/>
            </w:pPr>
            <w:r w:rsidRPr="007E1567">
              <w:t>11</w:t>
            </w:r>
          </w:p>
        </w:tc>
      </w:tr>
      <w:tr w:rsidR="00283892" w:rsidRPr="007E1567" w14:paraId="5C930E96" w14:textId="77777777" w:rsidTr="00283892">
        <w:tc>
          <w:tcPr>
            <w:tcW w:w="3070" w:type="dxa"/>
          </w:tcPr>
          <w:p w14:paraId="618A15B7" w14:textId="61860255" w:rsidR="00283892" w:rsidRPr="007E1567" w:rsidRDefault="00283892" w:rsidP="00AE254B">
            <w:pPr>
              <w:jc w:val="both"/>
            </w:pPr>
            <w:r w:rsidRPr="007E1567">
              <w:t>Hainaut</w:t>
            </w:r>
          </w:p>
        </w:tc>
        <w:tc>
          <w:tcPr>
            <w:tcW w:w="3071" w:type="dxa"/>
          </w:tcPr>
          <w:p w14:paraId="097007FE" w14:textId="6D145237" w:rsidR="00283892" w:rsidRPr="007E1567" w:rsidRDefault="00283892" w:rsidP="00AE254B">
            <w:pPr>
              <w:jc w:val="both"/>
            </w:pPr>
            <w:r w:rsidRPr="007E1567">
              <w:t>23</w:t>
            </w:r>
          </w:p>
        </w:tc>
        <w:tc>
          <w:tcPr>
            <w:tcW w:w="3071" w:type="dxa"/>
          </w:tcPr>
          <w:p w14:paraId="29EF4E14" w14:textId="3FA2F1EE" w:rsidR="00283892" w:rsidRPr="007E1567" w:rsidRDefault="00283892" w:rsidP="00AE254B">
            <w:pPr>
              <w:jc w:val="both"/>
            </w:pPr>
            <w:r w:rsidRPr="007E1567">
              <w:t>4</w:t>
            </w:r>
          </w:p>
        </w:tc>
      </w:tr>
      <w:tr w:rsidR="00283892" w:rsidRPr="007E1567" w14:paraId="28A48299" w14:textId="77777777" w:rsidTr="00283892">
        <w:tc>
          <w:tcPr>
            <w:tcW w:w="3070" w:type="dxa"/>
          </w:tcPr>
          <w:p w14:paraId="10A3689C" w14:textId="11F5104D" w:rsidR="00283892" w:rsidRPr="007E1567" w:rsidRDefault="00283892" w:rsidP="00AE254B">
            <w:pPr>
              <w:jc w:val="both"/>
            </w:pPr>
            <w:r w:rsidRPr="007E1567">
              <w:t xml:space="preserve">Luxembourg </w:t>
            </w:r>
          </w:p>
        </w:tc>
        <w:tc>
          <w:tcPr>
            <w:tcW w:w="3071" w:type="dxa"/>
          </w:tcPr>
          <w:p w14:paraId="67F0F386" w14:textId="017F097B" w:rsidR="00283892" w:rsidRPr="007E1567" w:rsidRDefault="00283892" w:rsidP="00AE254B">
            <w:pPr>
              <w:jc w:val="both"/>
            </w:pPr>
            <w:r w:rsidRPr="007E1567">
              <w:t>6</w:t>
            </w:r>
          </w:p>
        </w:tc>
        <w:tc>
          <w:tcPr>
            <w:tcW w:w="3071" w:type="dxa"/>
          </w:tcPr>
          <w:p w14:paraId="21BB4721" w14:textId="019B6D4F" w:rsidR="00283892" w:rsidRPr="007E1567" w:rsidRDefault="00283892" w:rsidP="00AE254B">
            <w:pPr>
              <w:jc w:val="both"/>
            </w:pPr>
            <w:r w:rsidRPr="007E1567">
              <w:t>0</w:t>
            </w:r>
          </w:p>
        </w:tc>
      </w:tr>
      <w:tr w:rsidR="00283892" w:rsidRPr="007E1567" w14:paraId="2E3F9826" w14:textId="77777777" w:rsidTr="00283892">
        <w:tc>
          <w:tcPr>
            <w:tcW w:w="3070" w:type="dxa"/>
          </w:tcPr>
          <w:p w14:paraId="4A32F79B" w14:textId="42BD16F7" w:rsidR="00283892" w:rsidRPr="007E1567" w:rsidRDefault="00283892" w:rsidP="00AE254B">
            <w:pPr>
              <w:jc w:val="both"/>
            </w:pPr>
            <w:r w:rsidRPr="007E1567">
              <w:t>Namur</w:t>
            </w:r>
          </w:p>
        </w:tc>
        <w:tc>
          <w:tcPr>
            <w:tcW w:w="3071" w:type="dxa"/>
          </w:tcPr>
          <w:p w14:paraId="2051CEDA" w14:textId="6B26C799" w:rsidR="00283892" w:rsidRPr="007E1567" w:rsidRDefault="00283892" w:rsidP="00AE254B">
            <w:pPr>
              <w:jc w:val="both"/>
            </w:pPr>
            <w:r w:rsidRPr="007E1567">
              <w:t>13</w:t>
            </w:r>
          </w:p>
        </w:tc>
        <w:tc>
          <w:tcPr>
            <w:tcW w:w="3071" w:type="dxa"/>
          </w:tcPr>
          <w:p w14:paraId="7D7936FE" w14:textId="49C41D36" w:rsidR="00283892" w:rsidRPr="007E1567" w:rsidRDefault="00283892" w:rsidP="00AE254B">
            <w:pPr>
              <w:jc w:val="both"/>
            </w:pPr>
            <w:r w:rsidRPr="007E1567">
              <w:t>2</w:t>
            </w:r>
          </w:p>
        </w:tc>
      </w:tr>
      <w:tr w:rsidR="00283892" w:rsidRPr="007E1567" w14:paraId="49D6728B" w14:textId="77777777" w:rsidTr="00283892">
        <w:tc>
          <w:tcPr>
            <w:tcW w:w="3070" w:type="dxa"/>
          </w:tcPr>
          <w:p w14:paraId="58BCB69B" w14:textId="03A1785D" w:rsidR="00283892" w:rsidRPr="007E1567" w:rsidRDefault="00283892" w:rsidP="00AE254B">
            <w:pPr>
              <w:jc w:val="both"/>
            </w:pPr>
            <w:r w:rsidRPr="007E1567">
              <w:t>Eupen</w:t>
            </w:r>
          </w:p>
        </w:tc>
        <w:tc>
          <w:tcPr>
            <w:tcW w:w="3071" w:type="dxa"/>
          </w:tcPr>
          <w:p w14:paraId="5AB6391D" w14:textId="64932FCC" w:rsidR="00283892" w:rsidRPr="007E1567" w:rsidRDefault="00283892" w:rsidP="00AE254B">
            <w:pPr>
              <w:jc w:val="both"/>
            </w:pPr>
            <w:r w:rsidRPr="007E1567">
              <w:t>2</w:t>
            </w:r>
          </w:p>
        </w:tc>
        <w:tc>
          <w:tcPr>
            <w:tcW w:w="3071" w:type="dxa"/>
          </w:tcPr>
          <w:p w14:paraId="1BBA0174" w14:textId="7D9D7ECC" w:rsidR="00283892" w:rsidRPr="007E1567" w:rsidRDefault="00283892" w:rsidP="00AE254B">
            <w:pPr>
              <w:jc w:val="both"/>
            </w:pPr>
            <w:r w:rsidRPr="007E1567">
              <w:t>2</w:t>
            </w:r>
          </w:p>
        </w:tc>
      </w:tr>
      <w:tr w:rsidR="00283892" w:rsidRPr="007E1567" w14:paraId="1CA49C53" w14:textId="77777777" w:rsidTr="00283892">
        <w:tc>
          <w:tcPr>
            <w:tcW w:w="3070" w:type="dxa"/>
          </w:tcPr>
          <w:p w14:paraId="42F50933" w14:textId="1E164236" w:rsidR="00283892" w:rsidRPr="007E1567" w:rsidRDefault="00283892" w:rsidP="00AE254B">
            <w:pPr>
              <w:jc w:val="both"/>
            </w:pPr>
            <w:r w:rsidRPr="007E1567">
              <w:t xml:space="preserve">Brabant wallon </w:t>
            </w:r>
          </w:p>
        </w:tc>
        <w:tc>
          <w:tcPr>
            <w:tcW w:w="3071" w:type="dxa"/>
          </w:tcPr>
          <w:p w14:paraId="4D6EC70A" w14:textId="56F6CCE2" w:rsidR="00283892" w:rsidRPr="007E1567" w:rsidRDefault="00283892" w:rsidP="00AE254B">
            <w:pPr>
              <w:jc w:val="both"/>
            </w:pPr>
            <w:r w:rsidRPr="007E1567">
              <w:t>10</w:t>
            </w:r>
          </w:p>
        </w:tc>
        <w:tc>
          <w:tcPr>
            <w:tcW w:w="3071" w:type="dxa"/>
          </w:tcPr>
          <w:p w14:paraId="2DD6987C" w14:textId="551EEDF1" w:rsidR="00283892" w:rsidRPr="007E1567" w:rsidRDefault="00283892" w:rsidP="00AE254B">
            <w:pPr>
              <w:jc w:val="both"/>
            </w:pPr>
            <w:r w:rsidRPr="007E1567">
              <w:t>0</w:t>
            </w:r>
          </w:p>
        </w:tc>
      </w:tr>
      <w:tr w:rsidR="00283892" w:rsidRPr="007E1567" w14:paraId="515CDA2B" w14:textId="77777777" w:rsidTr="0067789D">
        <w:tc>
          <w:tcPr>
            <w:tcW w:w="9212" w:type="dxa"/>
            <w:gridSpan w:val="3"/>
            <w:shd w:val="clear" w:color="auto" w:fill="F2F2F2" w:themeFill="background1" w:themeFillShade="F2"/>
          </w:tcPr>
          <w:p w14:paraId="2DDEA496" w14:textId="757B3161" w:rsidR="00283892" w:rsidRPr="007E1567" w:rsidRDefault="00283892" w:rsidP="0067789D">
            <w:pPr>
              <w:jc w:val="both"/>
              <w:rPr>
                <w:b/>
              </w:rPr>
            </w:pPr>
            <w:r w:rsidRPr="007E1567">
              <w:rPr>
                <w:b/>
              </w:rPr>
              <w:t>NL</w:t>
            </w:r>
          </w:p>
        </w:tc>
      </w:tr>
      <w:tr w:rsidR="00283892" w:rsidRPr="007E1567" w14:paraId="37092E5A" w14:textId="77777777" w:rsidTr="00283892">
        <w:tc>
          <w:tcPr>
            <w:tcW w:w="3070" w:type="dxa"/>
          </w:tcPr>
          <w:p w14:paraId="722A8EFE" w14:textId="64320DDF" w:rsidR="00283892" w:rsidRPr="007E1567" w:rsidRDefault="00E44A5A" w:rsidP="00AE254B">
            <w:pPr>
              <w:jc w:val="both"/>
            </w:pPr>
            <w:r w:rsidRPr="007E1567">
              <w:t>Bruges</w:t>
            </w:r>
          </w:p>
        </w:tc>
        <w:tc>
          <w:tcPr>
            <w:tcW w:w="3071" w:type="dxa"/>
          </w:tcPr>
          <w:p w14:paraId="65BC8B46" w14:textId="6F4B1FF1" w:rsidR="00283892" w:rsidRPr="007E1567" w:rsidRDefault="00E44A5A" w:rsidP="00AE254B">
            <w:pPr>
              <w:jc w:val="both"/>
            </w:pPr>
            <w:r w:rsidRPr="007E1567">
              <w:t>9</w:t>
            </w:r>
          </w:p>
        </w:tc>
        <w:tc>
          <w:tcPr>
            <w:tcW w:w="3071" w:type="dxa"/>
          </w:tcPr>
          <w:p w14:paraId="0D37F6F1" w14:textId="30154B06" w:rsidR="00283892" w:rsidRPr="007E1567" w:rsidRDefault="00E44A5A" w:rsidP="00AE254B">
            <w:pPr>
              <w:jc w:val="both"/>
            </w:pPr>
            <w:r w:rsidRPr="007E1567">
              <w:t>9</w:t>
            </w:r>
          </w:p>
        </w:tc>
      </w:tr>
      <w:tr w:rsidR="00283892" w:rsidRPr="007E1567" w14:paraId="1177F218" w14:textId="77777777" w:rsidTr="00283892">
        <w:tc>
          <w:tcPr>
            <w:tcW w:w="3070" w:type="dxa"/>
          </w:tcPr>
          <w:p w14:paraId="76441260" w14:textId="3BEC035D" w:rsidR="00283892" w:rsidRPr="007E1567" w:rsidRDefault="00E44A5A" w:rsidP="00AE254B">
            <w:pPr>
              <w:jc w:val="both"/>
            </w:pPr>
            <w:r w:rsidRPr="007E1567">
              <w:t>Courtrai</w:t>
            </w:r>
          </w:p>
        </w:tc>
        <w:tc>
          <w:tcPr>
            <w:tcW w:w="3071" w:type="dxa"/>
          </w:tcPr>
          <w:p w14:paraId="2C81EB5B" w14:textId="6849ECFC" w:rsidR="00283892" w:rsidRPr="007E1567" w:rsidRDefault="00E44A5A" w:rsidP="00AE254B">
            <w:pPr>
              <w:jc w:val="both"/>
            </w:pPr>
            <w:r w:rsidRPr="007E1567">
              <w:t>6</w:t>
            </w:r>
          </w:p>
        </w:tc>
        <w:tc>
          <w:tcPr>
            <w:tcW w:w="3071" w:type="dxa"/>
          </w:tcPr>
          <w:p w14:paraId="0F2ECCEA" w14:textId="77157674" w:rsidR="00283892" w:rsidRPr="007E1567" w:rsidRDefault="00E44A5A" w:rsidP="00AE254B">
            <w:pPr>
              <w:jc w:val="both"/>
            </w:pPr>
            <w:r w:rsidRPr="007E1567">
              <w:t>5</w:t>
            </w:r>
          </w:p>
        </w:tc>
      </w:tr>
      <w:tr w:rsidR="00283892" w:rsidRPr="007E1567" w14:paraId="21AA2BA6" w14:textId="77777777" w:rsidTr="00283892">
        <w:tc>
          <w:tcPr>
            <w:tcW w:w="3070" w:type="dxa"/>
          </w:tcPr>
          <w:p w14:paraId="418F4854" w14:textId="0D6E4A76" w:rsidR="00283892" w:rsidRPr="007E1567" w:rsidRDefault="00E44A5A" w:rsidP="00AE254B">
            <w:pPr>
              <w:jc w:val="both"/>
            </w:pPr>
            <w:r w:rsidRPr="007E1567">
              <w:t>Furnes</w:t>
            </w:r>
          </w:p>
        </w:tc>
        <w:tc>
          <w:tcPr>
            <w:tcW w:w="3071" w:type="dxa"/>
          </w:tcPr>
          <w:p w14:paraId="30D68E8A" w14:textId="5B2B502E" w:rsidR="00283892" w:rsidRPr="007E1567" w:rsidRDefault="00E44A5A" w:rsidP="00AE254B">
            <w:pPr>
              <w:jc w:val="both"/>
            </w:pPr>
            <w:r w:rsidRPr="007E1567">
              <w:t>3</w:t>
            </w:r>
          </w:p>
        </w:tc>
        <w:tc>
          <w:tcPr>
            <w:tcW w:w="3071" w:type="dxa"/>
          </w:tcPr>
          <w:p w14:paraId="32271DAC" w14:textId="27AFE135" w:rsidR="00283892" w:rsidRPr="007E1567" w:rsidRDefault="00E44A5A" w:rsidP="00AE254B">
            <w:pPr>
              <w:jc w:val="both"/>
            </w:pPr>
            <w:r w:rsidRPr="007E1567">
              <w:t>1</w:t>
            </w:r>
          </w:p>
        </w:tc>
      </w:tr>
      <w:tr w:rsidR="00283892" w:rsidRPr="007E1567" w14:paraId="7C3A84E5" w14:textId="77777777" w:rsidTr="00283892">
        <w:tc>
          <w:tcPr>
            <w:tcW w:w="3070" w:type="dxa"/>
          </w:tcPr>
          <w:p w14:paraId="185942D1" w14:textId="215F88B2" w:rsidR="00283892" w:rsidRPr="007E1567" w:rsidRDefault="00E44A5A" w:rsidP="00AE254B">
            <w:pPr>
              <w:jc w:val="both"/>
            </w:pPr>
            <w:r w:rsidRPr="007E1567">
              <w:t>Ypres</w:t>
            </w:r>
          </w:p>
        </w:tc>
        <w:tc>
          <w:tcPr>
            <w:tcW w:w="3071" w:type="dxa"/>
          </w:tcPr>
          <w:p w14:paraId="336518A7" w14:textId="531ACD3E" w:rsidR="00283892" w:rsidRPr="007E1567" w:rsidRDefault="00E44A5A" w:rsidP="00AE254B">
            <w:pPr>
              <w:jc w:val="both"/>
            </w:pPr>
            <w:r w:rsidRPr="007E1567">
              <w:t>1</w:t>
            </w:r>
          </w:p>
        </w:tc>
        <w:tc>
          <w:tcPr>
            <w:tcW w:w="3071" w:type="dxa"/>
          </w:tcPr>
          <w:p w14:paraId="486F9882" w14:textId="056B6ED9" w:rsidR="00283892" w:rsidRPr="007E1567" w:rsidRDefault="00E44A5A" w:rsidP="00AE254B">
            <w:pPr>
              <w:jc w:val="both"/>
            </w:pPr>
            <w:r w:rsidRPr="007E1567">
              <w:t>2</w:t>
            </w:r>
          </w:p>
        </w:tc>
      </w:tr>
      <w:tr w:rsidR="00283892" w:rsidRPr="007E1567" w14:paraId="7950E71D" w14:textId="77777777" w:rsidTr="00283892">
        <w:tc>
          <w:tcPr>
            <w:tcW w:w="3070" w:type="dxa"/>
          </w:tcPr>
          <w:p w14:paraId="6C0944F1" w14:textId="639264CC" w:rsidR="00283892" w:rsidRPr="007E1567" w:rsidRDefault="00E44A5A" w:rsidP="00AE254B">
            <w:pPr>
              <w:jc w:val="both"/>
            </w:pPr>
            <w:r w:rsidRPr="007E1567">
              <w:t>Police fédérale Flandre Ouest</w:t>
            </w:r>
          </w:p>
        </w:tc>
        <w:tc>
          <w:tcPr>
            <w:tcW w:w="3071" w:type="dxa"/>
          </w:tcPr>
          <w:p w14:paraId="3AA6C637" w14:textId="61BCDD4D" w:rsidR="00283892" w:rsidRPr="007E1567" w:rsidRDefault="00AE254B" w:rsidP="00AE254B">
            <w:pPr>
              <w:jc w:val="both"/>
            </w:pPr>
            <w:r w:rsidRPr="007E1567">
              <w:t>x</w:t>
            </w:r>
          </w:p>
        </w:tc>
        <w:tc>
          <w:tcPr>
            <w:tcW w:w="3071" w:type="dxa"/>
          </w:tcPr>
          <w:p w14:paraId="2B0EFEC7" w14:textId="39D8D3D3" w:rsidR="00283892" w:rsidRPr="007E1567" w:rsidRDefault="00E44A5A" w:rsidP="00AE254B">
            <w:pPr>
              <w:jc w:val="both"/>
            </w:pPr>
            <w:r w:rsidRPr="007E1567">
              <w:t>3</w:t>
            </w:r>
          </w:p>
        </w:tc>
      </w:tr>
      <w:tr w:rsidR="00283892" w:rsidRPr="007E1567" w14:paraId="6200691A" w14:textId="77777777" w:rsidTr="00283892">
        <w:tc>
          <w:tcPr>
            <w:tcW w:w="3070" w:type="dxa"/>
          </w:tcPr>
          <w:p w14:paraId="2FBF4709" w14:textId="4E4326C2" w:rsidR="00283892" w:rsidRPr="007E1567" w:rsidRDefault="00E44A5A" w:rsidP="00AE254B">
            <w:pPr>
              <w:jc w:val="both"/>
            </w:pPr>
            <w:r w:rsidRPr="007E1567">
              <w:t>Limbourg</w:t>
            </w:r>
          </w:p>
        </w:tc>
        <w:tc>
          <w:tcPr>
            <w:tcW w:w="3071" w:type="dxa"/>
          </w:tcPr>
          <w:p w14:paraId="5814F5B7" w14:textId="0132C9E8" w:rsidR="00283892" w:rsidRPr="007E1567" w:rsidRDefault="00E44A5A" w:rsidP="00AE254B">
            <w:pPr>
              <w:jc w:val="both"/>
            </w:pPr>
            <w:r w:rsidRPr="007E1567">
              <w:t>12</w:t>
            </w:r>
          </w:p>
        </w:tc>
        <w:tc>
          <w:tcPr>
            <w:tcW w:w="3071" w:type="dxa"/>
          </w:tcPr>
          <w:p w14:paraId="37235854" w14:textId="14786C33" w:rsidR="00283892" w:rsidRPr="007E1567" w:rsidRDefault="00E44A5A" w:rsidP="00AE254B">
            <w:pPr>
              <w:jc w:val="both"/>
            </w:pPr>
            <w:r w:rsidRPr="007E1567">
              <w:t>12</w:t>
            </w:r>
          </w:p>
        </w:tc>
      </w:tr>
      <w:tr w:rsidR="00283892" w:rsidRPr="007E1567" w14:paraId="218FFCFF" w14:textId="77777777" w:rsidTr="00283892">
        <w:tc>
          <w:tcPr>
            <w:tcW w:w="3070" w:type="dxa"/>
          </w:tcPr>
          <w:p w14:paraId="4FCE87AE" w14:textId="6ADBACBA" w:rsidR="00283892" w:rsidRPr="007E1567" w:rsidRDefault="00E44A5A" w:rsidP="00AE254B">
            <w:pPr>
              <w:jc w:val="both"/>
            </w:pPr>
            <w:r w:rsidRPr="007E1567">
              <w:t>Termonde</w:t>
            </w:r>
          </w:p>
        </w:tc>
        <w:tc>
          <w:tcPr>
            <w:tcW w:w="3071" w:type="dxa"/>
          </w:tcPr>
          <w:p w14:paraId="41380264" w14:textId="087E5CDD" w:rsidR="00283892" w:rsidRPr="007E1567" w:rsidRDefault="00E44A5A" w:rsidP="00AE254B">
            <w:pPr>
              <w:jc w:val="both"/>
            </w:pPr>
            <w:r w:rsidRPr="007E1567">
              <w:t>13</w:t>
            </w:r>
          </w:p>
        </w:tc>
        <w:tc>
          <w:tcPr>
            <w:tcW w:w="3071" w:type="dxa"/>
          </w:tcPr>
          <w:p w14:paraId="1CC08A8D" w14:textId="72BD3AC3" w:rsidR="00283892" w:rsidRPr="007E1567" w:rsidRDefault="00E44A5A" w:rsidP="00AE254B">
            <w:pPr>
              <w:jc w:val="both"/>
            </w:pPr>
            <w:r w:rsidRPr="007E1567">
              <w:t>13</w:t>
            </w:r>
          </w:p>
        </w:tc>
      </w:tr>
      <w:tr w:rsidR="00283892" w:rsidRPr="007E1567" w14:paraId="17C566D5" w14:textId="77777777" w:rsidTr="00283892">
        <w:tc>
          <w:tcPr>
            <w:tcW w:w="3070" w:type="dxa"/>
          </w:tcPr>
          <w:p w14:paraId="2BE977D6" w14:textId="608438AF" w:rsidR="00283892" w:rsidRPr="007E1567" w:rsidRDefault="00E44A5A" w:rsidP="00AE254B">
            <w:pPr>
              <w:jc w:val="both"/>
            </w:pPr>
            <w:r w:rsidRPr="007E1567">
              <w:t>Malines</w:t>
            </w:r>
          </w:p>
        </w:tc>
        <w:tc>
          <w:tcPr>
            <w:tcW w:w="3071" w:type="dxa"/>
          </w:tcPr>
          <w:p w14:paraId="36A7253C" w14:textId="4B7F765A" w:rsidR="00283892" w:rsidRPr="007E1567" w:rsidRDefault="00E44A5A" w:rsidP="00AE254B">
            <w:pPr>
              <w:jc w:val="both"/>
            </w:pPr>
            <w:r w:rsidRPr="007E1567">
              <w:t>6</w:t>
            </w:r>
          </w:p>
        </w:tc>
        <w:tc>
          <w:tcPr>
            <w:tcW w:w="3071" w:type="dxa"/>
          </w:tcPr>
          <w:p w14:paraId="454C3621" w14:textId="73EC404C" w:rsidR="00283892" w:rsidRPr="007E1567" w:rsidRDefault="00E44A5A" w:rsidP="00AE254B">
            <w:pPr>
              <w:jc w:val="both"/>
            </w:pPr>
            <w:r w:rsidRPr="007E1567">
              <w:t>6</w:t>
            </w:r>
          </w:p>
        </w:tc>
      </w:tr>
      <w:tr w:rsidR="00283892" w:rsidRPr="007E1567" w14:paraId="71725A03" w14:textId="77777777" w:rsidTr="00283892">
        <w:tc>
          <w:tcPr>
            <w:tcW w:w="3070" w:type="dxa"/>
          </w:tcPr>
          <w:p w14:paraId="0B06C0DD" w14:textId="619059FB" w:rsidR="00283892" w:rsidRPr="007E1567" w:rsidRDefault="00E44A5A" w:rsidP="00AE254B">
            <w:pPr>
              <w:jc w:val="both"/>
            </w:pPr>
            <w:r w:rsidRPr="007E1567">
              <w:t>Hal-Vilvorde</w:t>
            </w:r>
          </w:p>
        </w:tc>
        <w:tc>
          <w:tcPr>
            <w:tcW w:w="3071" w:type="dxa"/>
          </w:tcPr>
          <w:p w14:paraId="1D219CB4" w14:textId="496B8923" w:rsidR="00283892" w:rsidRPr="007E1567" w:rsidRDefault="00E44A5A" w:rsidP="00AE254B">
            <w:pPr>
              <w:jc w:val="both"/>
            </w:pPr>
            <w:r w:rsidRPr="007E1567">
              <w:t>10</w:t>
            </w:r>
          </w:p>
        </w:tc>
        <w:tc>
          <w:tcPr>
            <w:tcW w:w="3071" w:type="dxa"/>
          </w:tcPr>
          <w:p w14:paraId="2D8564A2" w14:textId="3D78E25A" w:rsidR="00283892" w:rsidRPr="007E1567" w:rsidRDefault="00E44A5A" w:rsidP="00AE254B">
            <w:pPr>
              <w:jc w:val="both"/>
            </w:pPr>
            <w:r w:rsidRPr="007E1567">
              <w:t>10</w:t>
            </w:r>
          </w:p>
        </w:tc>
      </w:tr>
      <w:tr w:rsidR="00E44A5A" w:rsidRPr="007E1567" w14:paraId="615B5C93" w14:textId="77777777" w:rsidTr="00283892">
        <w:tc>
          <w:tcPr>
            <w:tcW w:w="3070" w:type="dxa"/>
          </w:tcPr>
          <w:p w14:paraId="1E6FD462" w14:textId="08FB5B08" w:rsidR="00E44A5A" w:rsidRPr="007E1567" w:rsidRDefault="00E44A5A" w:rsidP="00AE254B">
            <w:pPr>
              <w:jc w:val="both"/>
            </w:pPr>
            <w:r w:rsidRPr="007E1567">
              <w:t>Louvain</w:t>
            </w:r>
          </w:p>
        </w:tc>
        <w:tc>
          <w:tcPr>
            <w:tcW w:w="3071" w:type="dxa"/>
          </w:tcPr>
          <w:p w14:paraId="4333832D" w14:textId="2DDFFD67" w:rsidR="00E44A5A" w:rsidRPr="007E1567" w:rsidRDefault="00E44A5A" w:rsidP="00AE254B">
            <w:pPr>
              <w:jc w:val="both"/>
            </w:pPr>
            <w:r w:rsidRPr="007E1567">
              <w:t>14</w:t>
            </w:r>
          </w:p>
        </w:tc>
        <w:tc>
          <w:tcPr>
            <w:tcW w:w="3071" w:type="dxa"/>
          </w:tcPr>
          <w:p w14:paraId="2A3C2B71" w14:textId="05091471" w:rsidR="00E44A5A" w:rsidRPr="007E1567" w:rsidRDefault="00E44A5A" w:rsidP="00AE254B">
            <w:pPr>
              <w:jc w:val="both"/>
            </w:pPr>
            <w:r w:rsidRPr="007E1567">
              <w:t>14</w:t>
            </w:r>
          </w:p>
        </w:tc>
      </w:tr>
      <w:tr w:rsidR="00616BEC" w:rsidRPr="007E1567" w14:paraId="16C3869D" w14:textId="77777777" w:rsidTr="00283892">
        <w:tc>
          <w:tcPr>
            <w:tcW w:w="3070" w:type="dxa"/>
          </w:tcPr>
          <w:p w14:paraId="2A7C5315" w14:textId="15F468CA" w:rsidR="00616BEC" w:rsidRPr="007E1567" w:rsidRDefault="00616BEC" w:rsidP="00AE254B">
            <w:pPr>
              <w:jc w:val="both"/>
            </w:pPr>
            <w:r w:rsidRPr="007E1567">
              <w:t>Anvers</w:t>
            </w:r>
          </w:p>
        </w:tc>
        <w:tc>
          <w:tcPr>
            <w:tcW w:w="3071" w:type="dxa"/>
          </w:tcPr>
          <w:p w14:paraId="7E8C13A8" w14:textId="660FF8EB" w:rsidR="00616BEC" w:rsidRPr="007E1567" w:rsidRDefault="00616BEC" w:rsidP="00AE254B">
            <w:pPr>
              <w:jc w:val="both"/>
            </w:pPr>
            <w:r w:rsidRPr="007E1567">
              <w:t>17</w:t>
            </w:r>
          </w:p>
        </w:tc>
        <w:tc>
          <w:tcPr>
            <w:tcW w:w="3071" w:type="dxa"/>
          </w:tcPr>
          <w:p w14:paraId="5EDB1BBA" w14:textId="0DCD3EF1" w:rsidR="00616BEC" w:rsidRPr="007E1567" w:rsidRDefault="00616BEC" w:rsidP="00AE254B">
            <w:pPr>
              <w:jc w:val="both"/>
            </w:pPr>
            <w:r w:rsidRPr="007E1567">
              <w:t>17</w:t>
            </w:r>
          </w:p>
        </w:tc>
      </w:tr>
      <w:tr w:rsidR="008E0421" w:rsidRPr="007E1567" w14:paraId="0D40499E" w14:textId="77777777" w:rsidTr="00283892">
        <w:tc>
          <w:tcPr>
            <w:tcW w:w="3070" w:type="dxa"/>
          </w:tcPr>
          <w:p w14:paraId="51ADA549" w14:textId="2F2A7A16" w:rsidR="008E0421" w:rsidRPr="007E1567" w:rsidRDefault="008E0421" w:rsidP="00AE254B">
            <w:pPr>
              <w:jc w:val="both"/>
            </w:pPr>
            <w:r w:rsidRPr="007E1567">
              <w:t>Audenarde</w:t>
            </w:r>
          </w:p>
        </w:tc>
        <w:tc>
          <w:tcPr>
            <w:tcW w:w="3071" w:type="dxa"/>
          </w:tcPr>
          <w:p w14:paraId="0DAAC28E" w14:textId="7654D7EF" w:rsidR="008E0421" w:rsidRPr="007E1567" w:rsidRDefault="008E0421" w:rsidP="00AE254B">
            <w:pPr>
              <w:jc w:val="both"/>
            </w:pPr>
            <w:r w:rsidRPr="007E1567">
              <w:t>5</w:t>
            </w:r>
          </w:p>
        </w:tc>
        <w:tc>
          <w:tcPr>
            <w:tcW w:w="3071" w:type="dxa"/>
          </w:tcPr>
          <w:p w14:paraId="6AF67DAD" w14:textId="2FECEC1A" w:rsidR="008E0421" w:rsidRPr="007E1567" w:rsidRDefault="008E0421" w:rsidP="00AE254B">
            <w:pPr>
              <w:jc w:val="both"/>
            </w:pPr>
            <w:r w:rsidRPr="007E1567">
              <w:t>5</w:t>
            </w:r>
          </w:p>
        </w:tc>
      </w:tr>
      <w:tr w:rsidR="004371E1" w:rsidRPr="007E1567" w14:paraId="48C7AF01" w14:textId="77777777" w:rsidTr="00283892">
        <w:tc>
          <w:tcPr>
            <w:tcW w:w="3070" w:type="dxa"/>
          </w:tcPr>
          <w:p w14:paraId="40855750" w14:textId="2F91A1BD" w:rsidR="004371E1" w:rsidRPr="007E1567" w:rsidRDefault="004371E1" w:rsidP="00AE254B">
            <w:pPr>
              <w:jc w:val="both"/>
            </w:pPr>
            <w:r w:rsidRPr="007E1567">
              <w:t>Gand</w:t>
            </w:r>
          </w:p>
        </w:tc>
        <w:tc>
          <w:tcPr>
            <w:tcW w:w="3071" w:type="dxa"/>
          </w:tcPr>
          <w:p w14:paraId="567367C9" w14:textId="00F6AA7A" w:rsidR="004371E1" w:rsidRPr="007E1567" w:rsidRDefault="004371E1" w:rsidP="00AE254B">
            <w:pPr>
              <w:jc w:val="both"/>
            </w:pPr>
            <w:r w:rsidRPr="007E1567">
              <w:t>14</w:t>
            </w:r>
          </w:p>
        </w:tc>
        <w:tc>
          <w:tcPr>
            <w:tcW w:w="3071" w:type="dxa"/>
          </w:tcPr>
          <w:p w14:paraId="24616E0D" w14:textId="11F6C37E" w:rsidR="004371E1" w:rsidRPr="007E1567" w:rsidRDefault="004371E1" w:rsidP="00AE254B">
            <w:pPr>
              <w:jc w:val="both"/>
            </w:pPr>
            <w:r w:rsidRPr="007E1567">
              <w:t>14</w:t>
            </w:r>
          </w:p>
        </w:tc>
      </w:tr>
    </w:tbl>
    <w:p w14:paraId="55B11F10" w14:textId="79D8D05E" w:rsidR="00517D46" w:rsidRPr="007E1567" w:rsidRDefault="00517D46" w:rsidP="00AE254B">
      <w:pPr>
        <w:spacing w:line="240" w:lineRule="auto"/>
        <w:jc w:val="both"/>
      </w:pPr>
    </w:p>
    <w:p w14:paraId="76888C33" w14:textId="77777777" w:rsidR="007479B7" w:rsidRPr="007E1567" w:rsidRDefault="007479B7" w:rsidP="00AE254B">
      <w:pPr>
        <w:spacing w:line="240" w:lineRule="auto"/>
        <w:jc w:val="both"/>
      </w:pPr>
    </w:p>
    <w:p w14:paraId="6F776A8C" w14:textId="77777777" w:rsidR="007479B7" w:rsidRPr="007E1567" w:rsidRDefault="007479B7" w:rsidP="00AE254B">
      <w:pPr>
        <w:spacing w:line="240" w:lineRule="auto"/>
        <w:jc w:val="both"/>
      </w:pPr>
    </w:p>
    <w:p w14:paraId="533F7DF6" w14:textId="77777777" w:rsidR="007479B7" w:rsidRPr="007E1567" w:rsidRDefault="007479B7" w:rsidP="00AE254B">
      <w:pPr>
        <w:spacing w:line="240" w:lineRule="auto"/>
        <w:jc w:val="both"/>
      </w:pPr>
    </w:p>
    <w:p w14:paraId="398DAF29" w14:textId="3A8203DC" w:rsidR="00396B97" w:rsidRPr="007E1567" w:rsidRDefault="00396B97">
      <w:r w:rsidRPr="007E1567">
        <w:br w:type="page"/>
      </w:r>
    </w:p>
    <w:p w14:paraId="28DAF294" w14:textId="77777777" w:rsidR="006538EB" w:rsidRPr="007E1567" w:rsidRDefault="006538EB" w:rsidP="0067789D">
      <w:pPr>
        <w:spacing w:line="240" w:lineRule="auto"/>
        <w:jc w:val="both"/>
      </w:pPr>
    </w:p>
    <w:tbl>
      <w:tblPr>
        <w:tblStyle w:val="TableGrid1"/>
        <w:tblpPr w:leftFromText="141" w:rightFromText="141" w:vertAnchor="text" w:horzAnchor="margin" w:tblpY="203"/>
        <w:tblW w:w="0" w:type="auto"/>
        <w:shd w:val="clear" w:color="auto" w:fill="DDD9C3" w:themeFill="background2" w:themeFillShade="E6"/>
        <w:tblLook w:val="04A0" w:firstRow="1" w:lastRow="0" w:firstColumn="1" w:lastColumn="0" w:noHBand="0" w:noVBand="1"/>
      </w:tblPr>
      <w:tblGrid>
        <w:gridCol w:w="8928"/>
      </w:tblGrid>
      <w:tr w:rsidR="000729EE" w:rsidRPr="007E1567" w14:paraId="398DAF2C" w14:textId="77777777" w:rsidTr="0067789D">
        <w:tc>
          <w:tcPr>
            <w:tcW w:w="8928" w:type="dxa"/>
            <w:shd w:val="clear" w:color="auto" w:fill="DDD9C3" w:themeFill="background2" w:themeFillShade="E6"/>
          </w:tcPr>
          <w:p w14:paraId="79008739" w14:textId="23AF1BFF" w:rsidR="00746935" w:rsidRPr="007E1567" w:rsidRDefault="00D863AC" w:rsidP="0067789D">
            <w:pPr>
              <w:jc w:val="both"/>
              <w:rPr>
                <w:b/>
              </w:rPr>
            </w:pPr>
            <w:r w:rsidRPr="007E1567">
              <w:rPr>
                <w:b/>
              </w:rPr>
              <w:t xml:space="preserve">Quel est le rôle </w:t>
            </w:r>
            <w:r w:rsidR="00746935" w:rsidRPr="007E1567">
              <w:rPr>
                <w:b/>
              </w:rPr>
              <w:t xml:space="preserve">d’un policier de référence </w:t>
            </w:r>
            <w:r w:rsidR="005B04AF" w:rsidRPr="007E1567">
              <w:rPr>
                <w:b/>
              </w:rPr>
              <w:t>COL13/2013</w:t>
            </w:r>
            <w:r w:rsidRPr="007E1567">
              <w:rPr>
                <w:b/>
              </w:rPr>
              <w:t xml:space="preserve"> dans sa zone ? </w:t>
            </w:r>
          </w:p>
          <w:p w14:paraId="24508534" w14:textId="77777777" w:rsidR="00746935" w:rsidRPr="007E1567" w:rsidRDefault="00746935" w:rsidP="0067789D">
            <w:pPr>
              <w:jc w:val="both"/>
              <w:rPr>
                <w:b/>
                <w:u w:val="single"/>
              </w:rPr>
            </w:pPr>
          </w:p>
          <w:p w14:paraId="2ECE7787" w14:textId="42AAB97A" w:rsidR="00746935" w:rsidRPr="007E1567" w:rsidRDefault="0031374E" w:rsidP="0067789D">
            <w:pPr>
              <w:jc w:val="both"/>
              <w:rPr>
                <w:b/>
                <w:u w:val="single"/>
              </w:rPr>
            </w:pPr>
            <w:r w:rsidRPr="007E1567">
              <w:rPr>
                <w:b/>
                <w:u w:val="single"/>
              </w:rPr>
              <w:t>La police locale d’Anvers traduit la</w:t>
            </w:r>
            <w:r w:rsidR="00746935" w:rsidRPr="007E1567">
              <w:rPr>
                <w:b/>
                <w:u w:val="single"/>
              </w:rPr>
              <w:t xml:space="preserve"> COL 13/2013 </w:t>
            </w:r>
            <w:r w:rsidRPr="007E1567">
              <w:rPr>
                <w:b/>
                <w:u w:val="single"/>
              </w:rPr>
              <w:t>dans la pratique</w:t>
            </w:r>
            <w:r w:rsidR="00746935" w:rsidRPr="007E1567">
              <w:rPr>
                <w:b/>
                <w:u w:val="single"/>
              </w:rPr>
              <w:t>.</w:t>
            </w:r>
          </w:p>
          <w:p w14:paraId="1B391C54" w14:textId="77777777" w:rsidR="00746935" w:rsidRPr="007E1567" w:rsidRDefault="00746935" w:rsidP="0067789D">
            <w:pPr>
              <w:jc w:val="both"/>
              <w:rPr>
                <w:b/>
                <w:u w:val="single"/>
              </w:rPr>
            </w:pPr>
          </w:p>
          <w:p w14:paraId="6B4BBB2D" w14:textId="24EE65E2" w:rsidR="0031374E" w:rsidRPr="007E1567" w:rsidRDefault="0031374E" w:rsidP="0067789D">
            <w:pPr>
              <w:jc w:val="both"/>
            </w:pPr>
            <w:r w:rsidRPr="007E1567">
              <w:t xml:space="preserve">Si nous voulons </w:t>
            </w:r>
            <w:r w:rsidR="0065348A" w:rsidRPr="007E1567">
              <w:t>réussir à traiter correctement l</w:t>
            </w:r>
            <w:r w:rsidRPr="007E1567">
              <w:t>es délits de haine, il faut encore améliorer la coordination et la collaboration entre tous les acteurs afin de</w:t>
            </w:r>
            <w:r w:rsidR="00396B97" w:rsidRPr="007E1567">
              <w:t xml:space="preserve"> parvenir à une approche en chai</w:t>
            </w:r>
            <w:r w:rsidRPr="007E1567">
              <w:t>ne professionnelle</w:t>
            </w:r>
            <w:r w:rsidR="002E4D1A" w:rsidRPr="007E1567">
              <w:t>.</w:t>
            </w:r>
            <w:r w:rsidR="00746935" w:rsidRPr="007E1567">
              <w:t xml:space="preserve"> </w:t>
            </w:r>
            <w:r w:rsidRPr="007E1567">
              <w:t>Pour l’instant, il y a encore trop d’initiatives ponctuelles, même si elles sont bien intentionnées</w:t>
            </w:r>
            <w:r w:rsidR="00746935" w:rsidRPr="007E1567">
              <w:t xml:space="preserve">. </w:t>
            </w:r>
            <w:r w:rsidRPr="007E1567">
              <w:t>Cela commence dès la formation de base : chaque école de police peut décider</w:t>
            </w:r>
            <w:r w:rsidR="0065348A" w:rsidRPr="007E1567">
              <w:t xml:space="preserve"> en toute indépendance </w:t>
            </w:r>
            <w:r w:rsidRPr="007E1567">
              <w:t>d’</w:t>
            </w:r>
            <w:r w:rsidR="00035FEE" w:rsidRPr="007E1567">
              <w:t>accorder</w:t>
            </w:r>
            <w:r w:rsidR="00396B97" w:rsidRPr="007E1567">
              <w:t xml:space="preserve"> ou non de l’</w:t>
            </w:r>
            <w:r w:rsidRPr="007E1567">
              <w:t>attention aux délits de haine. Si de grande</w:t>
            </w:r>
            <w:r w:rsidR="00035FEE" w:rsidRPr="007E1567">
              <w:t>s</w:t>
            </w:r>
            <w:r w:rsidRPr="007E1567">
              <w:t xml:space="preserve"> zone</w:t>
            </w:r>
            <w:r w:rsidR="00035FEE" w:rsidRPr="007E1567">
              <w:t>s</w:t>
            </w:r>
            <w:r w:rsidRPr="007E1567">
              <w:t xml:space="preserve"> de police comme celle d’Anvers peuvent quelque peu compenser cela en organis</w:t>
            </w:r>
            <w:r w:rsidR="00035FEE" w:rsidRPr="007E1567">
              <w:t xml:space="preserve">ant </w:t>
            </w:r>
            <w:r w:rsidRPr="007E1567">
              <w:t xml:space="preserve">de leur propre chef des formations à la diversité ou des journées d’accueil, les zones plus petites n’ont pas cette possibilité. </w:t>
            </w:r>
            <w:r w:rsidR="00396B97" w:rsidRPr="007E1567">
              <w:t>Entre</w:t>
            </w:r>
            <w:r w:rsidRPr="007E1567">
              <w:t xml:space="preserve">temps, les outils que nous avons développés </w:t>
            </w:r>
            <w:r w:rsidR="00035FEE" w:rsidRPr="007E1567">
              <w:t xml:space="preserve">par le passé </w:t>
            </w:r>
            <w:r w:rsidRPr="007E1567">
              <w:t>ont connu une évolution et ont été intégré</w:t>
            </w:r>
            <w:r w:rsidR="00035FEE" w:rsidRPr="007E1567">
              <w:t>s</w:t>
            </w:r>
            <w:r w:rsidR="0065348A" w:rsidRPr="007E1567">
              <w:t xml:space="preserve"> dans les différentes plate</w:t>
            </w:r>
            <w:r w:rsidRPr="007E1567">
              <w:t xml:space="preserve">formes numériques locales. C’est un aspect </w:t>
            </w:r>
            <w:r w:rsidR="0065348A" w:rsidRPr="007E1567">
              <w:t xml:space="preserve">auquel il faut être attentif </w:t>
            </w:r>
            <w:r w:rsidRPr="007E1567">
              <w:t>afin de pouvoir passer plus tard à une intégration dans tous les systèmes informatiques de la police</w:t>
            </w:r>
            <w:r w:rsidR="00035FEE" w:rsidRPr="007E1567">
              <w:t>.</w:t>
            </w:r>
            <w:r w:rsidRPr="007E1567">
              <w:t xml:space="preserve"> </w:t>
            </w:r>
          </w:p>
          <w:p w14:paraId="52B4AA38" w14:textId="68C75ADA" w:rsidR="00746935" w:rsidRPr="007E1567" w:rsidRDefault="00035FEE" w:rsidP="0067789D">
            <w:pPr>
              <w:jc w:val="both"/>
            </w:pPr>
            <w:r w:rsidRPr="007E1567">
              <w:t xml:space="preserve">Par ailleurs, il nous faut constater que les victimes de délits de haine s’adressent encore trop peu aux instances compétentes. Tant qu’elles ne seront pas davantage portées à le faire, il nous sera difficile de prendre la mesure </w:t>
            </w:r>
            <w:r w:rsidR="0065348A" w:rsidRPr="007E1567">
              <w:t xml:space="preserve">exacte </w:t>
            </w:r>
            <w:r w:rsidRPr="007E1567">
              <w:t xml:space="preserve">de ce problème. C’est la raison pour laquelle la police locale d’Anvers a décidé de mener en 2016 la campagne de communication externe </w:t>
            </w:r>
            <w:r w:rsidR="00C04524" w:rsidRPr="007E1567">
              <w:t>‘M</w:t>
            </w:r>
            <w:r w:rsidR="00746935" w:rsidRPr="007E1567">
              <w:t>eld het!</w:t>
            </w:r>
            <w:r w:rsidR="00C04524" w:rsidRPr="007E1567">
              <w:t>’</w:t>
            </w:r>
            <w:r w:rsidR="0065348A" w:rsidRPr="007E1567">
              <w:t xml:space="preserve"> (‘Signalez-le !’)</w:t>
            </w:r>
            <w:r w:rsidRPr="007E1567">
              <w:t>,</w:t>
            </w:r>
            <w:r w:rsidR="00C04524" w:rsidRPr="007E1567">
              <w:t xml:space="preserve"> </w:t>
            </w:r>
            <w:r w:rsidRPr="007E1567">
              <w:t xml:space="preserve">qui vise spécifiquement à </w:t>
            </w:r>
            <w:r w:rsidR="0065348A" w:rsidRPr="007E1567">
              <w:t>ce que l</w:t>
            </w:r>
            <w:r w:rsidRPr="007E1567">
              <w:t>es cas de discrimination ou de délits de haine</w:t>
            </w:r>
            <w:r w:rsidR="0065348A" w:rsidRPr="007E1567">
              <w:t xml:space="preserve"> soient davantage signalés</w:t>
            </w:r>
            <w:r w:rsidRPr="007E1567">
              <w:t xml:space="preserve">. Une condition importante pour pouvoir lancer cette campagne est bien entendu que nous puissions tenir nos promesses. C’est pourquoi nous avons d’abord élaboré un projet comportant entre autres des formations pratiques pour le personnel de patrouille, des formations poussées pour le personnel qui veille à la qualité des procès-verbaux et de bons accords de collaboration avec la justice et avec Unia. La police locale d’Anvers a choisi de désigner quatre personnes de référence : deux pour le volet </w:t>
            </w:r>
            <w:r w:rsidR="0065348A" w:rsidRPr="007E1567">
              <w:t xml:space="preserve">stratégique </w:t>
            </w:r>
            <w:r w:rsidRPr="007E1567">
              <w:t>et de</w:t>
            </w:r>
            <w:r w:rsidR="00396B97" w:rsidRPr="007E1567">
              <w:t>ux</w:t>
            </w:r>
            <w:r w:rsidRPr="007E1567">
              <w:t xml:space="preserve"> pour le volet judiciaire</w:t>
            </w:r>
            <w:r w:rsidR="00746935" w:rsidRPr="007E1567">
              <w:t>.</w:t>
            </w:r>
          </w:p>
          <w:p w14:paraId="77F2F6AA" w14:textId="36DBC915" w:rsidR="00746935" w:rsidRPr="007E1567" w:rsidRDefault="00F90A47" w:rsidP="0067789D">
            <w:pPr>
              <w:jc w:val="both"/>
            </w:pPr>
            <w:r w:rsidRPr="007E1567">
              <w:t xml:space="preserve">En interne, nous </w:t>
            </w:r>
            <w:r w:rsidR="0065348A" w:rsidRPr="007E1567">
              <w:t>restons attentifs à la question d</w:t>
            </w:r>
            <w:r w:rsidR="00396B97" w:rsidRPr="007E1567">
              <w:t>es délits de haine afin d’accroi</w:t>
            </w:r>
            <w:r w:rsidR="00D302CB" w:rsidRPr="007E1567">
              <w:t xml:space="preserve">tre la sensibilité </w:t>
            </w:r>
            <w:r w:rsidR="0065348A" w:rsidRPr="007E1567">
              <w:t xml:space="preserve">de nos collaborateurs </w:t>
            </w:r>
            <w:r w:rsidR="00D302CB" w:rsidRPr="007E1567">
              <w:t xml:space="preserve">vis-à-vis de ce type de faits. Nous mettons l’accent sur le lourd impact </w:t>
            </w:r>
            <w:r w:rsidR="00396B97" w:rsidRPr="007E1567">
              <w:t xml:space="preserve">de ces violences </w:t>
            </w:r>
            <w:r w:rsidR="00D302CB" w:rsidRPr="007E1567">
              <w:t xml:space="preserve">sur la société, sur l’impact sur la victime elle-même et sur la responsabilité policière des collaborateurs. Ainsi, la campagne </w:t>
            </w:r>
            <w:r w:rsidR="00C04524" w:rsidRPr="007E1567">
              <w:t>‘Meld het!</w:t>
            </w:r>
            <w:r w:rsidR="00D302CB" w:rsidRPr="007E1567">
              <w:t>’ mentionnée ci-dessus comporte un important volet interne touchant à la diversité et plus particulièrement aux délits de haine. Nous nous servons pour cela de moyens classiques, comme des affiches et des dépliants, mais aussi de nouveaux canaux comme une lettre d’information numérique, l’intranet, Twitter ou</w:t>
            </w:r>
            <w:r w:rsidR="00746935" w:rsidRPr="007E1567">
              <w:t xml:space="preserve"> Instagram.</w:t>
            </w:r>
          </w:p>
          <w:p w14:paraId="3EEDCD2C" w14:textId="24E4C93F" w:rsidR="00746935" w:rsidRPr="007E1567" w:rsidRDefault="00D302CB" w:rsidP="0067789D">
            <w:pPr>
              <w:jc w:val="both"/>
            </w:pPr>
            <w:r w:rsidRPr="007E1567">
              <w:t>Toutes ces initiatives ne seraient pas possibles sans le rôle de soutien d’Unia. Nous sommes convaincus que des partenariats durables peuvent permettre à la lutte contre les délits de haine et la discrimination de passer à la vitesse supérieure</w:t>
            </w:r>
            <w:r w:rsidR="00746935" w:rsidRPr="007E1567">
              <w:t>.</w:t>
            </w:r>
          </w:p>
          <w:p w14:paraId="43E4DCBD" w14:textId="1A87FABF" w:rsidR="00746935" w:rsidRPr="007E1567" w:rsidRDefault="00D302CB" w:rsidP="0067789D">
            <w:pPr>
              <w:jc w:val="both"/>
            </w:pPr>
            <w:r w:rsidRPr="007E1567">
              <w:t xml:space="preserve">Nous </w:t>
            </w:r>
            <w:r w:rsidR="0065348A" w:rsidRPr="007E1567">
              <w:t xml:space="preserve">tenons à insister </w:t>
            </w:r>
            <w:r w:rsidRPr="007E1567">
              <w:t xml:space="preserve">tout particulièrement sur le fait qu’au sein de la police locale d’Anvers nous sommes satisfaits </w:t>
            </w:r>
            <w:r w:rsidR="0065348A" w:rsidRPr="007E1567">
              <w:t xml:space="preserve">des </w:t>
            </w:r>
            <w:r w:rsidRPr="007E1567">
              <w:t>développement</w:t>
            </w:r>
            <w:r w:rsidR="0065348A" w:rsidRPr="007E1567">
              <w:t>s</w:t>
            </w:r>
            <w:r w:rsidRPr="007E1567">
              <w:t xml:space="preserve"> concernant la </w:t>
            </w:r>
            <w:r w:rsidR="00746935" w:rsidRPr="007E1567">
              <w:t xml:space="preserve">COL 13/2013. </w:t>
            </w:r>
            <w:r w:rsidRPr="007E1567">
              <w:t xml:space="preserve">Nous disposons </w:t>
            </w:r>
            <w:r w:rsidR="0065348A" w:rsidRPr="007E1567">
              <w:t xml:space="preserve">désormais </w:t>
            </w:r>
            <w:r w:rsidRPr="007E1567">
              <w:t>d’un cadre clair pour travailler et les tâches sont clairement délimitées. Nous avons dès lors choisi en 2013 de nous embarquer dans ce projet</w:t>
            </w:r>
            <w:r w:rsidR="0065348A" w:rsidRPr="007E1567">
              <w:t xml:space="preserve">, ce </w:t>
            </w:r>
            <w:r w:rsidR="00396B97" w:rsidRPr="007E1567">
              <w:t>qui a donné une forte impulsion</w:t>
            </w:r>
            <w:r w:rsidR="0065348A" w:rsidRPr="007E1567">
              <w:t xml:space="preserve"> à l</w:t>
            </w:r>
            <w:r w:rsidRPr="007E1567">
              <w:t>a collaboration entre les partenaires</w:t>
            </w:r>
            <w:r w:rsidR="00746935" w:rsidRPr="007E1567">
              <w:t xml:space="preserve">. </w:t>
            </w:r>
          </w:p>
          <w:p w14:paraId="3DF50AA3" w14:textId="77777777" w:rsidR="00746935" w:rsidRPr="007E1567" w:rsidRDefault="00746935" w:rsidP="0067789D">
            <w:pPr>
              <w:jc w:val="both"/>
            </w:pPr>
          </w:p>
          <w:p w14:paraId="6801632D" w14:textId="20EAD002" w:rsidR="003B2292" w:rsidRPr="007E1567" w:rsidRDefault="003B2292" w:rsidP="0067789D">
            <w:pPr>
              <w:jc w:val="right"/>
              <w:rPr>
                <w:rFonts w:ascii="Calibri" w:hAnsi="Calibri" w:cs="Calibri"/>
                <w:b/>
              </w:rPr>
            </w:pPr>
            <w:r w:rsidRPr="007E1567">
              <w:rPr>
                <w:rFonts w:ascii="Calibri" w:hAnsi="Calibri" w:cs="Calibri"/>
                <w:b/>
              </w:rPr>
              <w:t>Kristof De Busser</w:t>
            </w:r>
          </w:p>
          <w:p w14:paraId="6B3A9824" w14:textId="3ABBA785" w:rsidR="003B2292" w:rsidRPr="007E1567" w:rsidRDefault="003B2292" w:rsidP="0067789D">
            <w:pPr>
              <w:jc w:val="right"/>
            </w:pPr>
            <w:r w:rsidRPr="007E1567">
              <w:rPr>
                <w:rFonts w:ascii="Tahoma" w:hAnsi="Tahoma" w:cs="Tahoma"/>
              </w:rPr>
              <w:t xml:space="preserve">Policier de référence – zone de police d’Anvers </w:t>
            </w:r>
          </w:p>
          <w:p w14:paraId="398DAF2B" w14:textId="663EF667" w:rsidR="000729EE" w:rsidRPr="007E1567" w:rsidRDefault="000729EE" w:rsidP="0067789D">
            <w:pPr>
              <w:jc w:val="both"/>
              <w:rPr>
                <w:rFonts w:ascii="Franklin Gothic Book" w:eastAsia="Franklin Gothic Book" w:hAnsi="Franklin Gothic Book" w:cs="Times New Roman"/>
              </w:rPr>
            </w:pPr>
          </w:p>
        </w:tc>
      </w:tr>
    </w:tbl>
    <w:p w14:paraId="705C131D" w14:textId="77777777" w:rsidR="00841583" w:rsidRPr="007E1567" w:rsidRDefault="00841583" w:rsidP="00AE254B">
      <w:pPr>
        <w:pStyle w:val="Heading2"/>
        <w:jc w:val="both"/>
      </w:pPr>
      <w:bookmarkStart w:id="78" w:name="_Toc451262393"/>
    </w:p>
    <w:p w14:paraId="7A29593C" w14:textId="77777777" w:rsidR="007479B7" w:rsidRPr="007E1567" w:rsidRDefault="007479B7" w:rsidP="00AE254B">
      <w:pPr>
        <w:jc w:val="both"/>
        <w:rPr>
          <w:rFonts w:asciiTheme="majorHAnsi" w:eastAsiaTheme="majorEastAsia" w:hAnsiTheme="majorHAnsi" w:cstheme="majorBidi"/>
          <w:b/>
          <w:bCs/>
          <w:color w:val="4F81BD" w:themeColor="accent1"/>
          <w:sz w:val="26"/>
          <w:szCs w:val="26"/>
        </w:rPr>
      </w:pPr>
      <w:r w:rsidRPr="007E1567">
        <w:br w:type="page"/>
      </w:r>
    </w:p>
    <w:p w14:paraId="79AFCCA3" w14:textId="5DA8AA29" w:rsidR="00FD4A68" w:rsidRPr="00FC3502" w:rsidRDefault="00E75A01" w:rsidP="00FC3502">
      <w:pPr>
        <w:pStyle w:val="Heading2"/>
      </w:pPr>
      <w:bookmarkStart w:id="79" w:name="_Toc466465449"/>
      <w:r w:rsidRPr="00FC3502">
        <w:t>1.</w:t>
      </w:r>
      <w:r w:rsidR="00FD4A68" w:rsidRPr="00FC3502">
        <w:t>4. Projet Holocauste, Police et Droits de l’Homme : formation des cadres de la police</w:t>
      </w:r>
      <w:bookmarkEnd w:id="78"/>
      <w:bookmarkEnd w:id="79"/>
    </w:p>
    <w:p w14:paraId="684A7C27" w14:textId="77777777" w:rsidR="00FD4A68" w:rsidRPr="007E1567" w:rsidRDefault="00FD4A68" w:rsidP="0067789D">
      <w:pPr>
        <w:spacing w:line="240" w:lineRule="auto"/>
        <w:jc w:val="both"/>
      </w:pPr>
    </w:p>
    <w:p w14:paraId="1EF43A3E" w14:textId="76FDCC8E" w:rsidR="00FD4A68" w:rsidRPr="007E1567" w:rsidRDefault="00FD4A68" w:rsidP="0067789D">
      <w:pPr>
        <w:pStyle w:val="Default"/>
        <w:jc w:val="both"/>
        <w:rPr>
          <w:rFonts w:asciiTheme="minorHAnsi" w:hAnsiTheme="minorHAnsi"/>
          <w:bCs/>
          <w:iCs/>
          <w:sz w:val="22"/>
          <w:szCs w:val="22"/>
        </w:rPr>
      </w:pPr>
      <w:r w:rsidRPr="007E1567">
        <w:rPr>
          <w:rFonts w:asciiTheme="minorHAnsi" w:hAnsiTheme="minorHAnsi"/>
          <w:bCs/>
          <w:iCs/>
          <w:sz w:val="22"/>
          <w:szCs w:val="22"/>
        </w:rPr>
        <w:t>Ce projet a été officiellement lancé le 27 janvier 2014, dans le cadre d’une collaboration structurelle entre la police fédérale, Kazerne Dossin et Unia : il vise à former des formateurs internes à la police qui, à leur tour, accompagnent des groupes lors de la formation d’une journée « Holocauste, Police et Droits de l’Homme » ouverte à l’ensemble des membres  de la police intégrée. L’impact est fort</w:t>
      </w:r>
      <w:r w:rsidR="000C7520" w:rsidRPr="007E1567">
        <w:rPr>
          <w:rFonts w:asciiTheme="minorHAnsi" w:hAnsiTheme="minorHAnsi"/>
          <w:bCs/>
          <w:iCs/>
          <w:sz w:val="22"/>
          <w:szCs w:val="22"/>
        </w:rPr>
        <w:t>,</w:t>
      </w:r>
      <w:r w:rsidRPr="007E1567">
        <w:rPr>
          <w:rFonts w:asciiTheme="minorHAnsi" w:hAnsiTheme="minorHAnsi"/>
          <w:bCs/>
          <w:iCs/>
          <w:sz w:val="22"/>
          <w:szCs w:val="22"/>
        </w:rPr>
        <w:t xml:space="preserve"> car le projet est porté en pratique par la police et concerne tant la formation initiale que la formation continue.</w:t>
      </w:r>
    </w:p>
    <w:p w14:paraId="1A6B0ECE" w14:textId="56DA7B9F" w:rsidR="00FD4A68" w:rsidRPr="007E1567" w:rsidRDefault="00BE60AE" w:rsidP="0067789D">
      <w:pPr>
        <w:pStyle w:val="Default"/>
        <w:jc w:val="both"/>
        <w:rPr>
          <w:bCs/>
          <w:iCs/>
        </w:rPr>
      </w:pPr>
      <w:r w:rsidRPr="007E1567">
        <w:rPr>
          <w:rFonts w:asciiTheme="minorHAnsi" w:hAnsiTheme="minorHAnsi"/>
          <w:bCs/>
          <w:iCs/>
          <w:sz w:val="22"/>
          <w:szCs w:val="22"/>
        </w:rPr>
        <w:t xml:space="preserve">A cet égard, la </w:t>
      </w:r>
      <w:r w:rsidR="00FD4A68" w:rsidRPr="007E1567">
        <w:rPr>
          <w:rFonts w:asciiTheme="minorHAnsi" w:hAnsiTheme="minorHAnsi"/>
          <w:bCs/>
          <w:iCs/>
          <w:sz w:val="22"/>
          <w:szCs w:val="22"/>
        </w:rPr>
        <w:t>formation</w:t>
      </w:r>
      <w:r w:rsidRPr="007E1567">
        <w:rPr>
          <w:rFonts w:asciiTheme="minorHAnsi" w:hAnsiTheme="minorHAnsi"/>
          <w:bCs/>
          <w:iCs/>
          <w:sz w:val="22"/>
          <w:szCs w:val="22"/>
        </w:rPr>
        <w:t xml:space="preserve"> spécifique</w:t>
      </w:r>
      <w:r w:rsidR="00FD4A68" w:rsidRPr="007E1567">
        <w:rPr>
          <w:rFonts w:asciiTheme="minorHAnsi" w:hAnsiTheme="minorHAnsi"/>
          <w:bCs/>
          <w:iCs/>
          <w:sz w:val="22"/>
          <w:szCs w:val="22"/>
        </w:rPr>
        <w:t xml:space="preserve"> </w:t>
      </w:r>
      <w:r w:rsidR="00D4724E" w:rsidRPr="007E1567">
        <w:rPr>
          <w:rFonts w:asciiTheme="minorHAnsi" w:hAnsiTheme="minorHAnsi"/>
          <w:bCs/>
          <w:iCs/>
          <w:sz w:val="22"/>
          <w:szCs w:val="22"/>
        </w:rPr>
        <w:t xml:space="preserve">des </w:t>
      </w:r>
      <w:r w:rsidR="00FD4A68" w:rsidRPr="007E1567">
        <w:rPr>
          <w:rFonts w:asciiTheme="minorHAnsi" w:hAnsiTheme="minorHAnsi"/>
          <w:bCs/>
          <w:iCs/>
          <w:sz w:val="22"/>
          <w:szCs w:val="22"/>
        </w:rPr>
        <w:t>cadres</w:t>
      </w:r>
      <w:r w:rsidRPr="007E1567">
        <w:rPr>
          <w:rFonts w:asciiTheme="minorHAnsi" w:hAnsiTheme="minorHAnsi"/>
          <w:bCs/>
          <w:iCs/>
          <w:sz w:val="22"/>
          <w:szCs w:val="22"/>
        </w:rPr>
        <w:t xml:space="preserve"> de la police fédérale,</w:t>
      </w:r>
      <w:r w:rsidR="00FD4A68" w:rsidRPr="007E1567">
        <w:rPr>
          <w:rFonts w:asciiTheme="minorHAnsi" w:hAnsiTheme="minorHAnsi"/>
          <w:bCs/>
          <w:iCs/>
          <w:sz w:val="22"/>
          <w:szCs w:val="22"/>
        </w:rPr>
        <w:t xml:space="preserve"> envisagée pour 2016</w:t>
      </w:r>
      <w:r w:rsidRPr="007E1567">
        <w:rPr>
          <w:rFonts w:asciiTheme="minorHAnsi" w:hAnsiTheme="minorHAnsi"/>
          <w:bCs/>
          <w:iCs/>
          <w:sz w:val="22"/>
          <w:szCs w:val="22"/>
        </w:rPr>
        <w:t>,</w:t>
      </w:r>
      <w:r w:rsidR="00FD4A68" w:rsidRPr="007E1567">
        <w:rPr>
          <w:rFonts w:asciiTheme="minorHAnsi" w:hAnsiTheme="minorHAnsi"/>
          <w:bCs/>
          <w:iCs/>
          <w:sz w:val="22"/>
          <w:szCs w:val="22"/>
        </w:rPr>
        <w:t xml:space="preserve"> s’inscrit dans la nouvelle stratégie </w:t>
      </w:r>
      <w:r w:rsidR="000C7520" w:rsidRPr="007E1567">
        <w:rPr>
          <w:rFonts w:asciiTheme="minorHAnsi" w:hAnsiTheme="minorHAnsi"/>
          <w:bCs/>
          <w:iCs/>
          <w:sz w:val="22"/>
          <w:szCs w:val="22"/>
        </w:rPr>
        <w:t>souhaitée par la</w:t>
      </w:r>
      <w:r w:rsidR="00D863AC" w:rsidRPr="007E1567">
        <w:rPr>
          <w:rFonts w:asciiTheme="minorHAnsi" w:hAnsiTheme="minorHAnsi"/>
          <w:bCs/>
          <w:iCs/>
          <w:sz w:val="22"/>
          <w:szCs w:val="22"/>
        </w:rPr>
        <w:t xml:space="preserve"> Commissaire générale</w:t>
      </w:r>
      <w:r w:rsidR="00FD4A68" w:rsidRPr="007E1567">
        <w:rPr>
          <w:rFonts w:asciiTheme="minorHAnsi" w:hAnsiTheme="minorHAnsi"/>
          <w:bCs/>
          <w:iCs/>
          <w:sz w:val="22"/>
          <w:szCs w:val="22"/>
        </w:rPr>
        <w:t xml:space="preserve"> puisqu’elle vise à développer les compétences  du personnel hiérarchique. </w:t>
      </w:r>
    </w:p>
    <w:p w14:paraId="1823A3BE" w14:textId="77777777" w:rsidR="00FD4A68" w:rsidRPr="007E1567" w:rsidRDefault="00FD4A68" w:rsidP="0067789D">
      <w:pPr>
        <w:pStyle w:val="Default"/>
        <w:jc w:val="both"/>
        <w:rPr>
          <w:bCs/>
          <w:iCs/>
        </w:rPr>
      </w:pPr>
    </w:p>
    <w:p w14:paraId="2A4D7EA0" w14:textId="77777777" w:rsidR="00FD4A68" w:rsidRPr="007E1567" w:rsidRDefault="00FD4A68" w:rsidP="0067789D">
      <w:pPr>
        <w:pStyle w:val="ListParagraph"/>
        <w:numPr>
          <w:ilvl w:val="0"/>
          <w:numId w:val="94"/>
        </w:numPr>
        <w:spacing w:line="240" w:lineRule="auto"/>
        <w:jc w:val="both"/>
        <w:rPr>
          <w:b/>
        </w:rPr>
      </w:pPr>
      <w:r w:rsidRPr="007E1567">
        <w:rPr>
          <w:b/>
        </w:rPr>
        <w:t xml:space="preserve">Compétences ciblées </w:t>
      </w:r>
    </w:p>
    <w:p w14:paraId="60E5E7E7" w14:textId="5A355B6C" w:rsidR="00FD4A68" w:rsidRPr="007E1567" w:rsidRDefault="00D4724E" w:rsidP="0067789D">
      <w:pPr>
        <w:pStyle w:val="ListParagraph"/>
        <w:numPr>
          <w:ilvl w:val="0"/>
          <w:numId w:val="100"/>
        </w:numPr>
        <w:spacing w:line="240" w:lineRule="auto"/>
        <w:jc w:val="both"/>
        <w:textAlignment w:val="baseline"/>
        <w:rPr>
          <w:rFonts w:eastAsia="WenQuanYi Micro Hei" w:cs="Arial"/>
          <w:b/>
          <w:color w:val="000000"/>
          <w:kern w:val="24"/>
          <w:lang w:eastAsia="fr-BE"/>
        </w:rPr>
      </w:pPr>
      <w:r w:rsidRPr="007E1567">
        <w:rPr>
          <w:rFonts w:eastAsia="WenQuanYi Micro Hei" w:cs="Arial"/>
          <w:b/>
          <w:color w:val="000000"/>
          <w:kern w:val="24"/>
          <w:lang w:eastAsia="fr-BE"/>
        </w:rPr>
        <w:t>Pour</w:t>
      </w:r>
      <w:r w:rsidR="00FD4A68" w:rsidRPr="007E1567">
        <w:rPr>
          <w:rFonts w:eastAsia="WenQuanYi Micro Hei" w:cs="Arial"/>
          <w:b/>
          <w:color w:val="000000"/>
          <w:kern w:val="24"/>
          <w:lang w:eastAsia="fr-BE"/>
        </w:rPr>
        <w:t xml:space="preserve"> la formation « end-users » (formation d’une journée)</w:t>
      </w:r>
      <w:r w:rsidR="000C7520" w:rsidRPr="007E1567">
        <w:rPr>
          <w:rFonts w:eastAsia="WenQuanYi Micro Hei" w:cs="Arial"/>
          <w:b/>
          <w:color w:val="000000"/>
          <w:kern w:val="24"/>
          <w:lang w:eastAsia="fr-BE"/>
        </w:rPr>
        <w:t> :</w:t>
      </w:r>
    </w:p>
    <w:p w14:paraId="6EFE665A" w14:textId="00009EA5" w:rsidR="00FD4A68" w:rsidRPr="007E1567" w:rsidRDefault="000C7520" w:rsidP="0067789D">
      <w:pPr>
        <w:pStyle w:val="ListParagraph"/>
        <w:numPr>
          <w:ilvl w:val="0"/>
          <w:numId w:val="27"/>
        </w:numPr>
        <w:spacing w:line="240" w:lineRule="auto"/>
        <w:jc w:val="both"/>
        <w:textAlignment w:val="baseline"/>
        <w:rPr>
          <w:rFonts w:eastAsia="Times New Roman" w:cs="Arial"/>
          <w:lang w:eastAsia="fr-BE"/>
        </w:rPr>
      </w:pPr>
      <w:r w:rsidRPr="007E1567">
        <w:rPr>
          <w:rFonts w:eastAsia="WenQuanYi Micro Hei" w:cs="Arial"/>
          <w:kern w:val="24"/>
          <w:lang w:eastAsia="fr-BE"/>
        </w:rPr>
        <w:t>i</w:t>
      </w:r>
      <w:r w:rsidR="00FD4A68" w:rsidRPr="007E1567">
        <w:rPr>
          <w:rFonts w:eastAsia="WenQuanYi Micro Hei" w:cs="Arial"/>
          <w:kern w:val="24"/>
          <w:lang w:eastAsia="fr-BE"/>
        </w:rPr>
        <w:t>dentifier les phénomènes de la discrimination et de l’exclusion, de la puissance et de l’influence des masses, des possibilités d’action de l’individu dans le contexte d’une agression collective, quelle que soit sa forme ;</w:t>
      </w:r>
    </w:p>
    <w:p w14:paraId="30A977F1" w14:textId="2D9678B2" w:rsidR="00FD4A68" w:rsidRPr="007E1567" w:rsidRDefault="002D2AA1" w:rsidP="0067789D">
      <w:pPr>
        <w:pStyle w:val="ListParagraph"/>
        <w:numPr>
          <w:ilvl w:val="0"/>
          <w:numId w:val="27"/>
        </w:numPr>
        <w:spacing w:line="240" w:lineRule="auto"/>
        <w:jc w:val="both"/>
        <w:textAlignment w:val="baseline"/>
        <w:rPr>
          <w:rFonts w:eastAsia="Times New Roman" w:cs="Arial"/>
          <w:lang w:eastAsia="fr-BE"/>
        </w:rPr>
      </w:pPr>
      <w:r w:rsidRPr="007E1567">
        <w:rPr>
          <w:rFonts w:eastAsia="WenQuanYi Micro Hei" w:cs="Arial"/>
          <w:kern w:val="24"/>
          <w:lang w:eastAsia="fr-BE"/>
        </w:rPr>
        <w:t>s</w:t>
      </w:r>
      <w:r w:rsidR="00FD4A68" w:rsidRPr="007E1567">
        <w:rPr>
          <w:rFonts w:eastAsia="WenQuanYi Micro Hei" w:cs="Arial"/>
          <w:kern w:val="24"/>
          <w:lang w:eastAsia="fr-BE"/>
        </w:rPr>
        <w:t>’interroger sur la marge de manœuvre nécessaire pour dire « non », ne pas se soumettre  aveuglément à l’autorité et se distancier du groupe</w:t>
      </w:r>
      <w:r w:rsidRPr="007E1567">
        <w:rPr>
          <w:rFonts w:eastAsia="WenQuanYi Micro Hei" w:cs="Arial"/>
          <w:kern w:val="24"/>
          <w:lang w:eastAsia="fr-BE"/>
        </w:rPr>
        <w:t> ;</w:t>
      </w:r>
      <w:r w:rsidR="00FD4A68" w:rsidRPr="007E1567">
        <w:rPr>
          <w:rFonts w:eastAsia="WenQuanYi Micro Hei" w:cs="Arial"/>
          <w:kern w:val="24"/>
          <w:lang w:eastAsia="fr-BE"/>
        </w:rPr>
        <w:t xml:space="preserve"> </w:t>
      </w:r>
    </w:p>
    <w:p w14:paraId="706B2BF1" w14:textId="4566E276" w:rsidR="00FD4A68" w:rsidRPr="007E1567" w:rsidRDefault="002D2AA1" w:rsidP="0067789D">
      <w:pPr>
        <w:pStyle w:val="ListParagraph"/>
        <w:numPr>
          <w:ilvl w:val="0"/>
          <w:numId w:val="27"/>
        </w:numPr>
        <w:spacing w:line="240" w:lineRule="auto"/>
        <w:jc w:val="both"/>
        <w:textAlignment w:val="baseline"/>
        <w:rPr>
          <w:rFonts w:eastAsia="Times New Roman" w:cs="Arial"/>
          <w:lang w:eastAsia="fr-BE"/>
        </w:rPr>
      </w:pPr>
      <w:r w:rsidRPr="007E1567">
        <w:rPr>
          <w:rFonts w:eastAsia="Times New Roman" w:cs="Arial"/>
          <w:lang w:eastAsia="fr-BE"/>
        </w:rPr>
        <w:t>a</w:t>
      </w:r>
      <w:r w:rsidR="00FD4A68" w:rsidRPr="007E1567">
        <w:rPr>
          <w:rFonts w:eastAsia="Times New Roman" w:cs="Arial"/>
          <w:lang w:eastAsia="fr-BE"/>
        </w:rPr>
        <w:t>nalyser les informations, évènements et comportements de manière autonome et critique ;</w:t>
      </w:r>
    </w:p>
    <w:p w14:paraId="5A81C31F" w14:textId="0E8F45BD" w:rsidR="00FD4A68" w:rsidRPr="007E1567" w:rsidRDefault="002D2AA1" w:rsidP="0067789D">
      <w:pPr>
        <w:pStyle w:val="ListParagraph"/>
        <w:numPr>
          <w:ilvl w:val="0"/>
          <w:numId w:val="27"/>
        </w:numPr>
        <w:spacing w:line="240" w:lineRule="auto"/>
        <w:jc w:val="both"/>
        <w:textAlignment w:val="baseline"/>
        <w:rPr>
          <w:rFonts w:eastAsia="Times New Roman" w:cs="Arial"/>
          <w:lang w:eastAsia="fr-BE"/>
        </w:rPr>
      </w:pPr>
      <w:r w:rsidRPr="007E1567">
        <w:rPr>
          <w:rFonts w:eastAsia="Times New Roman" w:cs="Arial"/>
          <w:lang w:eastAsia="fr-BE"/>
        </w:rPr>
        <w:t>a</w:t>
      </w:r>
      <w:r w:rsidR="00FD4A68" w:rsidRPr="007E1567">
        <w:rPr>
          <w:rFonts w:eastAsia="Times New Roman" w:cs="Arial"/>
          <w:lang w:eastAsia="fr-BE"/>
        </w:rPr>
        <w:t>gir conformément à ses convictions propres.</w:t>
      </w:r>
    </w:p>
    <w:p w14:paraId="3F275ECB" w14:textId="77777777" w:rsidR="00FD4A68" w:rsidRPr="007E1567" w:rsidRDefault="00FD4A68" w:rsidP="0067789D">
      <w:pPr>
        <w:pStyle w:val="ListParagraph"/>
        <w:spacing w:line="240" w:lineRule="auto"/>
        <w:ind w:left="1080"/>
        <w:jc w:val="both"/>
        <w:textAlignment w:val="baseline"/>
        <w:rPr>
          <w:rFonts w:eastAsia="Times New Roman" w:cs="Arial"/>
          <w:lang w:eastAsia="fr-BE"/>
        </w:rPr>
      </w:pPr>
    </w:p>
    <w:p w14:paraId="646C661D" w14:textId="7B317F82" w:rsidR="00FD4A68" w:rsidRPr="007E1567" w:rsidRDefault="00D4724E" w:rsidP="0067789D">
      <w:pPr>
        <w:pStyle w:val="ListParagraph"/>
        <w:numPr>
          <w:ilvl w:val="0"/>
          <w:numId w:val="101"/>
        </w:numPr>
        <w:spacing w:line="240" w:lineRule="auto"/>
        <w:jc w:val="both"/>
        <w:textAlignment w:val="baseline"/>
        <w:rPr>
          <w:rFonts w:eastAsia="Times New Roman" w:cs="Arial"/>
          <w:lang w:eastAsia="fr-BE"/>
        </w:rPr>
      </w:pPr>
      <w:r w:rsidRPr="007E1567">
        <w:rPr>
          <w:rFonts w:eastAsia="Times New Roman" w:cs="Arial"/>
          <w:b/>
          <w:lang w:eastAsia="fr-BE"/>
        </w:rPr>
        <w:t>Pour</w:t>
      </w:r>
      <w:r w:rsidR="00FD4A68" w:rsidRPr="007E1567">
        <w:rPr>
          <w:rFonts w:eastAsia="Times New Roman" w:cs="Arial"/>
          <w:b/>
          <w:lang w:eastAsia="fr-BE"/>
        </w:rPr>
        <w:t xml:space="preserve"> la formation « accompagnateurs » (formation de 5 jours</w:t>
      </w:r>
      <w:r w:rsidR="00FD4A68" w:rsidRPr="007E1567">
        <w:rPr>
          <w:rFonts w:eastAsia="Times New Roman" w:cs="Arial"/>
          <w:lang w:eastAsia="fr-BE"/>
        </w:rPr>
        <w:t>)</w:t>
      </w:r>
      <w:r w:rsidR="002D2AA1" w:rsidRPr="007E1567">
        <w:rPr>
          <w:rFonts w:eastAsia="Times New Roman" w:cs="Arial"/>
          <w:lang w:eastAsia="fr-BE"/>
        </w:rPr>
        <w:t> :</w:t>
      </w:r>
    </w:p>
    <w:p w14:paraId="2D96549B" w14:textId="3C2B19EE" w:rsidR="00FD4A68" w:rsidRPr="007E1567" w:rsidRDefault="002D2AA1" w:rsidP="0067789D">
      <w:pPr>
        <w:pStyle w:val="ListParagraph"/>
        <w:numPr>
          <w:ilvl w:val="0"/>
          <w:numId w:val="27"/>
        </w:numPr>
        <w:spacing w:line="240" w:lineRule="auto"/>
        <w:jc w:val="both"/>
        <w:textAlignment w:val="baseline"/>
        <w:rPr>
          <w:rFonts w:eastAsia="Times New Roman" w:cs="Arial"/>
          <w:lang w:eastAsia="fr-BE"/>
        </w:rPr>
      </w:pPr>
      <w:r w:rsidRPr="007E1567">
        <w:rPr>
          <w:rFonts w:eastAsia="WenQuanYi Micro Hei" w:cs="Arial"/>
          <w:kern w:val="24"/>
          <w:lang w:eastAsia="fr-BE"/>
        </w:rPr>
        <w:t>e</w:t>
      </w:r>
      <w:r w:rsidR="00FD4A68" w:rsidRPr="007E1567">
        <w:rPr>
          <w:rFonts w:eastAsia="WenQuanYi Micro Hei" w:cs="Arial"/>
          <w:kern w:val="24"/>
          <w:lang w:eastAsia="fr-BE"/>
        </w:rPr>
        <w:t>xpliquer le rôle des différents acteurs (autorités administratives et judiciaires, services de police…) dans l’arrestation et la déportation des Juifs et des Tziganes durant la Seconde Guerre mondiale ;</w:t>
      </w:r>
    </w:p>
    <w:p w14:paraId="7B3891A0" w14:textId="10EB2F4F" w:rsidR="00FD4A68" w:rsidRPr="007E1567" w:rsidRDefault="002D2AA1" w:rsidP="0067789D">
      <w:pPr>
        <w:pStyle w:val="ListParagraph"/>
        <w:numPr>
          <w:ilvl w:val="0"/>
          <w:numId w:val="27"/>
        </w:numPr>
        <w:spacing w:line="240" w:lineRule="auto"/>
        <w:jc w:val="both"/>
        <w:textAlignment w:val="baseline"/>
        <w:rPr>
          <w:rFonts w:eastAsia="Times New Roman" w:cs="Arial"/>
          <w:lang w:eastAsia="fr-BE"/>
        </w:rPr>
      </w:pPr>
      <w:r w:rsidRPr="007E1567">
        <w:rPr>
          <w:rFonts w:eastAsia="WenQuanYi Micro Hei" w:cs="Arial"/>
          <w:kern w:val="24"/>
          <w:lang w:eastAsia="fr-BE"/>
        </w:rPr>
        <w:t>e</w:t>
      </w:r>
      <w:r w:rsidR="00FD4A68" w:rsidRPr="007E1567">
        <w:rPr>
          <w:rFonts w:eastAsia="WenQuanYi Micro Hei" w:cs="Arial"/>
          <w:kern w:val="24"/>
          <w:lang w:eastAsia="fr-BE"/>
        </w:rPr>
        <w:t xml:space="preserve">xpliquer les mécanismes qui conduisent </w:t>
      </w:r>
      <w:r w:rsidR="00FD4A68" w:rsidRPr="007E1567">
        <w:rPr>
          <w:rFonts w:eastAsia="WenQuanYi Micro Hei" w:cs="Arial"/>
          <w:i/>
          <w:kern w:val="24"/>
          <w:lang w:eastAsia="fr-BE"/>
        </w:rPr>
        <w:t>« une personne ordinaire à commettre les actes les plus abominables »</w:t>
      </w:r>
      <w:r w:rsidR="00FD4A68" w:rsidRPr="007E1567">
        <w:rPr>
          <w:rFonts w:eastAsia="WenQuanYi Micro Hei" w:cs="Arial"/>
          <w:kern w:val="24"/>
          <w:lang w:eastAsia="fr-BE"/>
        </w:rPr>
        <w:t xml:space="preserve"> (C. Busch ’Transition diabolique‘ – HPD syllabus) ;</w:t>
      </w:r>
    </w:p>
    <w:p w14:paraId="4437A6BA" w14:textId="154FDC71" w:rsidR="00FD4A68" w:rsidRPr="007E1567" w:rsidRDefault="002D2AA1" w:rsidP="0067789D">
      <w:pPr>
        <w:pStyle w:val="ListParagraph"/>
        <w:numPr>
          <w:ilvl w:val="0"/>
          <w:numId w:val="27"/>
        </w:numPr>
        <w:spacing w:line="240" w:lineRule="auto"/>
        <w:jc w:val="both"/>
        <w:textAlignment w:val="baseline"/>
        <w:rPr>
          <w:rFonts w:eastAsia="Times New Roman" w:cs="Arial"/>
          <w:lang w:eastAsia="fr-BE"/>
        </w:rPr>
      </w:pPr>
      <w:r w:rsidRPr="007E1567">
        <w:rPr>
          <w:rFonts w:eastAsia="Times New Roman" w:cs="Arial"/>
          <w:lang w:eastAsia="fr-BE"/>
        </w:rPr>
        <w:t>g</w:t>
      </w:r>
      <w:r w:rsidR="00FD4A68" w:rsidRPr="007E1567">
        <w:rPr>
          <w:rFonts w:eastAsia="Times New Roman" w:cs="Arial"/>
          <w:lang w:eastAsia="fr-BE"/>
        </w:rPr>
        <w:t>érer la visite du musée, orientée vers la compréhension des mécanismes de discrimination, d’exclusion et de violence envers des individus ou des groupes ;</w:t>
      </w:r>
    </w:p>
    <w:p w14:paraId="2604144D" w14:textId="317DB24B" w:rsidR="00FD4A68" w:rsidRPr="007E1567" w:rsidRDefault="002D2AA1" w:rsidP="0067789D">
      <w:pPr>
        <w:pStyle w:val="ListParagraph"/>
        <w:numPr>
          <w:ilvl w:val="0"/>
          <w:numId w:val="27"/>
        </w:numPr>
        <w:spacing w:line="240" w:lineRule="auto"/>
        <w:jc w:val="both"/>
        <w:textAlignment w:val="baseline"/>
        <w:rPr>
          <w:rFonts w:eastAsia="Times New Roman" w:cs="Arial"/>
          <w:lang w:eastAsia="fr-BE"/>
        </w:rPr>
      </w:pPr>
      <w:r w:rsidRPr="007E1567">
        <w:rPr>
          <w:rFonts w:eastAsia="Times New Roman" w:cs="Arial"/>
          <w:lang w:eastAsia="fr-BE"/>
        </w:rPr>
        <w:t>m</w:t>
      </w:r>
      <w:r w:rsidR="00FD4A68" w:rsidRPr="007E1567">
        <w:rPr>
          <w:rFonts w:eastAsia="Times New Roman" w:cs="Arial"/>
          <w:lang w:eastAsia="fr-BE"/>
        </w:rPr>
        <w:t>ener un débriefing émotionnel et historique en lien avec la visite du musée ;</w:t>
      </w:r>
    </w:p>
    <w:p w14:paraId="058B8294" w14:textId="789245FC" w:rsidR="00FD4A68" w:rsidRPr="007E1567" w:rsidRDefault="002D2AA1" w:rsidP="0067789D">
      <w:pPr>
        <w:pStyle w:val="ListParagraph"/>
        <w:numPr>
          <w:ilvl w:val="0"/>
          <w:numId w:val="27"/>
        </w:numPr>
        <w:spacing w:line="240" w:lineRule="auto"/>
        <w:jc w:val="both"/>
        <w:textAlignment w:val="baseline"/>
        <w:rPr>
          <w:rFonts w:eastAsia="Times New Roman" w:cs="Arial"/>
          <w:lang w:eastAsia="fr-BE"/>
        </w:rPr>
      </w:pPr>
      <w:r w:rsidRPr="007E1567">
        <w:rPr>
          <w:rFonts w:eastAsia="Times New Roman" w:cs="Arial"/>
          <w:lang w:eastAsia="fr-BE"/>
        </w:rPr>
        <w:t>e</w:t>
      </w:r>
      <w:r w:rsidR="00FD4A68" w:rsidRPr="007E1567">
        <w:rPr>
          <w:rFonts w:eastAsia="Times New Roman" w:cs="Arial"/>
          <w:lang w:eastAsia="fr-BE"/>
        </w:rPr>
        <w:t>xpliquer le lien entre les deux parties de la journée (volet historique et étude de dilemmes contemporains) ;</w:t>
      </w:r>
    </w:p>
    <w:p w14:paraId="541D0882" w14:textId="28303D1B" w:rsidR="00FD4A68" w:rsidRPr="007E1567" w:rsidRDefault="002D2AA1" w:rsidP="0067789D">
      <w:pPr>
        <w:pStyle w:val="ListParagraph"/>
        <w:numPr>
          <w:ilvl w:val="0"/>
          <w:numId w:val="27"/>
        </w:numPr>
        <w:spacing w:line="240" w:lineRule="auto"/>
        <w:jc w:val="both"/>
        <w:textAlignment w:val="baseline"/>
        <w:rPr>
          <w:rFonts w:eastAsia="Times New Roman" w:cs="Arial"/>
          <w:lang w:eastAsia="fr-BE"/>
        </w:rPr>
      </w:pPr>
      <w:r w:rsidRPr="007E1567">
        <w:rPr>
          <w:rFonts w:eastAsia="Times New Roman" w:cs="Arial"/>
          <w:lang w:eastAsia="fr-BE"/>
        </w:rPr>
        <w:t>a</w:t>
      </w:r>
      <w:r w:rsidR="00FD4A68" w:rsidRPr="007E1567">
        <w:rPr>
          <w:rFonts w:eastAsia="Times New Roman" w:cs="Arial"/>
          <w:lang w:eastAsia="fr-BE"/>
        </w:rPr>
        <w:t>nimer des études de cas contemporains, en fournissant les éléments théoriques nécessaires.</w:t>
      </w:r>
    </w:p>
    <w:p w14:paraId="09131EFD" w14:textId="77777777" w:rsidR="002D2AA1" w:rsidRPr="007E1567" w:rsidRDefault="002D2AA1" w:rsidP="00AE254B">
      <w:pPr>
        <w:pStyle w:val="ListParagraph"/>
        <w:spacing w:line="240" w:lineRule="auto"/>
        <w:ind w:left="1080"/>
        <w:jc w:val="both"/>
        <w:textAlignment w:val="baseline"/>
        <w:rPr>
          <w:rFonts w:eastAsia="Times New Roman" w:cs="Arial"/>
          <w:lang w:eastAsia="fr-BE"/>
        </w:rPr>
      </w:pPr>
    </w:p>
    <w:p w14:paraId="78DC4B86" w14:textId="77777777" w:rsidR="00FD4A68" w:rsidRPr="007E1567" w:rsidRDefault="00FD4A68" w:rsidP="0067789D">
      <w:pPr>
        <w:pStyle w:val="ListParagraph"/>
        <w:numPr>
          <w:ilvl w:val="0"/>
          <w:numId w:val="94"/>
        </w:numPr>
        <w:spacing w:line="240" w:lineRule="auto"/>
        <w:jc w:val="both"/>
        <w:rPr>
          <w:b/>
          <w:lang w:eastAsia="fr-BE"/>
        </w:rPr>
      </w:pPr>
      <w:r w:rsidRPr="007E1567">
        <w:rPr>
          <w:b/>
          <w:lang w:eastAsia="fr-BE"/>
        </w:rPr>
        <w:t>Constats identifiés en 2014</w:t>
      </w:r>
    </w:p>
    <w:p w14:paraId="690BBAE3" w14:textId="4E136C8E" w:rsidR="00FD4A68" w:rsidRPr="007E1567" w:rsidRDefault="00FD4A68" w:rsidP="0067789D">
      <w:pPr>
        <w:pStyle w:val="Default"/>
        <w:jc w:val="both"/>
        <w:rPr>
          <w:rFonts w:asciiTheme="minorHAnsi" w:hAnsiTheme="minorHAnsi"/>
          <w:bCs/>
          <w:iCs/>
          <w:sz w:val="22"/>
          <w:szCs w:val="22"/>
        </w:rPr>
      </w:pPr>
      <w:r w:rsidRPr="007E1567">
        <w:rPr>
          <w:rFonts w:asciiTheme="minorHAnsi" w:hAnsiTheme="minorHAnsi"/>
          <w:bCs/>
          <w:iCs/>
          <w:sz w:val="22"/>
          <w:szCs w:val="22"/>
        </w:rPr>
        <w:t>Dans son rapport annuel 2014</w:t>
      </w:r>
      <w:r w:rsidR="00D4724E" w:rsidRPr="007E1567">
        <w:rPr>
          <w:rStyle w:val="FootnoteReference"/>
          <w:rFonts w:asciiTheme="minorHAnsi" w:hAnsiTheme="minorHAnsi"/>
          <w:bCs/>
          <w:iCs/>
          <w:sz w:val="22"/>
          <w:szCs w:val="22"/>
        </w:rPr>
        <w:footnoteReference w:id="16"/>
      </w:r>
      <w:r w:rsidRPr="007E1567">
        <w:rPr>
          <w:rFonts w:asciiTheme="minorHAnsi" w:hAnsiTheme="minorHAnsi"/>
          <w:bCs/>
          <w:iCs/>
          <w:sz w:val="22"/>
          <w:szCs w:val="22"/>
        </w:rPr>
        <w:t xml:space="preserve">, Unia mettait l’accent sur la réussite incontestable de ce projet qui mobilise avec enthousiasme et énergie tant le groupe de soutien que les accompagnateurs ayant suivi la formation de 5 jours. Pour garantir la pérennisation du projet, </w:t>
      </w:r>
      <w:r w:rsidR="002E214E" w:rsidRPr="007E1567">
        <w:rPr>
          <w:rFonts w:asciiTheme="minorHAnsi" w:hAnsiTheme="minorHAnsi"/>
          <w:bCs/>
          <w:iCs/>
          <w:sz w:val="22"/>
          <w:szCs w:val="22"/>
        </w:rPr>
        <w:t>Unia :</w:t>
      </w:r>
      <w:r w:rsidRPr="007E1567">
        <w:rPr>
          <w:rFonts w:asciiTheme="minorHAnsi" w:hAnsiTheme="minorHAnsi"/>
          <w:bCs/>
          <w:iCs/>
          <w:sz w:val="22"/>
          <w:szCs w:val="22"/>
        </w:rPr>
        <w:t xml:space="preserve"> </w:t>
      </w:r>
    </w:p>
    <w:p w14:paraId="020D8417" w14:textId="3F920AFD" w:rsidR="00FD4A68" w:rsidRPr="007E1567" w:rsidRDefault="00FD4A68" w:rsidP="0067789D">
      <w:pPr>
        <w:pStyle w:val="Default"/>
        <w:numPr>
          <w:ilvl w:val="0"/>
          <w:numId w:val="27"/>
        </w:numPr>
        <w:jc w:val="both"/>
        <w:rPr>
          <w:rFonts w:asciiTheme="minorHAnsi" w:hAnsiTheme="minorHAnsi"/>
          <w:bCs/>
          <w:iCs/>
          <w:sz w:val="22"/>
          <w:szCs w:val="22"/>
        </w:rPr>
      </w:pPr>
      <w:r w:rsidRPr="007E1567">
        <w:rPr>
          <w:rFonts w:asciiTheme="minorHAnsi" w:hAnsiTheme="minorHAnsi"/>
          <w:bCs/>
          <w:iCs/>
          <w:sz w:val="22"/>
          <w:szCs w:val="22"/>
        </w:rPr>
        <w:t>pointait l’importance d’assurer un soutien administratif et logistique pour le coordinateur du projet afin de pallier les difficultés liées aux aspects pratiques et organisationnels des formations et prévoir</w:t>
      </w:r>
      <w:r w:rsidR="00BE60AE" w:rsidRPr="007E1567">
        <w:rPr>
          <w:rFonts w:asciiTheme="minorHAnsi" w:hAnsiTheme="minorHAnsi"/>
          <w:bCs/>
          <w:iCs/>
          <w:sz w:val="22"/>
          <w:szCs w:val="22"/>
        </w:rPr>
        <w:t xml:space="preserve"> des moyens pour couvrir les cou</w:t>
      </w:r>
      <w:r w:rsidRPr="007E1567">
        <w:rPr>
          <w:rFonts w:asciiTheme="minorHAnsi" w:hAnsiTheme="minorHAnsi"/>
          <w:bCs/>
          <w:iCs/>
          <w:sz w:val="22"/>
          <w:szCs w:val="22"/>
        </w:rPr>
        <w:t>ts de fonctionnement ;</w:t>
      </w:r>
    </w:p>
    <w:p w14:paraId="5B910FDD" w14:textId="497E919F" w:rsidR="00FD4A68" w:rsidRPr="007E1567" w:rsidRDefault="00D4724E" w:rsidP="0067789D">
      <w:pPr>
        <w:pStyle w:val="Default"/>
        <w:numPr>
          <w:ilvl w:val="0"/>
          <w:numId w:val="27"/>
        </w:numPr>
        <w:jc w:val="both"/>
        <w:rPr>
          <w:rFonts w:asciiTheme="minorHAnsi" w:hAnsiTheme="minorHAnsi"/>
          <w:bCs/>
          <w:iCs/>
          <w:sz w:val="22"/>
          <w:szCs w:val="22"/>
        </w:rPr>
      </w:pPr>
      <w:r w:rsidRPr="007E1567">
        <w:rPr>
          <w:rFonts w:asciiTheme="minorHAnsi" w:hAnsiTheme="minorHAnsi"/>
          <w:bCs/>
          <w:iCs/>
          <w:sz w:val="22"/>
          <w:szCs w:val="22"/>
        </w:rPr>
        <w:t>i</w:t>
      </w:r>
      <w:r w:rsidR="00FD4A68" w:rsidRPr="007E1567">
        <w:rPr>
          <w:rFonts w:asciiTheme="minorHAnsi" w:hAnsiTheme="minorHAnsi"/>
          <w:bCs/>
          <w:iCs/>
          <w:sz w:val="22"/>
          <w:szCs w:val="22"/>
        </w:rPr>
        <w:t>nsistait sur la nécessité d’un suivi concernant le déséquilibre entre le nombre de participants francophones et néerlandophones ;</w:t>
      </w:r>
    </w:p>
    <w:p w14:paraId="671A8340" w14:textId="60BC5770" w:rsidR="00FD4A68" w:rsidRPr="007E1567" w:rsidRDefault="00FD4A68" w:rsidP="0067789D">
      <w:pPr>
        <w:pStyle w:val="Default"/>
        <w:numPr>
          <w:ilvl w:val="0"/>
          <w:numId w:val="27"/>
        </w:numPr>
        <w:jc w:val="both"/>
        <w:rPr>
          <w:rFonts w:asciiTheme="minorHAnsi" w:hAnsiTheme="minorHAnsi"/>
          <w:bCs/>
          <w:iCs/>
          <w:sz w:val="22"/>
          <w:szCs w:val="22"/>
        </w:rPr>
      </w:pPr>
      <w:r w:rsidRPr="007E1567">
        <w:rPr>
          <w:rFonts w:asciiTheme="minorHAnsi" w:hAnsiTheme="minorHAnsi"/>
          <w:bCs/>
          <w:iCs/>
          <w:sz w:val="22"/>
          <w:szCs w:val="22"/>
        </w:rPr>
        <w:t>annonçait la mise en place d’une évaluation approfondie du projet en 2015.</w:t>
      </w:r>
    </w:p>
    <w:p w14:paraId="7F2A29A7" w14:textId="77777777" w:rsidR="00FD4A68" w:rsidRPr="007E1567" w:rsidRDefault="00FD4A68" w:rsidP="0067789D">
      <w:pPr>
        <w:pStyle w:val="Default"/>
        <w:ind w:left="1080"/>
        <w:jc w:val="both"/>
        <w:rPr>
          <w:rFonts w:asciiTheme="minorHAnsi" w:hAnsiTheme="minorHAnsi"/>
          <w:bCs/>
          <w:iCs/>
          <w:sz w:val="22"/>
          <w:szCs w:val="22"/>
        </w:rPr>
      </w:pPr>
    </w:p>
    <w:p w14:paraId="6C1C13A4" w14:textId="77777777" w:rsidR="002D2AA1" w:rsidRPr="007E1567" w:rsidRDefault="002D2AA1" w:rsidP="00AE254B">
      <w:pPr>
        <w:pStyle w:val="ListParagraph"/>
        <w:jc w:val="both"/>
        <w:rPr>
          <w:b/>
        </w:rPr>
      </w:pPr>
    </w:p>
    <w:p w14:paraId="2D3030F3" w14:textId="0AF49EB7" w:rsidR="00FD4A68" w:rsidRPr="007E1567" w:rsidRDefault="00FD4A68" w:rsidP="0067789D">
      <w:pPr>
        <w:pStyle w:val="ListParagraph"/>
        <w:jc w:val="both"/>
      </w:pPr>
      <w:r w:rsidRPr="007E1567">
        <w:rPr>
          <w:b/>
        </w:rPr>
        <w:t>Réalisations en 2015</w:t>
      </w:r>
    </w:p>
    <w:p w14:paraId="2CD2B6E4" w14:textId="2553D7EE" w:rsidR="00FD4A68" w:rsidRPr="007E1567" w:rsidRDefault="00FD4A68" w:rsidP="0067789D">
      <w:pPr>
        <w:pStyle w:val="ListParagraph"/>
        <w:numPr>
          <w:ilvl w:val="0"/>
          <w:numId w:val="101"/>
        </w:numPr>
        <w:spacing w:line="240" w:lineRule="auto"/>
        <w:jc w:val="both"/>
        <w:rPr>
          <w:rFonts w:cs="Arial"/>
        </w:rPr>
      </w:pPr>
      <w:r w:rsidRPr="007E1567">
        <w:rPr>
          <w:rFonts w:cs="Arial"/>
        </w:rPr>
        <w:t xml:space="preserve">Du point de vue de la </w:t>
      </w:r>
      <w:r w:rsidRPr="007E1567">
        <w:rPr>
          <w:rFonts w:cs="Arial"/>
          <w:b/>
        </w:rPr>
        <w:t xml:space="preserve">formation </w:t>
      </w:r>
      <w:r w:rsidR="00D4724E" w:rsidRPr="007E1567">
        <w:rPr>
          <w:rFonts w:cs="Arial"/>
          <w:b/>
        </w:rPr>
        <w:t>« accompagnateurs »</w:t>
      </w:r>
    </w:p>
    <w:p w14:paraId="2ABF0FC9" w14:textId="77777777" w:rsidR="00FD4A68" w:rsidRPr="007E1567" w:rsidRDefault="00FD4A68" w:rsidP="0067789D">
      <w:pPr>
        <w:pStyle w:val="ListParagraph"/>
        <w:spacing w:line="240" w:lineRule="auto"/>
        <w:jc w:val="both"/>
        <w:rPr>
          <w:rFonts w:cs="Arial"/>
        </w:rPr>
      </w:pPr>
    </w:p>
    <w:p w14:paraId="7ECD6C61" w14:textId="1B1F03D8" w:rsidR="00FD4A68" w:rsidRPr="007E1567" w:rsidRDefault="00FD4A68" w:rsidP="0067789D">
      <w:pPr>
        <w:pStyle w:val="ListParagraph"/>
        <w:numPr>
          <w:ilvl w:val="0"/>
          <w:numId w:val="30"/>
        </w:numPr>
        <w:spacing w:line="240" w:lineRule="auto"/>
        <w:jc w:val="both"/>
        <w:rPr>
          <w:rFonts w:cs="Arial"/>
        </w:rPr>
      </w:pPr>
      <w:r w:rsidRPr="007E1567">
        <w:rPr>
          <w:rFonts w:cs="Arial"/>
        </w:rPr>
        <w:t xml:space="preserve">1 nouvelle formation de 15 formateurs néerlandophones a été organisée au début de l’année 2015. Compte tenu de la disproportion entre les sessions francophones et néerlandophones, il a par contre été décidé de ne pas organiser de formation </w:t>
      </w:r>
      <w:r w:rsidR="00D4724E" w:rsidRPr="007E1567">
        <w:rPr>
          <w:rFonts w:cs="Arial"/>
        </w:rPr>
        <w:t>accompagnateurs</w:t>
      </w:r>
      <w:r w:rsidRPr="007E1567">
        <w:rPr>
          <w:rFonts w:cs="Arial"/>
        </w:rPr>
        <w:t xml:space="preserve"> francophones au cours de l’année 2015, mais de reporter celle-ci au début de l’année 2016.</w:t>
      </w:r>
    </w:p>
    <w:p w14:paraId="29C3C7B1" w14:textId="77777777" w:rsidR="00FD4A68" w:rsidRPr="007E1567" w:rsidRDefault="00FD4A68" w:rsidP="0067789D">
      <w:pPr>
        <w:pStyle w:val="ListParagraph"/>
        <w:numPr>
          <w:ilvl w:val="0"/>
          <w:numId w:val="30"/>
        </w:numPr>
        <w:spacing w:line="240" w:lineRule="auto"/>
        <w:jc w:val="both"/>
        <w:rPr>
          <w:rFonts w:cs="Arial"/>
        </w:rPr>
      </w:pPr>
      <w:r w:rsidRPr="007E1567">
        <w:rPr>
          <w:rFonts w:cs="Arial"/>
        </w:rPr>
        <w:t>Dans un souci constant d’amélioration de cette formation et pour fournir un accompagnement de qualité aux « end-users », les outils pédagogiques ont été retravaillés.</w:t>
      </w:r>
    </w:p>
    <w:p w14:paraId="56D08DEB" w14:textId="19EE4ED8" w:rsidR="00FD4A68" w:rsidRPr="007E1567" w:rsidRDefault="00FD4A68" w:rsidP="0067789D">
      <w:pPr>
        <w:pStyle w:val="ListParagraph"/>
        <w:numPr>
          <w:ilvl w:val="0"/>
          <w:numId w:val="30"/>
        </w:numPr>
        <w:spacing w:line="240" w:lineRule="auto"/>
        <w:jc w:val="both"/>
        <w:rPr>
          <w:rFonts w:cs="Arial"/>
        </w:rPr>
      </w:pPr>
      <w:r w:rsidRPr="007E1567">
        <w:rPr>
          <w:rFonts w:cs="Arial"/>
        </w:rPr>
        <w:t>2 journées de suivi ont été organisées pour les accompagnateurs afin de travailler sur des thématiques supplémentaires, stimuler un échange en vue d’une amélioration</w:t>
      </w:r>
      <w:r w:rsidR="00D4724E" w:rsidRPr="007E1567">
        <w:rPr>
          <w:rFonts w:cs="Arial"/>
        </w:rPr>
        <w:t xml:space="preserve"> du projet</w:t>
      </w:r>
      <w:r w:rsidRPr="007E1567">
        <w:rPr>
          <w:rFonts w:cs="Arial"/>
        </w:rPr>
        <w:t>.</w:t>
      </w:r>
    </w:p>
    <w:p w14:paraId="19E14831" w14:textId="77777777" w:rsidR="00FD4A68" w:rsidRPr="007E1567" w:rsidRDefault="00FD4A68" w:rsidP="0067789D">
      <w:pPr>
        <w:pStyle w:val="ListParagraph"/>
        <w:spacing w:line="240" w:lineRule="auto"/>
        <w:jc w:val="both"/>
        <w:rPr>
          <w:rFonts w:cs="Arial"/>
        </w:rPr>
      </w:pPr>
    </w:p>
    <w:p w14:paraId="729B2EC7" w14:textId="1C8F93FD" w:rsidR="00FD4A68" w:rsidRPr="007E1567" w:rsidRDefault="00FD4A68" w:rsidP="0067789D">
      <w:pPr>
        <w:pStyle w:val="ListParagraph"/>
        <w:numPr>
          <w:ilvl w:val="0"/>
          <w:numId w:val="101"/>
        </w:numPr>
        <w:spacing w:line="240" w:lineRule="auto"/>
        <w:jc w:val="both"/>
        <w:rPr>
          <w:rFonts w:cs="Arial"/>
        </w:rPr>
      </w:pPr>
      <w:r w:rsidRPr="007E1567">
        <w:rPr>
          <w:rFonts w:cs="Arial"/>
        </w:rPr>
        <w:t xml:space="preserve">Du point de vue de la </w:t>
      </w:r>
      <w:r w:rsidRPr="007E1567">
        <w:rPr>
          <w:rFonts w:cs="Arial"/>
          <w:b/>
        </w:rPr>
        <w:t>formation « end-user</w:t>
      </w:r>
      <w:r w:rsidR="00D4724E" w:rsidRPr="007E1567">
        <w:rPr>
          <w:rFonts w:cs="Arial"/>
          <w:b/>
        </w:rPr>
        <w:t>s</w:t>
      </w:r>
      <w:r w:rsidRPr="007E1567">
        <w:rPr>
          <w:rFonts w:cs="Arial"/>
          <w:b/>
        </w:rPr>
        <w:t> »</w:t>
      </w:r>
    </w:p>
    <w:p w14:paraId="465E8439" w14:textId="77777777" w:rsidR="00FD4A68" w:rsidRPr="007E1567" w:rsidRDefault="00FD4A68" w:rsidP="0067789D">
      <w:pPr>
        <w:pStyle w:val="ListParagraph"/>
        <w:spacing w:line="240" w:lineRule="auto"/>
        <w:jc w:val="both"/>
        <w:rPr>
          <w:rFonts w:cs="Arial"/>
        </w:rPr>
      </w:pPr>
    </w:p>
    <w:p w14:paraId="3303692E" w14:textId="77777777" w:rsidR="00FD4A68" w:rsidRPr="007E1567" w:rsidRDefault="00FD4A68" w:rsidP="0067789D">
      <w:pPr>
        <w:pStyle w:val="ListParagraph"/>
        <w:numPr>
          <w:ilvl w:val="0"/>
          <w:numId w:val="24"/>
        </w:numPr>
        <w:spacing w:line="240" w:lineRule="auto"/>
        <w:jc w:val="both"/>
        <w:rPr>
          <w:rFonts w:cs="Arial"/>
        </w:rPr>
      </w:pPr>
      <w:r w:rsidRPr="007E1567">
        <w:rPr>
          <w:rFonts w:cs="Arial"/>
        </w:rPr>
        <w:t>2.350 membres de la police intégrée ont suivi une des 147 sessions dispensées. Le déséquilibre entre participants francophones et néerlandophones est toujours bien présent. Certaines zones de police plus éloignées semblent réticentes à envoyer leurs collaborateurs jusqu’à Malines et souhaiteraient que cette formation puisse être organisée plus près de chez elles.</w:t>
      </w:r>
    </w:p>
    <w:p w14:paraId="24E6E7D3" w14:textId="79F40992" w:rsidR="00FD4A68" w:rsidRPr="007E1567" w:rsidRDefault="00FD4A68" w:rsidP="0067789D">
      <w:pPr>
        <w:pStyle w:val="ListParagraph"/>
        <w:numPr>
          <w:ilvl w:val="0"/>
          <w:numId w:val="24"/>
        </w:numPr>
        <w:spacing w:line="240" w:lineRule="auto"/>
        <w:jc w:val="both"/>
        <w:rPr>
          <w:rFonts w:cs="Arial"/>
        </w:rPr>
      </w:pPr>
      <w:r w:rsidRPr="007E1567">
        <w:rPr>
          <w:rFonts w:cs="Arial"/>
        </w:rPr>
        <w:t xml:space="preserve">Au cours de leurs échanges, les participants </w:t>
      </w:r>
      <w:r w:rsidR="00D4724E" w:rsidRPr="007E1567">
        <w:rPr>
          <w:rFonts w:cs="Arial"/>
        </w:rPr>
        <w:t>lors des</w:t>
      </w:r>
      <w:r w:rsidRPr="007E1567">
        <w:rPr>
          <w:rFonts w:cs="Arial"/>
        </w:rPr>
        <w:t xml:space="preserve"> sessions </w:t>
      </w:r>
      <w:r w:rsidR="00D4724E" w:rsidRPr="007E1567">
        <w:rPr>
          <w:rFonts w:cs="Arial"/>
        </w:rPr>
        <w:t xml:space="preserve">pour </w:t>
      </w:r>
      <w:r w:rsidRPr="007E1567">
        <w:rPr>
          <w:rFonts w:cs="Arial"/>
        </w:rPr>
        <w:t>« end-users » ont très souvent pointé l’importance du rôle joué par la hiérarchie au niveau de la gestion des dilemmes qui leur étaient soumis. La marge de manœuvre utilisée par un membre de la police pour dire « non » sera en effet aussi fonction de l’attitude de la hiérarchie en matière d’intégrité, d’exemplarité, d’attitude de prévention</w:t>
      </w:r>
      <w:r w:rsidR="00D4724E" w:rsidRPr="007E1567">
        <w:rPr>
          <w:rFonts w:cs="Arial"/>
        </w:rPr>
        <w:t xml:space="preserve">, </w:t>
      </w:r>
      <w:r w:rsidRPr="007E1567">
        <w:rPr>
          <w:rFonts w:cs="Arial"/>
        </w:rPr>
        <w:t xml:space="preserve">et de gestion des situations et du soutien qu’elle apportera aux membres de son équipe. </w:t>
      </w:r>
      <w:r w:rsidRPr="007E1567">
        <w:rPr>
          <w:rFonts w:cs="Arial"/>
          <w:b/>
        </w:rPr>
        <w:t>De ces échanges et réflexions est née l’idée de mettre en place un second module de formation d’une journée à destination des dirigeants.</w:t>
      </w:r>
      <w:r w:rsidRPr="007E1567">
        <w:rPr>
          <w:rFonts w:cs="Arial"/>
        </w:rPr>
        <w:t xml:space="preserve"> A cet effet, la police et Kazerne Dossin ont mis en place un nouveau groupe de travail. </w:t>
      </w:r>
    </w:p>
    <w:p w14:paraId="49584286" w14:textId="77777777" w:rsidR="00FD4A68" w:rsidRPr="007E1567" w:rsidRDefault="00FD4A68" w:rsidP="0067789D">
      <w:pPr>
        <w:pStyle w:val="ListParagraph"/>
        <w:spacing w:line="240" w:lineRule="auto"/>
        <w:jc w:val="both"/>
        <w:rPr>
          <w:rFonts w:cs="Arial"/>
        </w:rPr>
      </w:pPr>
    </w:p>
    <w:p w14:paraId="59FCE359" w14:textId="77777777" w:rsidR="00FD4A68" w:rsidRPr="007E1567" w:rsidRDefault="00FD4A68" w:rsidP="0067789D">
      <w:pPr>
        <w:pStyle w:val="ListParagraph"/>
        <w:numPr>
          <w:ilvl w:val="0"/>
          <w:numId w:val="101"/>
        </w:numPr>
        <w:spacing w:line="240" w:lineRule="auto"/>
        <w:jc w:val="both"/>
        <w:rPr>
          <w:rFonts w:cs="Arial"/>
        </w:rPr>
      </w:pPr>
      <w:r w:rsidRPr="007E1567">
        <w:rPr>
          <w:rFonts w:cs="Arial"/>
        </w:rPr>
        <w:t xml:space="preserve">Du point de vue </w:t>
      </w:r>
      <w:r w:rsidRPr="007E1567">
        <w:rPr>
          <w:rFonts w:cs="Arial"/>
          <w:b/>
        </w:rPr>
        <w:t>soutien administratif et logistique</w:t>
      </w:r>
    </w:p>
    <w:p w14:paraId="55AAB0E9" w14:textId="00854BA8" w:rsidR="00FD4A68" w:rsidRPr="007E1567" w:rsidRDefault="00FD4A68" w:rsidP="0067789D">
      <w:pPr>
        <w:spacing w:line="240" w:lineRule="auto"/>
        <w:jc w:val="both"/>
        <w:rPr>
          <w:rFonts w:cs="Arial"/>
        </w:rPr>
      </w:pPr>
      <w:r w:rsidRPr="007E1567">
        <w:rPr>
          <w:rFonts w:cs="Arial"/>
        </w:rPr>
        <w:t>Une personne du Service Diversité de la police fédérale a été détachée à la caserne pour travailler principalement sur le projet « Holocauste, police et Droits de l’Homme ».</w:t>
      </w:r>
    </w:p>
    <w:p w14:paraId="1051C3D9" w14:textId="77777777" w:rsidR="00FD4A68" w:rsidRPr="007E1567" w:rsidRDefault="00FD4A68" w:rsidP="0067789D">
      <w:pPr>
        <w:pStyle w:val="ListParagraph"/>
        <w:spacing w:line="240" w:lineRule="auto"/>
        <w:jc w:val="both"/>
        <w:rPr>
          <w:rFonts w:cs="Arial"/>
        </w:rPr>
      </w:pPr>
    </w:p>
    <w:p w14:paraId="2BD31035" w14:textId="77777777" w:rsidR="00FD4A68" w:rsidRPr="007E1567" w:rsidRDefault="00FD4A68" w:rsidP="0067789D">
      <w:pPr>
        <w:pStyle w:val="ListParagraph"/>
        <w:numPr>
          <w:ilvl w:val="0"/>
          <w:numId w:val="101"/>
        </w:numPr>
        <w:spacing w:line="240" w:lineRule="auto"/>
        <w:jc w:val="both"/>
        <w:rPr>
          <w:rFonts w:cs="Arial"/>
        </w:rPr>
      </w:pPr>
      <w:r w:rsidRPr="007E1567">
        <w:rPr>
          <w:rFonts w:cs="Arial"/>
        </w:rPr>
        <w:t>Du point de vue de l’</w:t>
      </w:r>
      <w:r w:rsidRPr="007E1567">
        <w:rPr>
          <w:rFonts w:cs="Arial"/>
          <w:b/>
        </w:rPr>
        <w:t>évaluation</w:t>
      </w:r>
      <w:r w:rsidRPr="007E1567">
        <w:rPr>
          <w:rFonts w:cs="Arial"/>
        </w:rPr>
        <w:t xml:space="preserve"> du projet</w:t>
      </w:r>
    </w:p>
    <w:p w14:paraId="5B2199D1" w14:textId="3E8A7A19" w:rsidR="00FD4A68" w:rsidRPr="007E1567" w:rsidRDefault="00FD4A68" w:rsidP="0067789D">
      <w:pPr>
        <w:spacing w:line="240" w:lineRule="auto"/>
        <w:jc w:val="both"/>
        <w:rPr>
          <w:rFonts w:cs="Arial"/>
        </w:rPr>
      </w:pPr>
      <w:r w:rsidRPr="007E1567">
        <w:rPr>
          <w:rFonts w:cs="Arial"/>
        </w:rPr>
        <w:t xml:space="preserve">Un premier rapport d’évaluation de la police a été présenté en date du 14 juillet 2015 au Comité de coordination de la police intégrée. Unia a manifesté son souhait d’être inclus dans ce travail d’évaluation, notamment sur la question du transfert des acquis. Notons que le projet connait également une évaluation constante par le groupe de pilotage pour améliorer sans cesse le contenu et </w:t>
      </w:r>
      <w:r w:rsidR="002E214E" w:rsidRPr="007E1567">
        <w:rPr>
          <w:rFonts w:cs="Arial"/>
        </w:rPr>
        <w:t>la</w:t>
      </w:r>
      <w:r w:rsidRPr="007E1567">
        <w:rPr>
          <w:rFonts w:cs="Arial"/>
        </w:rPr>
        <w:t xml:space="preserve"> visibilité des formations.</w:t>
      </w:r>
    </w:p>
    <w:p w14:paraId="3316DB97" w14:textId="77777777" w:rsidR="00FD4A68" w:rsidRPr="007E1567" w:rsidRDefault="00FD4A68" w:rsidP="0067789D">
      <w:pPr>
        <w:pStyle w:val="ListParagraph"/>
        <w:numPr>
          <w:ilvl w:val="0"/>
          <w:numId w:val="94"/>
        </w:numPr>
        <w:spacing w:line="240" w:lineRule="auto"/>
        <w:jc w:val="both"/>
        <w:rPr>
          <w:b/>
        </w:rPr>
      </w:pPr>
      <w:r w:rsidRPr="007E1567">
        <w:rPr>
          <w:b/>
        </w:rPr>
        <w:t xml:space="preserve">Perspectives pour 2016 </w:t>
      </w:r>
    </w:p>
    <w:p w14:paraId="0EF30294" w14:textId="5CB3B533" w:rsidR="00FD4A68" w:rsidRPr="007E1567" w:rsidRDefault="00FD4A68" w:rsidP="0067789D">
      <w:pPr>
        <w:pStyle w:val="ListParagraph"/>
        <w:numPr>
          <w:ilvl w:val="0"/>
          <w:numId w:val="24"/>
        </w:numPr>
        <w:spacing w:line="240" w:lineRule="auto"/>
        <w:jc w:val="both"/>
        <w:rPr>
          <w:rFonts w:cs="Arial"/>
        </w:rPr>
      </w:pPr>
      <w:r w:rsidRPr="007E1567">
        <w:rPr>
          <w:rFonts w:cs="Arial"/>
        </w:rPr>
        <w:t>La poursuite de la participation d’Unia au groupe de pilotage du projet HPD (suite du projet, améliorations, évaluation, …).</w:t>
      </w:r>
    </w:p>
    <w:p w14:paraId="1BB6AFA0" w14:textId="7070D599" w:rsidR="00FD4A68" w:rsidRPr="007E1567" w:rsidRDefault="00FD4A68" w:rsidP="0067789D">
      <w:pPr>
        <w:pStyle w:val="ListParagraph"/>
        <w:numPr>
          <w:ilvl w:val="0"/>
          <w:numId w:val="24"/>
        </w:numPr>
        <w:spacing w:line="240" w:lineRule="auto"/>
        <w:jc w:val="both"/>
        <w:rPr>
          <w:rFonts w:cs="Arial"/>
        </w:rPr>
      </w:pPr>
      <w:r w:rsidRPr="007E1567">
        <w:rPr>
          <w:rFonts w:cs="Arial"/>
        </w:rPr>
        <w:t xml:space="preserve">La poursuite des formations pour </w:t>
      </w:r>
      <w:r w:rsidR="0015318B" w:rsidRPr="007E1567">
        <w:rPr>
          <w:rFonts w:cs="Arial"/>
        </w:rPr>
        <w:t>les accompagnateurs</w:t>
      </w:r>
      <w:r w:rsidRPr="007E1567">
        <w:rPr>
          <w:rFonts w:cs="Arial"/>
        </w:rPr>
        <w:t xml:space="preserve"> (une 2</w:t>
      </w:r>
      <w:r w:rsidRPr="007E1567">
        <w:rPr>
          <w:rFonts w:cs="Arial"/>
          <w:vertAlign w:val="superscript"/>
        </w:rPr>
        <w:t>nd</w:t>
      </w:r>
      <w:r w:rsidRPr="007E1567">
        <w:rPr>
          <w:rFonts w:cs="Arial"/>
        </w:rPr>
        <w:t xml:space="preserve"> pour </w:t>
      </w:r>
      <w:r w:rsidR="0015318B" w:rsidRPr="007E1567">
        <w:rPr>
          <w:rFonts w:cs="Arial"/>
        </w:rPr>
        <w:t xml:space="preserve">les </w:t>
      </w:r>
      <w:r w:rsidRPr="007E1567">
        <w:rPr>
          <w:rFonts w:cs="Arial"/>
        </w:rPr>
        <w:t>francophones début 2016, une 3</w:t>
      </w:r>
      <w:r w:rsidRPr="007E1567">
        <w:rPr>
          <w:rFonts w:cs="Arial"/>
          <w:vertAlign w:val="superscript"/>
        </w:rPr>
        <w:t>ème</w:t>
      </w:r>
      <w:r w:rsidRPr="007E1567">
        <w:rPr>
          <w:rFonts w:cs="Arial"/>
        </w:rPr>
        <w:t xml:space="preserve"> pour </w:t>
      </w:r>
      <w:r w:rsidR="0015318B" w:rsidRPr="007E1567">
        <w:rPr>
          <w:rFonts w:cs="Arial"/>
        </w:rPr>
        <w:t xml:space="preserve">les </w:t>
      </w:r>
      <w:r w:rsidRPr="007E1567">
        <w:rPr>
          <w:rFonts w:cs="Arial"/>
        </w:rPr>
        <w:t>néerlandophones fin 2016).</w:t>
      </w:r>
    </w:p>
    <w:p w14:paraId="4A7C4805" w14:textId="33BF4EDC" w:rsidR="00FD4A68" w:rsidRPr="007E1567" w:rsidRDefault="00FD4A68" w:rsidP="0067789D">
      <w:pPr>
        <w:pStyle w:val="ListParagraph"/>
        <w:numPr>
          <w:ilvl w:val="0"/>
          <w:numId w:val="24"/>
        </w:numPr>
        <w:spacing w:line="240" w:lineRule="auto"/>
        <w:jc w:val="both"/>
        <w:rPr>
          <w:rFonts w:cs="Arial"/>
        </w:rPr>
      </w:pPr>
      <w:r w:rsidRPr="007E1567">
        <w:rPr>
          <w:rFonts w:cs="Arial"/>
        </w:rPr>
        <w:t>La poursuite des sessions hebdomadaires</w:t>
      </w:r>
      <w:r w:rsidR="0015318B" w:rsidRPr="007E1567">
        <w:rPr>
          <w:rFonts w:cs="Arial"/>
        </w:rPr>
        <w:t xml:space="preserve"> pour les</w:t>
      </w:r>
      <w:r w:rsidRPr="007E1567">
        <w:rPr>
          <w:rFonts w:cs="Arial"/>
        </w:rPr>
        <w:t xml:space="preserve"> « end-users ».</w:t>
      </w:r>
    </w:p>
    <w:p w14:paraId="1CE3B8D1" w14:textId="753B59ED" w:rsidR="00FD4A68" w:rsidRPr="007E1567" w:rsidRDefault="00FD4A68" w:rsidP="0067789D">
      <w:pPr>
        <w:pStyle w:val="ListParagraph"/>
        <w:numPr>
          <w:ilvl w:val="0"/>
          <w:numId w:val="24"/>
        </w:numPr>
        <w:spacing w:line="240" w:lineRule="auto"/>
        <w:jc w:val="both"/>
        <w:rPr>
          <w:rFonts w:cs="Arial"/>
        </w:rPr>
      </w:pPr>
      <w:r w:rsidRPr="007E1567">
        <w:rPr>
          <w:rFonts w:cs="Arial"/>
        </w:rPr>
        <w:t>Le développement (avec le soutien ponctuel d’Unia) du module de formation à destination des dirigeants, dans un même souci constant de professionnalisme et de recherche de qualité.</w:t>
      </w:r>
    </w:p>
    <w:p w14:paraId="6735EAF6" w14:textId="7498B647" w:rsidR="00FD4A68" w:rsidRPr="007E1567" w:rsidRDefault="00FD4A68" w:rsidP="0067789D">
      <w:pPr>
        <w:pStyle w:val="ListParagraph"/>
        <w:numPr>
          <w:ilvl w:val="0"/>
          <w:numId w:val="24"/>
        </w:numPr>
        <w:spacing w:line="240" w:lineRule="auto"/>
        <w:jc w:val="both"/>
        <w:rPr>
          <w:rFonts w:cs="Arial"/>
          <w:b/>
        </w:rPr>
      </w:pPr>
      <w:r w:rsidRPr="007E1567">
        <w:rPr>
          <w:rFonts w:cs="Arial"/>
        </w:rPr>
        <w:t>L’organisation du congrès « Connecting Law and Memory » : Kazerne Dossin, la police fédérale belge, KZ Gedenkstätte Flossenbürg</w:t>
      </w:r>
      <w:r w:rsidRPr="007E1567">
        <w:rPr>
          <w:rStyle w:val="FootnoteReference"/>
          <w:rFonts w:cs="Arial"/>
        </w:rPr>
        <w:footnoteReference w:id="17"/>
      </w:r>
      <w:r w:rsidRPr="007E1567">
        <w:rPr>
          <w:rFonts w:cs="Arial"/>
        </w:rPr>
        <w:t xml:space="preserve"> et le Conseil de l’Europe se sont associés en vue d’organiser ce congrès qui met l’accent sur la formation aux droits de l’Homme -basée sur l’étude de l’Holocauste et du génocide- à destination des services de police et du personnel de la fonction publique. Au départ du projet HPD, la volonté est ici de rassembler la fonction publique (principalement les services de police) et les musées et mémoriaux de toute l’Europe. L’objectif du congrès est notamment de créer une plateforme coordonnée et un réseau visant à partager les programmes de sensibilisation et de formation existants, les bonnes pratiques et les expériences. L’objectif est de prévenir des comportements racistes, xénophobes ou homophobes (ou toute autre forme d’intolérance). Unia fait partie du comité de pilotage de ce projet</w:t>
      </w:r>
      <w:r w:rsidR="006009A3" w:rsidRPr="007E1567">
        <w:rPr>
          <w:rFonts w:cs="Arial"/>
        </w:rPr>
        <w:t xml:space="preserve"> et </w:t>
      </w:r>
      <w:r w:rsidR="00A47FB6" w:rsidRPr="007E1567">
        <w:rPr>
          <w:rFonts w:cs="Arial"/>
        </w:rPr>
        <w:t>des collaborateurs interviendront comme orateurs</w:t>
      </w:r>
      <w:r w:rsidR="00AE254B" w:rsidRPr="007E1567">
        <w:rPr>
          <w:rFonts w:cs="Arial"/>
        </w:rPr>
        <w:t xml:space="preserve">. </w:t>
      </w:r>
    </w:p>
    <w:p w14:paraId="1A83D2AF" w14:textId="77777777" w:rsidR="00FD4A68" w:rsidRPr="007E1567" w:rsidRDefault="00FD4A68" w:rsidP="0067789D">
      <w:pPr>
        <w:pStyle w:val="Heading1"/>
        <w:spacing w:line="240" w:lineRule="auto"/>
        <w:jc w:val="both"/>
      </w:pPr>
    </w:p>
    <w:p w14:paraId="2329F7FD" w14:textId="2A94D02C" w:rsidR="00FD4A68" w:rsidRPr="007E1567" w:rsidRDefault="00E75A01" w:rsidP="0067789D">
      <w:pPr>
        <w:pStyle w:val="Heading2"/>
        <w:jc w:val="both"/>
      </w:pPr>
      <w:bookmarkStart w:id="80" w:name="_Toc466465450"/>
      <w:r w:rsidRPr="007E1567">
        <w:t>1.</w:t>
      </w:r>
      <w:r w:rsidR="00B60CA3" w:rsidRPr="007E1567">
        <w:t>5. La p</w:t>
      </w:r>
      <w:r w:rsidR="00FD4A68" w:rsidRPr="007E1567">
        <w:t>olitique de diversité de la Commissaire générale</w:t>
      </w:r>
      <w:bookmarkEnd w:id="80"/>
    </w:p>
    <w:p w14:paraId="608B7D3B" w14:textId="2195B556" w:rsidR="00D02487" w:rsidRPr="007E1567" w:rsidRDefault="00E75A01" w:rsidP="0067789D">
      <w:pPr>
        <w:pStyle w:val="Heading2"/>
        <w:jc w:val="both"/>
      </w:pPr>
      <w:bookmarkStart w:id="81" w:name="_Toc466465451"/>
      <w:r w:rsidRPr="007E1567">
        <w:t>1.</w:t>
      </w:r>
      <w:r w:rsidR="00D467D9" w:rsidRPr="007E1567">
        <w:t xml:space="preserve">5.1. </w:t>
      </w:r>
      <w:r w:rsidR="00552BB1" w:rsidRPr="007E1567">
        <w:t xml:space="preserve"> Quoi ? </w:t>
      </w:r>
      <w:r w:rsidR="00D467D9" w:rsidRPr="007E1567">
        <w:t>Une nouvelle impulsion</w:t>
      </w:r>
      <w:r w:rsidR="00873E27" w:rsidRPr="007E1567">
        <w:t xml:space="preserve"> autour de 4 axes</w:t>
      </w:r>
      <w:bookmarkEnd w:id="81"/>
    </w:p>
    <w:p w14:paraId="7DF618FA" w14:textId="77777777" w:rsidR="00873E27" w:rsidRPr="007E1567" w:rsidRDefault="00873E27" w:rsidP="00AE254B">
      <w:pPr>
        <w:spacing w:line="240" w:lineRule="auto"/>
        <w:jc w:val="both"/>
        <w:rPr>
          <w:b/>
        </w:rPr>
      </w:pPr>
    </w:p>
    <w:p w14:paraId="496BA429" w14:textId="38B0C741" w:rsidR="004336F3" w:rsidRPr="007E1567" w:rsidRDefault="00D863AC" w:rsidP="0067789D">
      <w:pPr>
        <w:spacing w:line="240" w:lineRule="auto"/>
        <w:jc w:val="both"/>
      </w:pPr>
      <w:r w:rsidRPr="007E1567">
        <w:t>La question de la diversité</w:t>
      </w:r>
      <w:r w:rsidR="004336F3" w:rsidRPr="007E1567">
        <w:t xml:space="preserve"> n’est pas nouvelle à la police. N</w:t>
      </w:r>
      <w:r w:rsidRPr="007E1567">
        <w:t xml:space="preserve">ous en voulons pour preuve </w:t>
      </w:r>
      <w:r w:rsidR="004336F3" w:rsidRPr="007E1567">
        <w:t>l’organisation d’un séminaire organisé le 1</w:t>
      </w:r>
      <w:r w:rsidR="004336F3" w:rsidRPr="007E1567">
        <w:rPr>
          <w:vertAlign w:val="superscript"/>
        </w:rPr>
        <w:t>er</w:t>
      </w:r>
      <w:r w:rsidR="00595505" w:rsidRPr="007E1567">
        <w:t xml:space="preserve"> décembre 2015</w:t>
      </w:r>
      <w:r w:rsidR="004336F3" w:rsidRPr="007E1567">
        <w:t xml:space="preserve"> par la police fédérale et </w:t>
      </w:r>
      <w:r w:rsidR="004336F3" w:rsidRPr="007E1567">
        <w:rPr>
          <w:i/>
        </w:rPr>
        <w:t>intitulé « La police, un employeur moderne ? plus de diversité, moins de discrimination »</w:t>
      </w:r>
      <w:r w:rsidR="004336F3" w:rsidRPr="007E1567">
        <w:t> : les différentes interventions et témoignages ont permis de faire le point sur la façon dont la diversité est gérée en interne (la place des femmes à la police, l’intégration des pers</w:t>
      </w:r>
      <w:r w:rsidR="00162E6D" w:rsidRPr="007E1567">
        <w:t xml:space="preserve">onnes en situation de handicap, etc.) et de questionner certaines problématiques comme celle de la diversité religieuse au travail. </w:t>
      </w:r>
    </w:p>
    <w:p w14:paraId="5FE25256" w14:textId="23F85423" w:rsidR="00D02487" w:rsidRPr="007E1567" w:rsidRDefault="00162E6D" w:rsidP="00AE254B">
      <w:pPr>
        <w:spacing w:line="240" w:lineRule="auto"/>
        <w:jc w:val="both"/>
      </w:pPr>
      <w:r w:rsidRPr="007E1567">
        <w:t>Les</w:t>
      </w:r>
      <w:r w:rsidR="00D863AC" w:rsidRPr="007E1567">
        <w:t xml:space="preserve"> outils cités plus haut</w:t>
      </w:r>
      <w:r w:rsidR="002D2AA1" w:rsidRPr="007E1567">
        <w:t xml:space="preserve"> (Chartes, Loi sur la fonction </w:t>
      </w:r>
      <w:r w:rsidRPr="007E1567">
        <w:t xml:space="preserve">de police, Code de déontologie) permettent par ailleurs </w:t>
      </w:r>
      <w:r w:rsidR="0015318B" w:rsidRPr="007E1567">
        <w:t xml:space="preserve">de </w:t>
      </w:r>
      <w:r w:rsidR="00D863AC" w:rsidRPr="007E1567">
        <w:t xml:space="preserve">délimiter le cadre de l’action policière </w:t>
      </w:r>
      <w:r w:rsidR="0015318B" w:rsidRPr="007E1567">
        <w:t>et de mettre sur papier les valeurs qui sous-tendent l’action policière</w:t>
      </w:r>
      <w:r w:rsidRPr="007E1567">
        <w:t xml:space="preserve"> en matière de diversité et de discrimination</w:t>
      </w:r>
      <w:r w:rsidR="00595505" w:rsidRPr="007E1567">
        <w:t>. Cependant, i</w:t>
      </w:r>
      <w:r w:rsidR="0015318B" w:rsidRPr="007E1567">
        <w:t>ls</w:t>
      </w:r>
      <w:r w:rsidR="00D863AC" w:rsidRPr="007E1567">
        <w:t xml:space="preserve"> ne permettent pas d’inscrire durablement</w:t>
      </w:r>
      <w:r w:rsidR="0015318B" w:rsidRPr="007E1567">
        <w:t xml:space="preserve"> et de façon transversale</w:t>
      </w:r>
      <w:r w:rsidR="00D863AC" w:rsidRPr="007E1567">
        <w:t xml:space="preserve"> la question de la diversité dans les priorités internes de la police</w:t>
      </w:r>
      <w:r w:rsidR="00873E27" w:rsidRPr="007E1567">
        <w:t xml:space="preserve">. </w:t>
      </w:r>
      <w:r w:rsidR="00D02487" w:rsidRPr="007E1567">
        <w:t>A partir de ces constats</w:t>
      </w:r>
      <w:r w:rsidR="0015318B" w:rsidRPr="007E1567">
        <w:t xml:space="preserve"> exposés dans le  rapport 2014</w:t>
      </w:r>
      <w:r w:rsidR="00D02487" w:rsidRPr="007E1567">
        <w:t xml:space="preserve">, les autorités de la police ont identifié quatre </w:t>
      </w:r>
      <w:r w:rsidR="0015318B" w:rsidRPr="007E1567">
        <w:t>axes</w:t>
      </w:r>
      <w:r w:rsidR="00D02487" w:rsidRPr="007E1567">
        <w:t xml:space="preserve"> pour mettre </w:t>
      </w:r>
      <w:r w:rsidR="00873E27" w:rsidRPr="007E1567">
        <w:t>en</w:t>
      </w:r>
      <w:r w:rsidR="00D02487" w:rsidRPr="007E1567">
        <w:t xml:space="preserve"> place une politique de diversité</w:t>
      </w:r>
      <w:r w:rsidR="00873E27" w:rsidRPr="007E1567">
        <w:t xml:space="preserve"> digne de ce nom. Certaines d’entre elles</w:t>
      </w:r>
      <w:r w:rsidR="00D02487" w:rsidRPr="007E1567">
        <w:t xml:space="preserve"> rejoignent directement les préoccupations d</w:t>
      </w:r>
      <w:r w:rsidR="0015318B" w:rsidRPr="007E1567">
        <w:t>’</w:t>
      </w:r>
      <w:r w:rsidR="00D02487" w:rsidRPr="007E1567">
        <w:t xml:space="preserve">Unia en la matière : </w:t>
      </w:r>
    </w:p>
    <w:p w14:paraId="087D90D3" w14:textId="30683991" w:rsidR="00D02487" w:rsidRPr="007E1567" w:rsidRDefault="00D02487" w:rsidP="0067789D">
      <w:pPr>
        <w:pStyle w:val="ListParagraph"/>
        <w:spacing w:after="0" w:line="240" w:lineRule="auto"/>
        <w:jc w:val="both"/>
        <w:rPr>
          <w:rFonts w:eastAsia="Times New Roman" w:cs="Times New Roman"/>
          <w:lang w:eastAsia="fr-BE"/>
        </w:rPr>
      </w:pPr>
      <w:r w:rsidRPr="007E1567">
        <w:t>1° développer</w:t>
      </w:r>
      <w:r w:rsidRPr="007E1567">
        <w:rPr>
          <w:rFonts w:eastAsia="+mn-ea" w:cs="+mn-cs"/>
          <w:color w:val="000000"/>
          <w:lang w:eastAsia="fr-BE"/>
        </w:rPr>
        <w:t xml:space="preserve"> les connaissances et compétences des cadres et des personnes-clés en la matière :</w:t>
      </w:r>
    </w:p>
    <w:p w14:paraId="5429B17D" w14:textId="29754B51" w:rsidR="00D02487" w:rsidRPr="007E1567" w:rsidRDefault="00D02487" w:rsidP="0067789D">
      <w:pPr>
        <w:pStyle w:val="ListParagraph"/>
        <w:spacing w:after="0" w:line="240" w:lineRule="auto"/>
        <w:jc w:val="both"/>
        <w:rPr>
          <w:rFonts w:eastAsia="Times New Roman" w:cs="Times New Roman"/>
          <w:lang w:eastAsia="fr-BE"/>
        </w:rPr>
      </w:pPr>
      <w:r w:rsidRPr="007E1567">
        <w:rPr>
          <w:rFonts w:eastAsia="+mn-ea" w:cs="+mn-cs"/>
          <w:color w:val="000000"/>
          <w:lang w:eastAsia="fr-BE"/>
        </w:rPr>
        <w:t>2° intégrer la diversité dans la gestion RH (procédures de sélection, recrutement, accueil des recrues, etc.) ;</w:t>
      </w:r>
    </w:p>
    <w:p w14:paraId="5E8AE326" w14:textId="3E47A6E4" w:rsidR="00D02487" w:rsidRPr="007E1567" w:rsidRDefault="00D02487" w:rsidP="0067789D">
      <w:pPr>
        <w:pStyle w:val="ListParagraph"/>
        <w:spacing w:after="0" w:line="240" w:lineRule="auto"/>
        <w:jc w:val="both"/>
        <w:rPr>
          <w:rFonts w:eastAsia="Times New Roman" w:cs="Times New Roman"/>
          <w:lang w:eastAsia="fr-BE"/>
        </w:rPr>
      </w:pPr>
      <w:r w:rsidRPr="007E1567">
        <w:rPr>
          <w:rFonts w:eastAsia="+mn-ea" w:cs="+mn-cs"/>
          <w:color w:val="000000"/>
          <w:lang w:eastAsia="fr-BE"/>
        </w:rPr>
        <w:t>3° communiquer avec respect sur la diversité ;</w:t>
      </w:r>
    </w:p>
    <w:p w14:paraId="11390160" w14:textId="77777777" w:rsidR="00D02487" w:rsidRPr="007E1567" w:rsidRDefault="00D02487" w:rsidP="0067789D">
      <w:pPr>
        <w:pStyle w:val="ListParagraph"/>
        <w:spacing w:after="0" w:line="240" w:lineRule="auto"/>
        <w:jc w:val="both"/>
        <w:rPr>
          <w:rFonts w:eastAsia="+mn-ea" w:cs="+mn-cs"/>
          <w:color w:val="000000"/>
          <w:lang w:eastAsia="fr-BE"/>
        </w:rPr>
      </w:pPr>
      <w:r w:rsidRPr="007E1567">
        <w:rPr>
          <w:rFonts w:eastAsia="+mn-ea" w:cs="+mn-cs"/>
          <w:color w:val="000000"/>
          <w:lang w:eastAsia="fr-BE"/>
        </w:rPr>
        <w:t xml:space="preserve">4° promouvoir le respect strict de la lutte contre le racisme et les discriminations pour l’ensemble du personnel invité à se familiariser avec le cadre légal. </w:t>
      </w:r>
    </w:p>
    <w:p w14:paraId="52F667D0" w14:textId="77777777" w:rsidR="00D02487" w:rsidRPr="007E1567" w:rsidRDefault="00D02487" w:rsidP="0067789D">
      <w:pPr>
        <w:spacing w:after="0" w:line="240" w:lineRule="auto"/>
        <w:jc w:val="both"/>
        <w:rPr>
          <w:lang w:eastAsia="fr-BE"/>
        </w:rPr>
      </w:pPr>
    </w:p>
    <w:p w14:paraId="51F96948" w14:textId="34734120" w:rsidR="00D02487" w:rsidRPr="007E1567" w:rsidRDefault="00D02487" w:rsidP="0067789D">
      <w:pPr>
        <w:spacing w:after="0" w:line="240" w:lineRule="auto"/>
        <w:jc w:val="both"/>
        <w:rPr>
          <w:lang w:eastAsia="fr-BE"/>
        </w:rPr>
      </w:pPr>
      <w:r w:rsidRPr="007E1567">
        <w:rPr>
          <w:lang w:eastAsia="fr-BE"/>
        </w:rPr>
        <w:t>Dans le courant des mois de novembre et décembre</w:t>
      </w:r>
      <w:r w:rsidR="00BE60AE" w:rsidRPr="007E1567">
        <w:rPr>
          <w:lang w:eastAsia="fr-BE"/>
        </w:rPr>
        <w:t xml:space="preserve"> 2015</w:t>
      </w:r>
      <w:r w:rsidRPr="007E1567">
        <w:rPr>
          <w:lang w:eastAsia="fr-BE"/>
        </w:rPr>
        <w:t>, Unia et le Service Diversité de la police fédérale ont rencontré les différents Comités de direction pour poser le</w:t>
      </w:r>
      <w:r w:rsidR="0015318B" w:rsidRPr="007E1567">
        <w:rPr>
          <w:lang w:eastAsia="fr-BE"/>
        </w:rPr>
        <w:t>s</w:t>
      </w:r>
      <w:r w:rsidRPr="007E1567">
        <w:rPr>
          <w:lang w:eastAsia="fr-BE"/>
        </w:rPr>
        <w:t xml:space="preserve"> base</w:t>
      </w:r>
      <w:r w:rsidR="0015318B" w:rsidRPr="007E1567">
        <w:rPr>
          <w:lang w:eastAsia="fr-BE"/>
        </w:rPr>
        <w:t>s</w:t>
      </w:r>
      <w:r w:rsidRPr="007E1567">
        <w:rPr>
          <w:lang w:eastAsia="fr-BE"/>
        </w:rPr>
        <w:t xml:space="preserve"> de ce projet d’envergure</w:t>
      </w:r>
      <w:r w:rsidR="007E2B34" w:rsidRPr="007E1567">
        <w:rPr>
          <w:lang w:eastAsia="fr-BE"/>
        </w:rPr>
        <w:t>. Les objectifs étaient de/d’ :</w:t>
      </w:r>
    </w:p>
    <w:p w14:paraId="6848DD60" w14:textId="1B3DA052" w:rsidR="00D02487" w:rsidRPr="007E1567" w:rsidRDefault="00D02487" w:rsidP="0067789D">
      <w:pPr>
        <w:pStyle w:val="ListParagraph"/>
        <w:numPr>
          <w:ilvl w:val="0"/>
          <w:numId w:val="31"/>
        </w:numPr>
        <w:spacing w:after="0" w:line="240" w:lineRule="auto"/>
        <w:jc w:val="both"/>
        <w:rPr>
          <w:lang w:eastAsia="fr-BE"/>
        </w:rPr>
      </w:pPr>
      <w:r w:rsidRPr="007E1567">
        <w:rPr>
          <w:lang w:eastAsia="fr-BE"/>
        </w:rPr>
        <w:t xml:space="preserve">présenter la note de la Commissaire générale en matière de politique de diversité ; </w:t>
      </w:r>
    </w:p>
    <w:p w14:paraId="1DC74A72" w14:textId="3BC87EB3" w:rsidR="00873E27" w:rsidRPr="007E1567" w:rsidRDefault="00873E27" w:rsidP="00AE254B">
      <w:pPr>
        <w:pStyle w:val="ListParagraph"/>
        <w:numPr>
          <w:ilvl w:val="0"/>
          <w:numId w:val="31"/>
        </w:numPr>
        <w:spacing w:after="0" w:line="240" w:lineRule="auto"/>
        <w:jc w:val="both"/>
        <w:rPr>
          <w:lang w:eastAsia="fr-BE"/>
        </w:rPr>
      </w:pPr>
      <w:r w:rsidRPr="007E1567">
        <w:rPr>
          <w:lang w:eastAsia="fr-BE"/>
        </w:rPr>
        <w:t>en souligner la plus-value ;</w:t>
      </w:r>
    </w:p>
    <w:p w14:paraId="4E618D22" w14:textId="0E4FE444" w:rsidR="00D02487" w:rsidRPr="007E1567" w:rsidRDefault="00D02487" w:rsidP="0067789D">
      <w:pPr>
        <w:pStyle w:val="ListParagraph"/>
        <w:numPr>
          <w:ilvl w:val="0"/>
          <w:numId w:val="31"/>
        </w:numPr>
        <w:spacing w:after="0" w:line="240" w:lineRule="auto"/>
        <w:jc w:val="both"/>
        <w:rPr>
          <w:lang w:eastAsia="fr-BE"/>
        </w:rPr>
      </w:pPr>
      <w:r w:rsidRPr="007E1567">
        <w:rPr>
          <w:lang w:eastAsia="fr-BE"/>
        </w:rPr>
        <w:t xml:space="preserve">expliciter le rôle du Service Diversité  dans la mise en place </w:t>
      </w:r>
      <w:r w:rsidR="0015318B" w:rsidRPr="007E1567">
        <w:rPr>
          <w:lang w:eastAsia="fr-BE"/>
        </w:rPr>
        <w:t>du</w:t>
      </w:r>
      <w:r w:rsidRPr="007E1567">
        <w:rPr>
          <w:lang w:eastAsia="fr-BE"/>
        </w:rPr>
        <w:t xml:space="preserve"> projet;</w:t>
      </w:r>
    </w:p>
    <w:p w14:paraId="0F70225A" w14:textId="77777777" w:rsidR="00D02487" w:rsidRPr="007E1567" w:rsidRDefault="00D02487" w:rsidP="0067789D">
      <w:pPr>
        <w:pStyle w:val="ListParagraph"/>
        <w:numPr>
          <w:ilvl w:val="0"/>
          <w:numId w:val="31"/>
        </w:numPr>
        <w:spacing w:after="0" w:line="240" w:lineRule="auto"/>
        <w:jc w:val="both"/>
        <w:rPr>
          <w:lang w:eastAsia="fr-BE"/>
        </w:rPr>
      </w:pPr>
      <w:r w:rsidRPr="007E1567">
        <w:rPr>
          <w:lang w:eastAsia="fr-BE"/>
        </w:rPr>
        <w:t xml:space="preserve">expliciter la méthode de mise en œuvre ; </w:t>
      </w:r>
    </w:p>
    <w:p w14:paraId="5BE297BB" w14:textId="514A6A8C" w:rsidR="00D02487" w:rsidRPr="007E1567" w:rsidRDefault="00873E27" w:rsidP="0067789D">
      <w:pPr>
        <w:pStyle w:val="ListParagraph"/>
        <w:numPr>
          <w:ilvl w:val="0"/>
          <w:numId w:val="31"/>
        </w:numPr>
        <w:spacing w:after="0" w:line="240" w:lineRule="auto"/>
        <w:jc w:val="both"/>
        <w:rPr>
          <w:lang w:eastAsia="fr-BE"/>
        </w:rPr>
      </w:pPr>
      <w:r w:rsidRPr="007E1567">
        <w:rPr>
          <w:lang w:eastAsia="fr-BE"/>
        </w:rPr>
        <w:t>i</w:t>
      </w:r>
      <w:r w:rsidR="00D02487" w:rsidRPr="007E1567">
        <w:rPr>
          <w:lang w:eastAsia="fr-BE"/>
        </w:rPr>
        <w:t xml:space="preserve">dentifier des indicateurs d’évaluation pour opérationnaliser. </w:t>
      </w:r>
    </w:p>
    <w:p w14:paraId="1EE3D440" w14:textId="77777777" w:rsidR="00D02487" w:rsidRPr="007E1567" w:rsidRDefault="00D02487" w:rsidP="0067789D">
      <w:pPr>
        <w:spacing w:after="0" w:line="240" w:lineRule="auto"/>
        <w:jc w:val="both"/>
        <w:rPr>
          <w:rFonts w:eastAsia="+mn-ea" w:cs="+mn-cs"/>
          <w:color w:val="000000"/>
          <w:lang w:eastAsia="fr-BE"/>
        </w:rPr>
      </w:pPr>
    </w:p>
    <w:p w14:paraId="3E5F9D78" w14:textId="4BD7E1F6" w:rsidR="0095049B" w:rsidRPr="007E1567" w:rsidRDefault="00E75A01" w:rsidP="00AE254B">
      <w:pPr>
        <w:pStyle w:val="Heading2"/>
        <w:jc w:val="both"/>
      </w:pPr>
      <w:bookmarkStart w:id="82" w:name="_Toc466465452"/>
      <w:r w:rsidRPr="007E1567">
        <w:t>1.</w:t>
      </w:r>
      <w:r w:rsidR="0095049B" w:rsidRPr="007E1567">
        <w:t>5.2.</w:t>
      </w:r>
      <w:r w:rsidR="00552BB1" w:rsidRPr="007E1567">
        <w:t xml:space="preserve"> Avec qui ? </w:t>
      </w:r>
      <w:r w:rsidR="0095049B" w:rsidRPr="007E1567">
        <w:t xml:space="preserve"> L’apport d’Unia sur la question</w:t>
      </w:r>
      <w:bookmarkEnd w:id="82"/>
      <w:r w:rsidR="0095049B" w:rsidRPr="007E1567">
        <w:t xml:space="preserve">  </w:t>
      </w:r>
    </w:p>
    <w:p w14:paraId="7528CBD9" w14:textId="77777777" w:rsidR="0095049B" w:rsidRPr="007E1567" w:rsidRDefault="0095049B" w:rsidP="0067789D">
      <w:pPr>
        <w:spacing w:after="0" w:line="240" w:lineRule="auto"/>
        <w:jc w:val="both"/>
        <w:rPr>
          <w:rFonts w:eastAsia="Times New Roman" w:cs="Times New Roman"/>
          <w:lang w:eastAsia="fr-BE"/>
        </w:rPr>
      </w:pPr>
    </w:p>
    <w:p w14:paraId="39213A12" w14:textId="2E556158" w:rsidR="0095049B" w:rsidRPr="007E1567" w:rsidRDefault="0095049B" w:rsidP="0067789D">
      <w:pPr>
        <w:spacing w:after="0" w:line="240" w:lineRule="auto"/>
        <w:jc w:val="both"/>
        <w:rPr>
          <w:rFonts w:eastAsia="Times New Roman" w:cs="Times New Roman"/>
          <w:lang w:eastAsia="fr-BE"/>
        </w:rPr>
      </w:pPr>
      <w:r w:rsidRPr="007E1567">
        <w:rPr>
          <w:rFonts w:eastAsia="Times New Roman" w:cs="Times New Roman"/>
          <w:lang w:eastAsia="fr-BE"/>
        </w:rPr>
        <w:t>Au regard de ses missions,</w:t>
      </w:r>
      <w:r w:rsidR="0015318B" w:rsidRPr="007E1567">
        <w:rPr>
          <w:rFonts w:eastAsia="Times New Roman" w:cs="Times New Roman"/>
          <w:lang w:eastAsia="fr-BE"/>
        </w:rPr>
        <w:t xml:space="preserve"> de</w:t>
      </w:r>
      <w:r w:rsidRPr="007E1567">
        <w:rPr>
          <w:rFonts w:eastAsia="Times New Roman" w:cs="Times New Roman"/>
          <w:lang w:eastAsia="fr-BE"/>
        </w:rPr>
        <w:t xml:space="preserve"> son expertise et </w:t>
      </w:r>
      <w:r w:rsidR="0015318B" w:rsidRPr="007E1567">
        <w:rPr>
          <w:rFonts w:eastAsia="Times New Roman" w:cs="Times New Roman"/>
          <w:lang w:eastAsia="fr-BE"/>
        </w:rPr>
        <w:t>d</w:t>
      </w:r>
      <w:r w:rsidRPr="007E1567">
        <w:rPr>
          <w:rFonts w:eastAsia="Times New Roman" w:cs="Times New Roman"/>
          <w:lang w:eastAsia="fr-BE"/>
        </w:rPr>
        <w:t xml:space="preserve">es principes de la convention avec la police, Unia a proposé </w:t>
      </w:r>
      <w:r w:rsidR="007E2B34" w:rsidRPr="007E1567">
        <w:rPr>
          <w:rFonts w:eastAsia="Times New Roman" w:cs="Times New Roman"/>
          <w:lang w:eastAsia="fr-BE"/>
        </w:rPr>
        <w:t>d’appliquer la méthodologie suivante pour mettre en place ce projet (2016-2018).</w:t>
      </w:r>
      <w:r w:rsidR="00AE2496" w:rsidRPr="007E1567">
        <w:rPr>
          <w:rFonts w:eastAsia="Times New Roman" w:cs="Times New Roman"/>
          <w:lang w:eastAsia="fr-BE"/>
        </w:rPr>
        <w:t xml:space="preserve"> Elle se décline en trois temps.</w:t>
      </w:r>
    </w:p>
    <w:p w14:paraId="4ABD9024" w14:textId="3E307EF1" w:rsidR="0095049B" w:rsidRPr="007E1567" w:rsidRDefault="0095049B" w:rsidP="0067789D">
      <w:pPr>
        <w:spacing w:after="0" w:line="240" w:lineRule="auto"/>
        <w:ind w:left="360"/>
        <w:jc w:val="both"/>
        <w:rPr>
          <w:rFonts w:eastAsia="Times New Roman" w:cs="Times New Roman"/>
          <w:lang w:eastAsia="fr-BE"/>
        </w:rPr>
      </w:pPr>
      <w:r w:rsidRPr="007E1567">
        <w:rPr>
          <w:lang w:eastAsia="fr-BE"/>
        </w:rPr>
        <w:t xml:space="preserve">1° </w:t>
      </w:r>
      <w:r w:rsidRPr="007E1567">
        <w:rPr>
          <w:b/>
          <w:lang w:eastAsia="fr-BE"/>
        </w:rPr>
        <w:t>Un « Socle de base »</w:t>
      </w:r>
      <w:r w:rsidRPr="007E1567">
        <w:rPr>
          <w:lang w:eastAsia="fr-BE"/>
        </w:rPr>
        <w:t xml:space="preserve"> pour </w:t>
      </w:r>
      <w:r w:rsidRPr="007E1567">
        <w:rPr>
          <w:rFonts w:eastAsia="Times New Roman" w:cs="Times New Roman"/>
          <w:lang w:eastAsia="fr-BE"/>
        </w:rPr>
        <w:t>former le personnel hiérarchique (</w:t>
      </w:r>
      <w:r w:rsidR="00621097" w:rsidRPr="007E1567">
        <w:rPr>
          <w:rFonts w:eastAsia="Times New Roman" w:cs="Times New Roman"/>
          <w:lang w:eastAsia="fr-BE"/>
        </w:rPr>
        <w:t>public-cible</w:t>
      </w:r>
      <w:r w:rsidR="0015318B" w:rsidRPr="007E1567">
        <w:rPr>
          <w:rFonts w:eastAsia="Times New Roman" w:cs="Times New Roman"/>
          <w:lang w:eastAsia="fr-BE"/>
        </w:rPr>
        <w:t xml:space="preserve"> prévu : </w:t>
      </w:r>
      <w:r w:rsidRPr="007E1567">
        <w:rPr>
          <w:rFonts w:eastAsia="Times New Roman" w:cs="Times New Roman"/>
          <w:lang w:eastAsia="fr-BE"/>
        </w:rPr>
        <w:t>environ 400 personnes)  sur le cadre légal et les soutenir dans leur management d’équipe grâce à l’outil eDiv.</w:t>
      </w:r>
      <w:r w:rsidR="007E2B34" w:rsidRPr="007E1567">
        <w:rPr>
          <w:rFonts w:eastAsia="Times New Roman" w:cs="Times New Roman"/>
          <w:lang w:eastAsia="fr-BE"/>
        </w:rPr>
        <w:t xml:space="preserve"> </w:t>
      </w:r>
      <w:r w:rsidRPr="007E1567">
        <w:rPr>
          <w:rFonts w:eastAsia="Times New Roman" w:cs="Times New Roman"/>
          <w:lang w:eastAsia="fr-BE"/>
        </w:rPr>
        <w:t xml:space="preserve">A l’issue de cette formation de 4 heures, un questionnaire est soumis aux participants </w:t>
      </w:r>
      <w:r w:rsidR="007E2B34" w:rsidRPr="007E1567">
        <w:rPr>
          <w:rFonts w:eastAsia="Times New Roman" w:cs="Times New Roman"/>
          <w:lang w:eastAsia="fr-BE"/>
        </w:rPr>
        <w:t>a</w:t>
      </w:r>
      <w:r w:rsidRPr="007E1567">
        <w:rPr>
          <w:rFonts w:eastAsia="Times New Roman" w:cs="Times New Roman"/>
          <w:lang w:eastAsia="fr-BE"/>
        </w:rPr>
        <w:t xml:space="preserve">fin qu’ils identifient leurs propres besoins (ex : Gestion de la diversité dans mon équipe, Gérer les propos discriminatoires des collègues, Intégrer la diversité dans les formations, etc.) </w:t>
      </w:r>
    </w:p>
    <w:p w14:paraId="654F997B" w14:textId="263C39F7" w:rsidR="0095049B" w:rsidRPr="007E1567" w:rsidRDefault="0095049B" w:rsidP="00AE254B">
      <w:pPr>
        <w:spacing w:after="0" w:line="240" w:lineRule="auto"/>
        <w:ind w:left="360"/>
        <w:jc w:val="both"/>
        <w:rPr>
          <w:rFonts w:eastAsia="Times New Roman" w:cs="Times New Roman"/>
          <w:lang w:eastAsia="fr-BE"/>
        </w:rPr>
      </w:pPr>
    </w:p>
    <w:p w14:paraId="39BFECCF" w14:textId="63735505" w:rsidR="0095049B" w:rsidRPr="007E1567" w:rsidRDefault="0095049B" w:rsidP="0067789D">
      <w:pPr>
        <w:spacing w:after="0" w:line="240" w:lineRule="auto"/>
        <w:ind w:left="360"/>
        <w:jc w:val="both"/>
        <w:rPr>
          <w:rFonts w:eastAsia="Times New Roman" w:cs="Times New Roman"/>
          <w:lang w:eastAsia="fr-BE"/>
        </w:rPr>
      </w:pPr>
      <w:r w:rsidRPr="007E1567">
        <w:rPr>
          <w:rFonts w:eastAsia="Times New Roman" w:cs="Times New Roman"/>
          <w:lang w:eastAsia="fr-BE"/>
        </w:rPr>
        <w:t xml:space="preserve">2° </w:t>
      </w:r>
      <w:r w:rsidRPr="007E1567">
        <w:rPr>
          <w:rFonts w:eastAsia="Times New Roman" w:cs="Times New Roman"/>
          <w:b/>
          <w:lang w:eastAsia="fr-BE"/>
        </w:rPr>
        <w:t>Un « Module de suivi »</w:t>
      </w:r>
      <w:r w:rsidRPr="007E1567">
        <w:rPr>
          <w:rFonts w:eastAsia="Times New Roman" w:cs="Times New Roman"/>
          <w:lang w:eastAsia="fr-BE"/>
        </w:rPr>
        <w:t xml:space="preserve"> en fonction des profils</w:t>
      </w:r>
      <w:r w:rsidR="002C2BC1" w:rsidRPr="007E1567">
        <w:rPr>
          <w:rFonts w:eastAsia="Times New Roman" w:cs="Times New Roman"/>
          <w:lang w:eastAsia="fr-BE"/>
        </w:rPr>
        <w:t xml:space="preserve"> et des thématiques choisies</w:t>
      </w:r>
      <w:r w:rsidRPr="007E1567">
        <w:rPr>
          <w:rFonts w:eastAsia="Times New Roman" w:cs="Times New Roman"/>
          <w:lang w:eastAsia="fr-BE"/>
        </w:rPr>
        <w:t xml:space="preserve"> pour former les personnes-clés susceptibles</w:t>
      </w:r>
      <w:r w:rsidR="007E2B34" w:rsidRPr="007E1567">
        <w:rPr>
          <w:rFonts w:eastAsia="Times New Roman" w:cs="Times New Roman"/>
          <w:lang w:eastAsia="fr-BE"/>
        </w:rPr>
        <w:t xml:space="preserve"> </w:t>
      </w:r>
      <w:r w:rsidRPr="007E1567">
        <w:rPr>
          <w:rFonts w:eastAsia="Times New Roman" w:cs="Times New Roman"/>
          <w:lang w:eastAsia="fr-BE"/>
        </w:rPr>
        <w:t>d’avoir un impact sur l’organisation structurelle en matière de diversité.</w:t>
      </w:r>
    </w:p>
    <w:p w14:paraId="12EC94F9" w14:textId="6F8879D7" w:rsidR="0095049B" w:rsidRPr="007E1567" w:rsidRDefault="0095049B" w:rsidP="00AE254B">
      <w:pPr>
        <w:spacing w:after="0" w:line="240" w:lineRule="auto"/>
        <w:ind w:left="360"/>
        <w:jc w:val="both"/>
        <w:rPr>
          <w:rFonts w:eastAsia="Times New Roman" w:cs="Times New Roman"/>
          <w:lang w:eastAsia="fr-BE"/>
        </w:rPr>
      </w:pPr>
    </w:p>
    <w:p w14:paraId="191BCAC8" w14:textId="00927525" w:rsidR="0095049B" w:rsidRPr="007E1567" w:rsidRDefault="0095049B" w:rsidP="0067789D">
      <w:pPr>
        <w:spacing w:after="0" w:line="240" w:lineRule="auto"/>
        <w:ind w:left="360"/>
        <w:jc w:val="both"/>
        <w:rPr>
          <w:rFonts w:eastAsia="Times New Roman" w:cs="Times New Roman"/>
          <w:lang w:eastAsia="fr-BE"/>
        </w:rPr>
      </w:pPr>
      <w:r w:rsidRPr="007E1567">
        <w:rPr>
          <w:rFonts w:eastAsia="Times New Roman" w:cs="Times New Roman"/>
          <w:lang w:eastAsia="fr-BE"/>
        </w:rPr>
        <w:t xml:space="preserve">3° </w:t>
      </w:r>
      <w:r w:rsidRPr="007E1567">
        <w:rPr>
          <w:rFonts w:eastAsia="Times New Roman" w:cs="Times New Roman"/>
          <w:b/>
          <w:lang w:eastAsia="fr-BE"/>
        </w:rPr>
        <w:t>Des « Actions d’accompagnement »</w:t>
      </w:r>
      <w:r w:rsidRPr="007E1567">
        <w:rPr>
          <w:rFonts w:eastAsia="Times New Roman" w:cs="Times New Roman"/>
          <w:lang w:eastAsia="fr-BE"/>
        </w:rPr>
        <w:t xml:space="preserve">  sur mesure en fonction des spécificités et des besoins des directions générales. </w:t>
      </w:r>
      <w:r w:rsidRPr="007E1567">
        <w:t>Sur ce dernier point, Unia propose de travailler comme elle le fait dans le cadre de collaborations avec l</w:t>
      </w:r>
      <w:r w:rsidR="002C2BC1" w:rsidRPr="007E1567">
        <w:t>es</w:t>
      </w:r>
      <w:r w:rsidRPr="007E1567">
        <w:t xml:space="preserve"> police</w:t>
      </w:r>
      <w:r w:rsidR="002C2BC1" w:rsidRPr="007E1567">
        <w:t>s</w:t>
      </w:r>
      <w:r w:rsidRPr="007E1567">
        <w:t xml:space="preserve"> locale</w:t>
      </w:r>
      <w:r w:rsidR="002C2BC1" w:rsidRPr="007E1567">
        <w:t>s</w:t>
      </w:r>
      <w:r w:rsidRPr="007E1567">
        <w:t xml:space="preserve">. La réussite de nombre de ses projets repose sur l’attention particulière accordée aux besoins des zones, en concertation avec des acteurs-clés susceptibles de porter les projets. Concrètement, le travail se fait en trois temps : </w:t>
      </w:r>
    </w:p>
    <w:p w14:paraId="5A3F2895" w14:textId="77777777" w:rsidR="0095049B" w:rsidRPr="007E1567" w:rsidRDefault="0095049B" w:rsidP="0067789D">
      <w:pPr>
        <w:pStyle w:val="ListParagraph"/>
        <w:numPr>
          <w:ilvl w:val="0"/>
          <w:numId w:val="31"/>
        </w:numPr>
        <w:spacing w:line="240" w:lineRule="auto"/>
        <w:jc w:val="both"/>
      </w:pPr>
      <w:r w:rsidRPr="007E1567">
        <w:t>Une phase d’analyse permet, à travers des entretiens et des focus groups, de réaliser une « photographie » de la zone sur les questions de diversité au sens large.</w:t>
      </w:r>
    </w:p>
    <w:p w14:paraId="4404B25F" w14:textId="77777777" w:rsidR="0095049B" w:rsidRPr="007E1567" w:rsidRDefault="0095049B" w:rsidP="0067789D">
      <w:pPr>
        <w:pStyle w:val="ListParagraph"/>
        <w:numPr>
          <w:ilvl w:val="0"/>
          <w:numId w:val="31"/>
        </w:numPr>
        <w:jc w:val="both"/>
      </w:pPr>
      <w:r w:rsidRPr="007E1567">
        <w:t xml:space="preserve">Une phase de synthèse permet d’identifier les points forts et les faiblesses en matière de diversité et les leviers susceptibles de porter le changement. A partir de cela, un plan d’action peut être défini et faire l’objet d’une validation de la part des autorités policières : publics à cibler en priorité, outils à développer ou améliorer, types d’actions à mener à partir de l’existant. </w:t>
      </w:r>
    </w:p>
    <w:p w14:paraId="26B3A9D8" w14:textId="61B72763" w:rsidR="0095049B" w:rsidRPr="007E1567" w:rsidRDefault="0095049B" w:rsidP="0067789D">
      <w:pPr>
        <w:pStyle w:val="ListParagraph"/>
        <w:numPr>
          <w:ilvl w:val="0"/>
          <w:numId w:val="31"/>
        </w:numPr>
        <w:jc w:val="both"/>
      </w:pPr>
      <w:r w:rsidRPr="007E1567">
        <w:t xml:space="preserve">Une phase de mise en œuvre accompagnée d’une évaluation, d’autant plus importante qu’elle doit permettre de formuler des recommandations constructives. </w:t>
      </w:r>
    </w:p>
    <w:p w14:paraId="55877FB6" w14:textId="77777777" w:rsidR="0095049B" w:rsidRPr="007E1567" w:rsidRDefault="0095049B" w:rsidP="0067789D">
      <w:pPr>
        <w:pStyle w:val="ListParagraph"/>
        <w:spacing w:line="240" w:lineRule="auto"/>
        <w:jc w:val="both"/>
      </w:pPr>
    </w:p>
    <w:p w14:paraId="4A3B5B75" w14:textId="77777777" w:rsidR="0095049B" w:rsidRPr="007E1567" w:rsidRDefault="0095049B" w:rsidP="0067789D">
      <w:pPr>
        <w:pStyle w:val="ListParagraph"/>
        <w:spacing w:line="240" w:lineRule="auto"/>
        <w:jc w:val="both"/>
      </w:pPr>
    </w:p>
    <w:p w14:paraId="7887427B" w14:textId="4A6EEB96" w:rsidR="0095049B" w:rsidRPr="007E1567" w:rsidRDefault="0095049B" w:rsidP="0067789D">
      <w:pPr>
        <w:pStyle w:val="ListParagraph"/>
        <w:spacing w:line="240" w:lineRule="auto"/>
        <w:jc w:val="both"/>
      </w:pPr>
      <w:r w:rsidRPr="007E1567">
        <w:rPr>
          <w:noProof/>
          <w:lang w:eastAsia="fr-BE"/>
        </w:rPr>
        <w:drawing>
          <wp:inline distT="0" distB="0" distL="0" distR="0" wp14:anchorId="780E64B0" wp14:editId="5FFDC836">
            <wp:extent cx="5516546" cy="2823586"/>
            <wp:effectExtent l="0" t="0" r="27305" b="5334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255263A2" w14:textId="77777777" w:rsidR="00D02487" w:rsidRPr="007E1567" w:rsidRDefault="00D02487" w:rsidP="0067789D">
      <w:pPr>
        <w:spacing w:after="0" w:line="240" w:lineRule="auto"/>
        <w:jc w:val="both"/>
        <w:rPr>
          <w:rFonts w:eastAsia="+mn-ea" w:cs="+mn-cs"/>
          <w:color w:val="000000"/>
          <w:lang w:eastAsia="fr-BE"/>
        </w:rPr>
      </w:pPr>
    </w:p>
    <w:p w14:paraId="4DF93DD8" w14:textId="3404690B" w:rsidR="009E75CF" w:rsidRPr="007E1567" w:rsidRDefault="00E75A01" w:rsidP="0067789D">
      <w:pPr>
        <w:pStyle w:val="Heading2"/>
        <w:jc w:val="both"/>
      </w:pPr>
      <w:bookmarkStart w:id="83" w:name="_Toc466465453"/>
      <w:r w:rsidRPr="007E1567">
        <w:t>1.</w:t>
      </w:r>
      <w:r w:rsidR="0095049B" w:rsidRPr="007E1567">
        <w:t>5.3</w:t>
      </w:r>
      <w:r w:rsidR="009E75CF" w:rsidRPr="007E1567">
        <w:t>.</w:t>
      </w:r>
      <w:r w:rsidR="00552BB1" w:rsidRPr="007E1567">
        <w:t xml:space="preserve"> Pourquoi ? </w:t>
      </w:r>
      <w:r w:rsidR="009E75CF" w:rsidRPr="007E1567">
        <w:t xml:space="preserve"> </w:t>
      </w:r>
      <w:r w:rsidR="002C2BC1" w:rsidRPr="007E1567">
        <w:t xml:space="preserve">Les plus-values de la diversité en matière de </w:t>
      </w:r>
      <w:r w:rsidR="009E75CF" w:rsidRPr="007E1567">
        <w:t>management</w:t>
      </w:r>
      <w:bookmarkEnd w:id="83"/>
      <w:r w:rsidR="009E75CF" w:rsidRPr="007E1567">
        <w:t> </w:t>
      </w:r>
    </w:p>
    <w:p w14:paraId="7189A319" w14:textId="77777777" w:rsidR="009E75CF" w:rsidRPr="007E1567" w:rsidRDefault="009E75CF" w:rsidP="0067789D">
      <w:pPr>
        <w:spacing w:line="240" w:lineRule="auto"/>
        <w:jc w:val="both"/>
        <w:rPr>
          <w:rFonts w:cstheme="minorHAnsi"/>
          <w:noProof/>
          <w:lang w:eastAsia="fr-BE"/>
        </w:rPr>
      </w:pPr>
    </w:p>
    <w:p w14:paraId="4931BFD2" w14:textId="327BD4DC" w:rsidR="009E75CF" w:rsidRPr="007E1567" w:rsidRDefault="009E75CF" w:rsidP="0067789D">
      <w:pPr>
        <w:spacing w:line="240" w:lineRule="auto"/>
        <w:jc w:val="both"/>
        <w:rPr>
          <w:rFonts w:cstheme="minorHAnsi"/>
          <w:b/>
          <w:noProof/>
          <w:lang w:eastAsia="fr-BE"/>
        </w:rPr>
      </w:pPr>
      <w:r w:rsidRPr="007E1567">
        <w:rPr>
          <w:rFonts w:cstheme="minorHAnsi"/>
          <w:noProof/>
          <w:lang w:eastAsia="fr-BE"/>
        </w:rPr>
        <w:t>La « gestion de la diversité » se définit comme la mise en œuvre d’une politique de gestion des ressources humaines. Son objectif est d’offrir à chacun des opportunités d’emploi et de carrière en lien avec ses compétences et ses aspirations, au-delà de ses différences. A travers c</w:t>
      </w:r>
      <w:r w:rsidR="00700CFC" w:rsidRPr="007E1567">
        <w:rPr>
          <w:rFonts w:cstheme="minorHAnsi"/>
          <w:noProof/>
          <w:lang w:eastAsia="fr-BE"/>
        </w:rPr>
        <w:t>ette définition générale</w:t>
      </w:r>
      <w:r w:rsidRPr="007E1567">
        <w:rPr>
          <w:rFonts w:cstheme="minorHAnsi"/>
          <w:noProof/>
          <w:lang w:eastAsia="fr-BE"/>
        </w:rPr>
        <w:t>, il faut entendre que la gestion de la diversité s’appuie sur une stratégie politique soucieuse de l’égalité des chances</w:t>
      </w:r>
      <w:r w:rsidR="002C2BC1" w:rsidRPr="007E1567">
        <w:rPr>
          <w:rFonts w:cstheme="minorHAnsi"/>
          <w:noProof/>
          <w:lang w:eastAsia="fr-BE"/>
        </w:rPr>
        <w:t xml:space="preserve"> et</w:t>
      </w:r>
      <w:r w:rsidR="00873E27" w:rsidRPr="007E1567">
        <w:rPr>
          <w:rFonts w:cstheme="minorHAnsi"/>
          <w:noProof/>
          <w:lang w:eastAsia="fr-BE"/>
        </w:rPr>
        <w:t xml:space="preserve"> de</w:t>
      </w:r>
      <w:r w:rsidRPr="007E1567">
        <w:rPr>
          <w:rFonts w:cstheme="minorHAnsi"/>
          <w:noProof/>
          <w:lang w:eastAsia="fr-BE"/>
        </w:rPr>
        <w:t xml:space="preserve"> l’égalité de traitement</w:t>
      </w:r>
      <w:r w:rsidR="00700CFC" w:rsidRPr="007E1567">
        <w:rPr>
          <w:rFonts w:cstheme="minorHAnsi"/>
          <w:noProof/>
          <w:lang w:eastAsia="fr-BE"/>
        </w:rPr>
        <w:t xml:space="preserve">. Pour être efficace, elle </w:t>
      </w:r>
      <w:r w:rsidRPr="007E1567">
        <w:rPr>
          <w:rFonts w:cstheme="minorHAnsi"/>
          <w:noProof/>
          <w:lang w:eastAsia="fr-BE"/>
        </w:rPr>
        <w:t xml:space="preserve">doit être soutenue par un management conscient de son rôle sur cette question. On devine en filigrane une autre dimension tout aussi importante de la diversité : celle de la culture organisationnelle, ouverte ou réticente au changement. </w:t>
      </w:r>
      <w:r w:rsidRPr="007E1567">
        <w:rPr>
          <w:rFonts w:cstheme="minorHAnsi"/>
          <w:b/>
          <w:noProof/>
          <w:lang w:eastAsia="fr-BE"/>
        </w:rPr>
        <w:t>Quelle est en effet la norme professionnelle acceptée - consciemment ou inconsciemment - par les membres de l’organisation ? Comment la différence, au premier sens du terme, est-elle vécue en interne ?  </w:t>
      </w:r>
    </w:p>
    <w:p w14:paraId="1498C3BE" w14:textId="3C71FE65" w:rsidR="009E75CF" w:rsidRPr="007E1567" w:rsidRDefault="009E75CF" w:rsidP="0067789D">
      <w:pPr>
        <w:spacing w:line="240" w:lineRule="auto"/>
        <w:jc w:val="both"/>
        <w:rPr>
          <w:rFonts w:cstheme="minorHAnsi"/>
          <w:noProof/>
          <w:lang w:eastAsia="fr-BE"/>
        </w:rPr>
      </w:pPr>
      <w:r w:rsidRPr="007E1567">
        <w:rPr>
          <w:rFonts w:cstheme="minorHAnsi"/>
          <w:noProof/>
          <w:lang w:eastAsia="fr-BE"/>
        </w:rPr>
        <w:t xml:space="preserve">Ce respect des différences génère souvent certaines incompréhensions : il ne s’agit en aucun cas d’envisager la différence comme une marque identitaire ou la justification d’un traitement « à part » qui sous-entendrait traitement de faveur ou communautarisme. L’enjeu est d’intégrer la différence comme un phénomène normal ; c’est la raison pour laquelle Unia choisit d’envisager la diversité dans sa multiplicité et sa complémentarité : </w:t>
      </w:r>
    </w:p>
    <w:p w14:paraId="439A0B71" w14:textId="3A869AEB" w:rsidR="009E75CF" w:rsidRPr="007E1567" w:rsidRDefault="009E75CF" w:rsidP="0067789D">
      <w:pPr>
        <w:pStyle w:val="ListParagraph"/>
        <w:numPr>
          <w:ilvl w:val="0"/>
          <w:numId w:val="32"/>
        </w:numPr>
        <w:spacing w:line="240" w:lineRule="auto"/>
        <w:jc w:val="both"/>
        <w:rPr>
          <w:rFonts w:cstheme="minorHAnsi"/>
          <w:noProof/>
          <w:lang w:eastAsia="fr-BE"/>
        </w:rPr>
      </w:pPr>
      <w:r w:rsidRPr="007E1567">
        <w:rPr>
          <w:rFonts w:cstheme="minorHAnsi"/>
          <w:b/>
          <w:i/>
          <w:noProof/>
          <w:lang w:eastAsia="fr-BE"/>
        </w:rPr>
        <w:t>Diversité multiple</w:t>
      </w:r>
      <w:r w:rsidRPr="007E1567">
        <w:rPr>
          <w:rFonts w:cstheme="minorHAnsi"/>
          <w:noProof/>
          <w:lang w:eastAsia="fr-BE"/>
        </w:rPr>
        <w:t xml:space="preserve"> parce que chaque individu est porteur de différences qui au cours de son existence peuvent faire de lui l’objet d’une stigmatisation (être  « trop jeune » ou « trop vieux » pour une fonction, être « trop femme » ou « trop efféminé » pour endosser le rôle de chef(fe) de brigade</w:t>
      </w:r>
      <w:r w:rsidR="00700CFC" w:rsidRPr="007E1567">
        <w:rPr>
          <w:rFonts w:cstheme="minorHAnsi"/>
          <w:noProof/>
          <w:lang w:eastAsia="fr-BE"/>
        </w:rPr>
        <w:t xml:space="preserve"> ou de service</w:t>
      </w:r>
      <w:r w:rsidRPr="007E1567">
        <w:rPr>
          <w:rFonts w:cstheme="minorHAnsi"/>
          <w:noProof/>
          <w:lang w:eastAsia="fr-BE"/>
        </w:rPr>
        <w:t>, être « trop lourd » pour effectuer les exercices physiques, être « trop différent » d’un service pour pouvoir s’y intégrer aisément, etc.)</w:t>
      </w:r>
    </w:p>
    <w:p w14:paraId="07B5C978" w14:textId="77777777" w:rsidR="009E75CF" w:rsidRPr="007E1567" w:rsidRDefault="009E75CF" w:rsidP="0067789D">
      <w:pPr>
        <w:pStyle w:val="ListParagraph"/>
        <w:spacing w:line="240" w:lineRule="auto"/>
        <w:jc w:val="both"/>
        <w:rPr>
          <w:rFonts w:cstheme="minorHAnsi"/>
          <w:noProof/>
          <w:lang w:eastAsia="fr-BE"/>
        </w:rPr>
      </w:pPr>
    </w:p>
    <w:p w14:paraId="63FEA4C8" w14:textId="776BD40D" w:rsidR="009E75CF" w:rsidRPr="007E1567" w:rsidRDefault="009E75CF" w:rsidP="0067789D">
      <w:pPr>
        <w:pStyle w:val="ListParagraph"/>
        <w:numPr>
          <w:ilvl w:val="0"/>
          <w:numId w:val="31"/>
        </w:numPr>
        <w:spacing w:line="240" w:lineRule="auto"/>
        <w:jc w:val="both"/>
        <w:rPr>
          <w:rFonts w:cstheme="minorHAnsi"/>
          <w:noProof/>
          <w:lang w:eastAsia="fr-BE"/>
        </w:rPr>
      </w:pPr>
      <w:r w:rsidRPr="007E1567">
        <w:rPr>
          <w:rFonts w:cstheme="minorHAnsi"/>
          <w:b/>
          <w:i/>
          <w:noProof/>
          <w:lang w:eastAsia="fr-BE"/>
        </w:rPr>
        <w:t>Diversité complémentaire</w:t>
      </w:r>
      <w:r w:rsidRPr="007E1567">
        <w:rPr>
          <w:rFonts w:cstheme="minorHAnsi"/>
          <w:noProof/>
          <w:lang w:eastAsia="fr-BE"/>
        </w:rPr>
        <w:t xml:space="preserve"> parce que chaque forme de diversité apporte sa particularité et bonifie l’ensemble de l’organisation. Un travailleur vieillissant est-il forcément condamné à « la casse » alors même qu’il a engrangé expérience et  résistance au stress, qualités non négligeables dans l’exécution rapide des tâches et  la lutte contre l’absentéisme ? Les personnes d’origine étrangère, en dehors de leurs compétences linguistiques particulièrement précieuses dans certai</w:t>
      </w:r>
      <w:r w:rsidR="00700CFC" w:rsidRPr="007E1567">
        <w:rPr>
          <w:rFonts w:cstheme="minorHAnsi"/>
          <w:noProof/>
          <w:lang w:eastAsia="fr-BE"/>
        </w:rPr>
        <w:t xml:space="preserve">nes agglomérations urbaines, peuvent également </w:t>
      </w:r>
      <w:r w:rsidRPr="007E1567">
        <w:rPr>
          <w:rFonts w:cstheme="minorHAnsi"/>
          <w:noProof/>
          <w:lang w:eastAsia="fr-BE"/>
        </w:rPr>
        <w:t xml:space="preserve">apporter leur créativité, </w:t>
      </w:r>
      <w:r w:rsidR="00700CFC" w:rsidRPr="007E1567">
        <w:rPr>
          <w:rFonts w:cstheme="minorHAnsi"/>
          <w:noProof/>
          <w:lang w:eastAsia="fr-BE"/>
        </w:rPr>
        <w:t xml:space="preserve">leur </w:t>
      </w:r>
      <w:r w:rsidRPr="007E1567">
        <w:rPr>
          <w:rFonts w:cstheme="minorHAnsi"/>
          <w:noProof/>
          <w:lang w:eastAsia="fr-BE"/>
        </w:rPr>
        <w:t>expérience, dans la façon de gérer les problèmes, précisément parce qu’ils ont des s</w:t>
      </w:r>
      <w:r w:rsidR="00621097" w:rsidRPr="007E1567">
        <w:rPr>
          <w:rFonts w:cstheme="minorHAnsi"/>
          <w:noProof/>
          <w:lang w:eastAsia="fr-BE"/>
        </w:rPr>
        <w:t>chèmes de pensée bi-culturels.</w:t>
      </w:r>
    </w:p>
    <w:p w14:paraId="3B048298" w14:textId="59158E5E" w:rsidR="009E75CF" w:rsidRPr="007E1567" w:rsidRDefault="009E75CF" w:rsidP="0067789D">
      <w:pPr>
        <w:spacing w:line="240" w:lineRule="auto"/>
        <w:jc w:val="both"/>
        <w:rPr>
          <w:rFonts w:cstheme="minorHAnsi"/>
          <w:noProof/>
          <w:lang w:eastAsia="fr-BE"/>
        </w:rPr>
      </w:pPr>
      <w:r w:rsidRPr="007E1567">
        <w:rPr>
          <w:rFonts w:cstheme="minorHAnsi"/>
          <w:noProof/>
          <w:lang w:eastAsia="fr-BE"/>
        </w:rPr>
        <w:t>Dans cette troisième partie, les contributions externes nous apporteront un éclairage pour :</w:t>
      </w:r>
    </w:p>
    <w:p w14:paraId="3712D750" w14:textId="77777777" w:rsidR="009E75CF" w:rsidRPr="007E1567" w:rsidRDefault="009E75CF" w:rsidP="0067789D">
      <w:pPr>
        <w:pStyle w:val="ListParagraph"/>
        <w:numPr>
          <w:ilvl w:val="0"/>
          <w:numId w:val="31"/>
        </w:numPr>
        <w:spacing w:line="240" w:lineRule="auto"/>
        <w:jc w:val="both"/>
        <w:rPr>
          <w:rFonts w:cstheme="minorHAnsi"/>
          <w:noProof/>
          <w:lang w:eastAsia="fr-BE"/>
        </w:rPr>
      </w:pPr>
      <w:r w:rsidRPr="007E1567">
        <w:rPr>
          <w:rFonts w:cstheme="minorHAnsi"/>
          <w:noProof/>
          <w:lang w:eastAsia="fr-BE"/>
        </w:rPr>
        <w:t xml:space="preserve">expliciter la plus-value d’une gestion de la diversité au sein d’une organisation, en particulier lorsque celle-ci a une responsabilité sociétale comme la police ; </w:t>
      </w:r>
    </w:p>
    <w:p w14:paraId="0318D999" w14:textId="0E4D90E8" w:rsidR="00873E27" w:rsidRPr="007E1567" w:rsidRDefault="0095049B" w:rsidP="00AE254B">
      <w:pPr>
        <w:pStyle w:val="ListParagraph"/>
        <w:numPr>
          <w:ilvl w:val="0"/>
          <w:numId w:val="31"/>
        </w:numPr>
        <w:spacing w:line="240" w:lineRule="auto"/>
        <w:jc w:val="both"/>
        <w:rPr>
          <w:rFonts w:cstheme="minorHAnsi"/>
          <w:noProof/>
          <w:lang w:eastAsia="fr-BE"/>
        </w:rPr>
      </w:pPr>
      <w:r w:rsidRPr="007E1567">
        <w:rPr>
          <w:rFonts w:cstheme="minorHAnsi"/>
          <w:noProof/>
          <w:lang w:eastAsia="fr-BE"/>
        </w:rPr>
        <w:t>f</w:t>
      </w:r>
      <w:r w:rsidR="00873E27" w:rsidRPr="007E1567">
        <w:rPr>
          <w:rFonts w:cstheme="minorHAnsi"/>
          <w:noProof/>
          <w:lang w:eastAsia="fr-BE"/>
        </w:rPr>
        <w:t>aire le lien entre gestion éthique et gestion de la diversité ;</w:t>
      </w:r>
    </w:p>
    <w:p w14:paraId="0265E981" w14:textId="312545F4" w:rsidR="00B60CA3" w:rsidRPr="007E1567" w:rsidRDefault="00873E27" w:rsidP="0067789D">
      <w:pPr>
        <w:pStyle w:val="ListParagraph"/>
        <w:numPr>
          <w:ilvl w:val="0"/>
          <w:numId w:val="31"/>
        </w:numPr>
        <w:spacing w:line="240" w:lineRule="auto"/>
        <w:jc w:val="both"/>
        <w:rPr>
          <w:rFonts w:cstheme="minorHAnsi"/>
          <w:noProof/>
          <w:lang w:eastAsia="fr-BE"/>
        </w:rPr>
      </w:pPr>
      <w:r w:rsidRPr="007E1567">
        <w:rPr>
          <w:rFonts w:cstheme="minorHAnsi"/>
          <w:noProof/>
          <w:lang w:eastAsia="fr-BE"/>
        </w:rPr>
        <w:t xml:space="preserve">aborder certaines problématiques en lien avec la gestion des ressources humaines </w:t>
      </w:r>
      <w:r w:rsidR="009E75CF" w:rsidRPr="007E1567">
        <w:rPr>
          <w:rFonts w:cstheme="minorHAnsi"/>
          <w:noProof/>
          <w:lang w:eastAsia="fr-BE"/>
        </w:rPr>
        <w:t>susceptibles de générer des problè</w:t>
      </w:r>
      <w:r w:rsidR="00621097" w:rsidRPr="007E1567">
        <w:rPr>
          <w:rFonts w:cstheme="minorHAnsi"/>
          <w:noProof/>
          <w:lang w:eastAsia="fr-BE"/>
        </w:rPr>
        <w:t>mes  tant pour les travailleurs</w:t>
      </w:r>
      <w:r w:rsidR="009E75CF" w:rsidRPr="007E1567">
        <w:rPr>
          <w:rFonts w:cstheme="minorHAnsi"/>
          <w:noProof/>
          <w:lang w:eastAsia="fr-BE"/>
        </w:rPr>
        <w:t xml:space="preserve"> que pour </w:t>
      </w:r>
      <w:bookmarkStart w:id="84" w:name="_Toc449967439"/>
      <w:r w:rsidRPr="007E1567">
        <w:rPr>
          <w:rFonts w:cstheme="minorHAnsi"/>
          <w:noProof/>
          <w:lang w:eastAsia="fr-BE"/>
        </w:rPr>
        <w:t>la hiérarchie ou l’organisation.</w:t>
      </w:r>
    </w:p>
    <w:p w14:paraId="3EFB5650" w14:textId="5DBCF1A2" w:rsidR="00B60CA3" w:rsidRPr="007E1567" w:rsidRDefault="00B60CA3" w:rsidP="0067789D">
      <w:pPr>
        <w:pStyle w:val="Heading3"/>
        <w:jc w:val="both"/>
      </w:pPr>
      <w:bookmarkStart w:id="85" w:name="_Toc451262397"/>
      <w:bookmarkStart w:id="86" w:name="_Toc458069139"/>
      <w:bookmarkStart w:id="87" w:name="_Toc458069571"/>
      <w:bookmarkStart w:id="88" w:name="_Toc459647299"/>
      <w:bookmarkStart w:id="89" w:name="_Toc459992397"/>
      <w:bookmarkStart w:id="90" w:name="_Toc465934430"/>
      <w:bookmarkStart w:id="91" w:name="_Toc466462533"/>
      <w:bookmarkStart w:id="92" w:name="_Toc466465010"/>
      <w:bookmarkStart w:id="93" w:name="_Toc466465335"/>
      <w:bookmarkStart w:id="94" w:name="_Toc466465454"/>
      <w:r w:rsidRPr="007E1567">
        <w:t>Un apport économique</w:t>
      </w:r>
      <w:bookmarkEnd w:id="85"/>
      <w:bookmarkEnd w:id="86"/>
      <w:r w:rsidR="00E75A01" w:rsidRPr="007E1567">
        <w:t> </w:t>
      </w:r>
      <w:bookmarkStart w:id="95" w:name="_Toc449967440"/>
      <w:bookmarkStart w:id="96" w:name="_Toc450138435"/>
      <w:bookmarkStart w:id="97" w:name="_Toc450139011"/>
      <w:bookmarkStart w:id="98" w:name="_Toc451256763"/>
      <w:bookmarkStart w:id="99" w:name="_Toc451257911"/>
      <w:bookmarkStart w:id="100" w:name="_Toc451262398"/>
      <w:bookmarkStart w:id="101" w:name="_Toc453255245"/>
      <w:bookmarkStart w:id="102" w:name="_Toc453599602"/>
      <w:bookmarkStart w:id="103" w:name="_Toc458069140"/>
      <w:r w:rsidR="00E75A01" w:rsidRPr="007E1567">
        <w:t>: l</w:t>
      </w:r>
      <w:r w:rsidRPr="007E1567">
        <w:t>a police comme recruteur et gestionnaire de compétences</w:t>
      </w:r>
      <w:bookmarkEnd w:id="87"/>
      <w:bookmarkEnd w:id="88"/>
      <w:bookmarkEnd w:id="89"/>
      <w:bookmarkEnd w:id="95"/>
      <w:bookmarkEnd w:id="96"/>
      <w:bookmarkEnd w:id="97"/>
      <w:bookmarkEnd w:id="98"/>
      <w:bookmarkEnd w:id="99"/>
      <w:bookmarkEnd w:id="100"/>
      <w:bookmarkEnd w:id="101"/>
      <w:bookmarkEnd w:id="102"/>
      <w:bookmarkEnd w:id="103"/>
      <w:bookmarkEnd w:id="90"/>
      <w:bookmarkEnd w:id="91"/>
      <w:bookmarkEnd w:id="92"/>
      <w:bookmarkEnd w:id="93"/>
      <w:bookmarkEnd w:id="94"/>
    </w:p>
    <w:p w14:paraId="4B2B09E3" w14:textId="6E755744" w:rsidR="00B60CA3" w:rsidRPr="007E1567" w:rsidRDefault="00B60CA3" w:rsidP="00AE254B">
      <w:pPr>
        <w:pStyle w:val="NormalWeb"/>
        <w:spacing w:before="300" w:after="300"/>
        <w:jc w:val="both"/>
        <w:rPr>
          <w:rFonts w:asciiTheme="minorHAnsi" w:hAnsiTheme="minorHAnsi" w:cstheme="minorHAnsi"/>
          <w:sz w:val="22"/>
          <w:szCs w:val="22"/>
        </w:rPr>
      </w:pPr>
      <w:r w:rsidRPr="007E1567">
        <w:rPr>
          <w:rFonts w:asciiTheme="minorHAnsi" w:hAnsiTheme="minorHAnsi" w:cstheme="minorHAnsi"/>
          <w:b/>
          <w:sz w:val="22"/>
          <w:szCs w:val="22"/>
        </w:rPr>
        <w:t>Quelle est la plus-value d</w:t>
      </w:r>
      <w:r w:rsidR="002C2BC1" w:rsidRPr="007E1567">
        <w:rPr>
          <w:rFonts w:asciiTheme="minorHAnsi" w:hAnsiTheme="minorHAnsi" w:cstheme="minorHAnsi"/>
          <w:b/>
          <w:sz w:val="22"/>
          <w:szCs w:val="22"/>
        </w:rPr>
        <w:t>’un recrutement ouvert à</w:t>
      </w:r>
      <w:r w:rsidRPr="007E1567">
        <w:rPr>
          <w:rFonts w:asciiTheme="minorHAnsi" w:hAnsiTheme="minorHAnsi" w:cstheme="minorHAnsi"/>
          <w:b/>
          <w:sz w:val="22"/>
          <w:szCs w:val="22"/>
        </w:rPr>
        <w:t xml:space="preserve"> la diversité</w:t>
      </w:r>
      <w:r w:rsidR="002C2BC1" w:rsidRPr="007E1567">
        <w:rPr>
          <w:rFonts w:asciiTheme="minorHAnsi" w:hAnsiTheme="minorHAnsi" w:cstheme="minorHAnsi"/>
          <w:b/>
          <w:sz w:val="22"/>
          <w:szCs w:val="22"/>
        </w:rPr>
        <w:t xml:space="preserve"> </w:t>
      </w:r>
      <w:r w:rsidRPr="007E1567">
        <w:rPr>
          <w:rFonts w:asciiTheme="minorHAnsi" w:hAnsiTheme="minorHAnsi" w:cstheme="minorHAnsi"/>
          <w:b/>
          <w:sz w:val="22"/>
          <w:szCs w:val="22"/>
        </w:rPr>
        <w:t>?</w:t>
      </w:r>
      <w:r w:rsidRPr="007E1567">
        <w:rPr>
          <w:rFonts w:asciiTheme="minorHAnsi" w:hAnsiTheme="minorHAnsi" w:cstheme="minorHAnsi"/>
          <w:sz w:val="22"/>
          <w:szCs w:val="22"/>
        </w:rPr>
        <w:t xml:space="preserve"> </w:t>
      </w:r>
      <w:r w:rsidR="002C2BC1" w:rsidRPr="007E1567">
        <w:rPr>
          <w:rFonts w:asciiTheme="minorHAnsi" w:hAnsiTheme="minorHAnsi" w:cstheme="minorHAnsi"/>
          <w:sz w:val="22"/>
          <w:szCs w:val="22"/>
        </w:rPr>
        <w:t xml:space="preserve">Ce mode de recrutement permet </w:t>
      </w:r>
      <w:r w:rsidRPr="007E1567">
        <w:rPr>
          <w:rFonts w:asciiTheme="minorHAnsi" w:hAnsiTheme="minorHAnsi" w:cstheme="minorHAnsi"/>
          <w:sz w:val="22"/>
          <w:szCs w:val="22"/>
        </w:rPr>
        <w:t>de puiser dans un vivier de compétences plus diversifiées et susceptibles de se compléter ; dimension particulièrement importante lorsqu’une organisation comme la police se doit de répondre aux nouveaux besoins et aux nouvelles attentes d’une société plurielle.</w:t>
      </w:r>
    </w:p>
    <w:p w14:paraId="4D27269A" w14:textId="299D4D98" w:rsidR="00B60CA3" w:rsidRPr="007E1567" w:rsidRDefault="00B60CA3" w:rsidP="00AE254B">
      <w:pPr>
        <w:pStyle w:val="NormalWeb"/>
        <w:spacing w:before="300" w:after="300"/>
        <w:jc w:val="both"/>
        <w:rPr>
          <w:rFonts w:asciiTheme="minorHAnsi" w:hAnsiTheme="minorHAnsi" w:cstheme="minorHAnsi"/>
          <w:sz w:val="22"/>
          <w:szCs w:val="22"/>
        </w:rPr>
      </w:pPr>
      <w:r w:rsidRPr="007E1567">
        <w:rPr>
          <w:rFonts w:asciiTheme="minorHAnsi" w:hAnsiTheme="minorHAnsi" w:cstheme="minorHAnsi"/>
          <w:sz w:val="22"/>
          <w:szCs w:val="22"/>
        </w:rPr>
        <w:t xml:space="preserve">Quelles en sont les implications ? </w:t>
      </w:r>
    </w:p>
    <w:p w14:paraId="7200B351" w14:textId="0899CB70" w:rsidR="00B60CA3" w:rsidRPr="007E1567" w:rsidRDefault="00B60CA3" w:rsidP="0067789D">
      <w:pPr>
        <w:pStyle w:val="NormalWeb"/>
        <w:numPr>
          <w:ilvl w:val="0"/>
          <w:numId w:val="31"/>
        </w:numPr>
        <w:spacing w:before="300" w:after="300"/>
        <w:jc w:val="both"/>
        <w:rPr>
          <w:rFonts w:asciiTheme="minorHAnsi" w:hAnsiTheme="minorHAnsi" w:cstheme="minorHAnsi"/>
          <w:sz w:val="22"/>
          <w:szCs w:val="22"/>
        </w:rPr>
      </w:pPr>
      <w:r w:rsidRPr="007E1567">
        <w:rPr>
          <w:rFonts w:asciiTheme="minorHAnsi" w:hAnsiTheme="minorHAnsi" w:cstheme="minorHAnsi"/>
          <w:sz w:val="22"/>
          <w:szCs w:val="22"/>
        </w:rPr>
        <w:t xml:space="preserve">la prise de distance par rapport à l’image du policier idéal qui serait jeune, blanc, en bonne santé et « 100%  belge » ; </w:t>
      </w:r>
    </w:p>
    <w:p w14:paraId="1FEC0E4F" w14:textId="1604499B" w:rsidR="00B60CA3" w:rsidRPr="007E1567" w:rsidRDefault="002C2BC1" w:rsidP="0067789D">
      <w:pPr>
        <w:pStyle w:val="NormalWeb"/>
        <w:numPr>
          <w:ilvl w:val="0"/>
          <w:numId w:val="31"/>
        </w:numPr>
        <w:spacing w:before="300" w:after="300"/>
        <w:jc w:val="both"/>
        <w:rPr>
          <w:rFonts w:asciiTheme="minorHAnsi" w:hAnsiTheme="minorHAnsi" w:cstheme="minorHAnsi"/>
          <w:sz w:val="22"/>
          <w:szCs w:val="22"/>
        </w:rPr>
      </w:pPr>
      <w:r w:rsidRPr="007E1567">
        <w:rPr>
          <w:rFonts w:asciiTheme="minorHAnsi" w:hAnsiTheme="minorHAnsi" w:cstheme="minorHAnsi"/>
          <w:sz w:val="22"/>
          <w:szCs w:val="22"/>
        </w:rPr>
        <w:t>l</w:t>
      </w:r>
      <w:r w:rsidR="00B60CA3" w:rsidRPr="007E1567">
        <w:rPr>
          <w:rFonts w:asciiTheme="minorHAnsi" w:hAnsiTheme="minorHAnsi" w:cstheme="minorHAnsi"/>
          <w:sz w:val="22"/>
          <w:szCs w:val="22"/>
        </w:rPr>
        <w:t>a sélection des candidats à partir d’un screening de leurs compétences (et non plus de leur « profil d’apparence ») en fonction de celles dont l’organisation policière a besoin, en tant qu’institution publique moderne et tournée vers un citoyen bénéficiaire ;</w:t>
      </w:r>
    </w:p>
    <w:p w14:paraId="3DEDA51F" w14:textId="501B9233" w:rsidR="00B60CA3" w:rsidRPr="007E1567" w:rsidRDefault="00B60CA3" w:rsidP="0067789D">
      <w:pPr>
        <w:pStyle w:val="NormalWeb"/>
        <w:numPr>
          <w:ilvl w:val="0"/>
          <w:numId w:val="31"/>
        </w:numPr>
        <w:spacing w:before="300" w:after="300"/>
        <w:jc w:val="both"/>
        <w:rPr>
          <w:rFonts w:asciiTheme="minorHAnsi" w:hAnsiTheme="minorHAnsi" w:cstheme="minorHAnsi"/>
          <w:sz w:val="22"/>
          <w:szCs w:val="22"/>
        </w:rPr>
      </w:pPr>
      <w:r w:rsidRPr="007E1567">
        <w:rPr>
          <w:rFonts w:asciiTheme="minorHAnsi" w:hAnsiTheme="minorHAnsi" w:cstheme="minorHAnsi"/>
          <w:sz w:val="22"/>
          <w:szCs w:val="22"/>
        </w:rPr>
        <w:t xml:space="preserve">un cycle complet de management des ressources humaines bien outillé : jury de sélection mixte, mixité des services, mise en place de diagnostic interne pour identifier les compétences à développer ou à renforcer, gestion des carrières en fonction des aspirations et des possibilités des travailleurs, formation à la diversité, etc.  </w:t>
      </w:r>
    </w:p>
    <w:p w14:paraId="3562D5FE" w14:textId="7F6DE387" w:rsidR="00B60CA3" w:rsidRPr="007E1567" w:rsidRDefault="00B60CA3" w:rsidP="00AE254B">
      <w:pPr>
        <w:pStyle w:val="NormalWeb"/>
        <w:spacing w:before="300" w:after="300"/>
        <w:jc w:val="both"/>
        <w:rPr>
          <w:rFonts w:asciiTheme="minorHAnsi" w:hAnsiTheme="minorHAnsi" w:cstheme="minorHAnsi"/>
          <w:sz w:val="22"/>
          <w:szCs w:val="22"/>
        </w:rPr>
      </w:pPr>
      <w:r w:rsidRPr="007E1567">
        <w:rPr>
          <w:rFonts w:asciiTheme="minorHAnsi" w:hAnsiTheme="minorHAnsi" w:cstheme="minorHAnsi"/>
          <w:sz w:val="22"/>
          <w:szCs w:val="22"/>
        </w:rPr>
        <w:t>Rappelons également que la prise en compte de la diversité au sein de l’organisation a un effet positif sur l’efficacité de ses membres. Les récentes recherche</w:t>
      </w:r>
      <w:r w:rsidR="00CE0268" w:rsidRPr="007E1567">
        <w:rPr>
          <w:rFonts w:asciiTheme="minorHAnsi" w:hAnsiTheme="minorHAnsi" w:cstheme="minorHAnsi"/>
          <w:sz w:val="22"/>
          <w:szCs w:val="22"/>
        </w:rPr>
        <w:t>s</w:t>
      </w:r>
      <w:r w:rsidRPr="007E1567">
        <w:rPr>
          <w:rFonts w:asciiTheme="minorHAnsi" w:hAnsiTheme="minorHAnsi" w:cstheme="minorHAnsi"/>
          <w:sz w:val="22"/>
          <w:szCs w:val="22"/>
        </w:rPr>
        <w:t xml:space="preserve"> en psychologie des organisations ont en effet montré q</w:t>
      </w:r>
      <w:r w:rsidR="00552BB1" w:rsidRPr="007E1567">
        <w:rPr>
          <w:rFonts w:asciiTheme="minorHAnsi" w:hAnsiTheme="minorHAnsi" w:cstheme="minorHAnsi"/>
          <w:sz w:val="22"/>
          <w:szCs w:val="22"/>
        </w:rPr>
        <w:t xml:space="preserve">ue le travail sur la diversité </w:t>
      </w:r>
      <w:r w:rsidRPr="007E1567">
        <w:rPr>
          <w:rFonts w:asciiTheme="minorHAnsi" w:hAnsiTheme="minorHAnsi" w:cstheme="minorHAnsi"/>
          <w:sz w:val="22"/>
          <w:szCs w:val="22"/>
        </w:rPr>
        <w:t>permet de travailler plus efficacement et plus rationnellement</w:t>
      </w:r>
      <w:r w:rsidR="00552BB1" w:rsidRPr="007E1567">
        <w:rPr>
          <w:rFonts w:asciiTheme="minorHAnsi" w:hAnsiTheme="minorHAnsi" w:cstheme="minorHAnsi"/>
          <w:sz w:val="22"/>
          <w:szCs w:val="22"/>
        </w:rPr>
        <w:t>, pour autant que l’organisation prenne en charge cette question</w:t>
      </w:r>
      <w:r w:rsidRPr="007E1567">
        <w:rPr>
          <w:rFonts w:asciiTheme="minorHAnsi" w:hAnsiTheme="minorHAnsi" w:cstheme="minorHAnsi"/>
          <w:sz w:val="22"/>
          <w:szCs w:val="22"/>
        </w:rPr>
        <w:t xml:space="preserve"> : baisse du taux d’absentéisme, atténuation de l’épuisement professionnel qui vise particulièrement les professions dans lesquelles l’engagement relationnel est important - </w:t>
      </w:r>
      <w:r w:rsidR="00552BB1" w:rsidRPr="007E1567">
        <w:rPr>
          <w:rFonts w:asciiTheme="minorHAnsi" w:hAnsiTheme="minorHAnsi" w:cstheme="minorHAnsi"/>
          <w:sz w:val="22"/>
          <w:szCs w:val="22"/>
        </w:rPr>
        <w:t>comme la profession</w:t>
      </w:r>
      <w:r w:rsidRPr="007E1567">
        <w:rPr>
          <w:rFonts w:asciiTheme="minorHAnsi" w:hAnsiTheme="minorHAnsi" w:cstheme="minorHAnsi"/>
          <w:sz w:val="22"/>
          <w:szCs w:val="22"/>
        </w:rPr>
        <w:t xml:space="preserve"> de policier-, réduction du turn-over des jeunes recrues et attractivité de certaines zones, etc. </w:t>
      </w:r>
    </w:p>
    <w:p w14:paraId="545DB4CA" w14:textId="7031AE22" w:rsidR="00B60CA3" w:rsidRPr="007E1567" w:rsidRDefault="00B60CA3" w:rsidP="0067789D">
      <w:pPr>
        <w:pStyle w:val="Heading3"/>
        <w:jc w:val="both"/>
      </w:pPr>
      <w:bookmarkStart w:id="104" w:name="_Toc451262399"/>
      <w:bookmarkStart w:id="105" w:name="_Toc458069141"/>
      <w:bookmarkStart w:id="106" w:name="_Toc458069572"/>
      <w:bookmarkStart w:id="107" w:name="_Toc459647300"/>
      <w:bookmarkStart w:id="108" w:name="_Toc459992398"/>
      <w:bookmarkStart w:id="109" w:name="_Toc465934431"/>
      <w:bookmarkStart w:id="110" w:name="_Toc466462534"/>
      <w:bookmarkStart w:id="111" w:name="_Toc466465011"/>
      <w:bookmarkStart w:id="112" w:name="_Toc466465336"/>
      <w:bookmarkStart w:id="113" w:name="_Toc466465455"/>
      <w:r w:rsidRPr="007E1567">
        <w:t>Une responsabilité sociétale</w:t>
      </w:r>
      <w:bookmarkEnd w:id="104"/>
      <w:bookmarkEnd w:id="105"/>
      <w:r w:rsidR="00E75A01" w:rsidRPr="007E1567">
        <w:t> </w:t>
      </w:r>
      <w:bookmarkStart w:id="114" w:name="_Toc449967441"/>
      <w:bookmarkStart w:id="115" w:name="_Toc450138436"/>
      <w:bookmarkStart w:id="116" w:name="_Toc450139012"/>
      <w:bookmarkStart w:id="117" w:name="_Toc451256765"/>
      <w:bookmarkStart w:id="118" w:name="_Toc451257913"/>
      <w:bookmarkStart w:id="119" w:name="_Toc451262400"/>
      <w:bookmarkStart w:id="120" w:name="_Toc453255246"/>
      <w:bookmarkStart w:id="121" w:name="_Toc453599603"/>
      <w:bookmarkStart w:id="122" w:name="_Toc458069142"/>
      <w:r w:rsidR="00E75A01" w:rsidRPr="007E1567">
        <w:t>: l</w:t>
      </w:r>
      <w:r w:rsidRPr="007E1567">
        <w:t>a police attentive aux besoins des citoyens bénéficiaires</w:t>
      </w:r>
      <w:bookmarkEnd w:id="106"/>
      <w:bookmarkEnd w:id="107"/>
      <w:bookmarkEnd w:id="108"/>
      <w:bookmarkEnd w:id="114"/>
      <w:bookmarkEnd w:id="115"/>
      <w:bookmarkEnd w:id="116"/>
      <w:bookmarkEnd w:id="117"/>
      <w:bookmarkEnd w:id="118"/>
      <w:bookmarkEnd w:id="119"/>
      <w:bookmarkEnd w:id="120"/>
      <w:bookmarkEnd w:id="121"/>
      <w:bookmarkEnd w:id="122"/>
      <w:bookmarkEnd w:id="109"/>
      <w:bookmarkEnd w:id="110"/>
      <w:bookmarkEnd w:id="111"/>
      <w:bookmarkEnd w:id="112"/>
      <w:bookmarkEnd w:id="113"/>
      <w:r w:rsidRPr="007E1567">
        <w:t xml:space="preserve"> </w:t>
      </w:r>
    </w:p>
    <w:p w14:paraId="29ED8A7E" w14:textId="77777777" w:rsidR="00B60CA3" w:rsidRPr="007E1567" w:rsidRDefault="00B60CA3" w:rsidP="0067789D">
      <w:pPr>
        <w:spacing w:line="240" w:lineRule="auto"/>
        <w:jc w:val="both"/>
        <w:rPr>
          <w:rFonts w:cstheme="minorHAnsi"/>
        </w:rPr>
      </w:pPr>
    </w:p>
    <w:p w14:paraId="18E6C6D6" w14:textId="6F5A612B" w:rsidR="00B60CA3" w:rsidRPr="007E1567" w:rsidRDefault="00B60CA3" w:rsidP="0067789D">
      <w:pPr>
        <w:spacing w:line="240" w:lineRule="auto"/>
        <w:jc w:val="both"/>
        <w:rPr>
          <w:rFonts w:cstheme="minorHAnsi"/>
        </w:rPr>
      </w:pPr>
      <w:r w:rsidRPr="007E1567">
        <w:rPr>
          <w:rFonts w:cstheme="minorHAnsi"/>
          <w:b/>
        </w:rPr>
        <w:t>Faut-il être le reflet de la société pour répondre efficacement à ses besoins ?</w:t>
      </w:r>
      <w:r w:rsidRPr="007E1567">
        <w:rPr>
          <w:rFonts w:cstheme="minorHAnsi"/>
        </w:rPr>
        <w:t xml:space="preserve"> Certes, le professionnalisme voudrait que l’on dépasse ce type de considération ; il n’en demeure pas moins qu’il est plus difficile de saisir les attentes de citoyens avec lesquels on ne partage pas tout à fait la même réalité.</w:t>
      </w:r>
    </w:p>
    <w:p w14:paraId="4A3AB762" w14:textId="555C08E4" w:rsidR="00B60CA3" w:rsidRPr="007E1567" w:rsidRDefault="00B60CA3" w:rsidP="0067789D">
      <w:pPr>
        <w:spacing w:line="240" w:lineRule="auto"/>
        <w:jc w:val="both"/>
        <w:rPr>
          <w:rFonts w:eastAsia="Times New Roman" w:cstheme="minorHAnsi"/>
          <w:lang w:eastAsia="fr-BE"/>
        </w:rPr>
      </w:pPr>
      <w:r w:rsidRPr="007E1567">
        <w:rPr>
          <w:rFonts w:cstheme="minorHAnsi"/>
        </w:rPr>
        <w:t>Par ailleurs, la mise e</w:t>
      </w:r>
      <w:r w:rsidR="00552BB1" w:rsidRPr="007E1567">
        <w:rPr>
          <w:rFonts w:cstheme="minorHAnsi"/>
        </w:rPr>
        <w:t>n place de « la police orientée vers la communauté </w:t>
      </w:r>
      <w:r w:rsidRPr="007E1567">
        <w:rPr>
          <w:rFonts w:cstheme="minorHAnsi"/>
        </w:rPr>
        <w:t>» signe la volonté de rompre avec un modèle traditionnel de police dans lequel le respect de la loi serait perçu comme une fin en soi et non pas comme un moyen de travailler la relation avec le citoyen. L’expérience de terrain des polici</w:t>
      </w:r>
      <w:r w:rsidR="00CE0268" w:rsidRPr="007E1567">
        <w:rPr>
          <w:rFonts w:cstheme="minorHAnsi"/>
        </w:rPr>
        <w:t xml:space="preserve">ers montre que ce travail de </w:t>
      </w:r>
      <w:r w:rsidRPr="007E1567">
        <w:rPr>
          <w:rFonts w:cstheme="minorHAnsi"/>
        </w:rPr>
        <w:t xml:space="preserve">construction renforce la légitimité de la police à l’égard de la population. Lui présenter un visage qui lui ressemble contribue à cela. </w:t>
      </w:r>
    </w:p>
    <w:p w14:paraId="3319A6B3" w14:textId="58776688" w:rsidR="00B60CA3" w:rsidRPr="007E1567" w:rsidRDefault="00B60CA3" w:rsidP="0067789D">
      <w:pPr>
        <w:pStyle w:val="Heading3"/>
        <w:jc w:val="both"/>
        <w:rPr>
          <w:rFonts w:cstheme="minorHAnsi"/>
        </w:rPr>
      </w:pPr>
      <w:bookmarkStart w:id="123" w:name="_Toc451262401"/>
      <w:bookmarkStart w:id="124" w:name="_Toc458069143"/>
      <w:bookmarkStart w:id="125" w:name="_Toc458069573"/>
      <w:bookmarkStart w:id="126" w:name="_Toc459647301"/>
      <w:bookmarkStart w:id="127" w:name="_Toc459992399"/>
      <w:bookmarkStart w:id="128" w:name="_Toc465934432"/>
      <w:bookmarkStart w:id="129" w:name="_Toc466462535"/>
      <w:bookmarkStart w:id="130" w:name="_Toc466465012"/>
      <w:bookmarkStart w:id="131" w:name="_Toc466465337"/>
      <w:bookmarkStart w:id="132" w:name="_Toc466465456"/>
      <w:r w:rsidRPr="007E1567">
        <w:t>L’exigence du respect du cadre juridique</w:t>
      </w:r>
      <w:bookmarkEnd w:id="123"/>
      <w:bookmarkEnd w:id="124"/>
      <w:bookmarkEnd w:id="125"/>
      <w:bookmarkEnd w:id="126"/>
      <w:bookmarkEnd w:id="127"/>
      <w:bookmarkEnd w:id="128"/>
      <w:bookmarkEnd w:id="129"/>
      <w:bookmarkEnd w:id="130"/>
      <w:bookmarkEnd w:id="131"/>
      <w:bookmarkEnd w:id="132"/>
      <w:r w:rsidRPr="007E1567">
        <w:t xml:space="preserve"> </w:t>
      </w:r>
    </w:p>
    <w:p w14:paraId="08C19AF6" w14:textId="77777777" w:rsidR="00B60CA3" w:rsidRPr="007E1567" w:rsidRDefault="00B60CA3" w:rsidP="00AE254B">
      <w:pPr>
        <w:spacing w:line="240" w:lineRule="auto"/>
        <w:jc w:val="both"/>
        <w:rPr>
          <w:rFonts w:cstheme="minorHAnsi"/>
          <w:b/>
        </w:rPr>
      </w:pPr>
    </w:p>
    <w:p w14:paraId="7A1CF7CB" w14:textId="4F3223C9" w:rsidR="00B60CA3" w:rsidRPr="007E1567" w:rsidRDefault="00B60CA3" w:rsidP="0067789D">
      <w:pPr>
        <w:spacing w:line="240" w:lineRule="auto"/>
        <w:jc w:val="both"/>
        <w:rPr>
          <w:rFonts w:cstheme="minorHAnsi"/>
          <w:b/>
        </w:rPr>
      </w:pPr>
      <w:r w:rsidRPr="007E1567">
        <w:rPr>
          <w:rFonts w:cstheme="minorHAnsi"/>
          <w:b/>
        </w:rPr>
        <w:t xml:space="preserve">Le cadre européen et les lois nationales … </w:t>
      </w:r>
    </w:p>
    <w:p w14:paraId="445B0D9F" w14:textId="456403F3" w:rsidR="00B60CA3" w:rsidRPr="007E1567" w:rsidRDefault="00B60CA3" w:rsidP="00AE254B">
      <w:pPr>
        <w:spacing w:line="240" w:lineRule="auto"/>
        <w:jc w:val="both"/>
        <w:rPr>
          <w:rFonts w:cstheme="minorHAnsi"/>
        </w:rPr>
      </w:pPr>
      <w:r w:rsidRPr="007E1567">
        <w:rPr>
          <w:rFonts w:cstheme="minorHAnsi"/>
        </w:rPr>
        <w:t>Le respect de la diversité s’inscrit dans plusieurs  cadres juridiques qui s’articulent les uns aux autres. Les lois</w:t>
      </w:r>
      <w:r w:rsidR="0053375D" w:rsidRPr="007E1567">
        <w:rPr>
          <w:rFonts w:cstheme="minorHAnsi"/>
        </w:rPr>
        <w:t xml:space="preserve"> antidiscrimination, </w:t>
      </w:r>
      <w:r w:rsidRPr="007E1567">
        <w:rPr>
          <w:rFonts w:cstheme="minorHAnsi"/>
        </w:rPr>
        <w:t xml:space="preserve">antiracisme, </w:t>
      </w:r>
      <w:r w:rsidR="0053375D" w:rsidRPr="007E1567">
        <w:rPr>
          <w:rFonts w:cstheme="minorHAnsi"/>
        </w:rPr>
        <w:t xml:space="preserve">et </w:t>
      </w:r>
      <w:r w:rsidRPr="007E1567">
        <w:rPr>
          <w:rFonts w:cstheme="minorHAnsi"/>
        </w:rPr>
        <w:t>genre de 10 mai 2007 sont des transposition</w:t>
      </w:r>
      <w:r w:rsidR="00CE0268" w:rsidRPr="007E1567">
        <w:rPr>
          <w:rFonts w:cstheme="minorHAnsi"/>
        </w:rPr>
        <w:t>s</w:t>
      </w:r>
      <w:r w:rsidRPr="007E1567">
        <w:rPr>
          <w:rFonts w:cstheme="minorHAnsi"/>
        </w:rPr>
        <w:t xml:space="preserve"> de dir</w:t>
      </w:r>
      <w:r w:rsidR="00CE0268" w:rsidRPr="007E1567">
        <w:rPr>
          <w:rFonts w:cstheme="minorHAnsi"/>
        </w:rPr>
        <w:t>ectives européennes : directive</w:t>
      </w:r>
      <w:r w:rsidR="00165427" w:rsidRPr="007E1567">
        <w:rPr>
          <w:rFonts w:cstheme="minorHAnsi"/>
        </w:rPr>
        <w:t>s</w:t>
      </w:r>
      <w:r w:rsidR="00CE0268" w:rsidRPr="007E1567">
        <w:rPr>
          <w:rFonts w:cstheme="minorHAnsi"/>
        </w:rPr>
        <w:t xml:space="preserve"> européenne</w:t>
      </w:r>
      <w:r w:rsidR="00165427" w:rsidRPr="007E1567">
        <w:rPr>
          <w:rFonts w:cstheme="minorHAnsi"/>
        </w:rPr>
        <w:t>s</w:t>
      </w:r>
      <w:r w:rsidRPr="007E1567">
        <w:rPr>
          <w:rFonts w:cstheme="minorHAnsi"/>
        </w:rPr>
        <w:t xml:space="preserve"> de 2000 pour les premières</w:t>
      </w:r>
      <w:r w:rsidRPr="007E1567">
        <w:rPr>
          <w:rStyle w:val="FootnoteReference"/>
          <w:rFonts w:cstheme="minorHAnsi"/>
        </w:rPr>
        <w:footnoteReference w:id="18"/>
      </w:r>
      <w:r w:rsidRPr="007E1567">
        <w:rPr>
          <w:rFonts w:cstheme="minorHAnsi"/>
        </w:rPr>
        <w:t>, directive européenne de 2006 pour la seconde</w:t>
      </w:r>
      <w:r w:rsidRPr="007E1567">
        <w:rPr>
          <w:rStyle w:val="FootnoteReference"/>
          <w:rFonts w:cstheme="minorHAnsi"/>
        </w:rPr>
        <w:footnoteReference w:id="19"/>
      </w:r>
      <w:r w:rsidRPr="007E1567">
        <w:rPr>
          <w:rFonts w:cstheme="minorHAnsi"/>
        </w:rPr>
        <w:t>. Elles posent un cadre au niveau national pour lutter contre certaines formes de discrimination</w:t>
      </w:r>
      <w:r w:rsidR="00552BB1" w:rsidRPr="007E1567">
        <w:rPr>
          <w:rFonts w:cstheme="minorHAnsi"/>
        </w:rPr>
        <w:t xml:space="preserve"> </w:t>
      </w:r>
      <w:r w:rsidRPr="007E1567">
        <w:rPr>
          <w:rFonts w:cstheme="minorHAnsi"/>
        </w:rPr>
        <w:t>liées au genre, à la prétendue race, l’origine ethnique et la nationalité, le handicap, l’âge, etc.</w:t>
      </w:r>
    </w:p>
    <w:p w14:paraId="742675BC" w14:textId="77777777" w:rsidR="00B60CA3" w:rsidRPr="007E1567" w:rsidRDefault="00B60CA3" w:rsidP="0067789D">
      <w:pPr>
        <w:spacing w:line="240" w:lineRule="auto"/>
        <w:jc w:val="both"/>
        <w:rPr>
          <w:rFonts w:cstheme="minorHAnsi"/>
          <w:b/>
        </w:rPr>
      </w:pPr>
      <w:r w:rsidRPr="007E1567">
        <w:rPr>
          <w:rFonts w:cstheme="minorHAnsi"/>
          <w:b/>
        </w:rPr>
        <w:t>… et les règles internes à la police</w:t>
      </w:r>
    </w:p>
    <w:p w14:paraId="74305BB3" w14:textId="5E7F244B" w:rsidR="00B60CA3" w:rsidRPr="007E1567" w:rsidRDefault="00B60CA3" w:rsidP="00AE254B">
      <w:pPr>
        <w:spacing w:line="240" w:lineRule="auto"/>
        <w:jc w:val="both"/>
        <w:rPr>
          <w:rFonts w:cstheme="minorHAnsi"/>
        </w:rPr>
      </w:pPr>
      <w:r w:rsidRPr="007E1567">
        <w:rPr>
          <w:rFonts w:cstheme="minorHAnsi"/>
        </w:rPr>
        <w:t xml:space="preserve">La police intégrée s’est également dotée d’outils pour poser un cadre dans ses relations avec les citoyens et entre ses membres. La Charte de la diversité adressée aux managers, les conventions collectives 38 et 95 en sont à cet </w:t>
      </w:r>
      <w:r w:rsidR="00CE0268" w:rsidRPr="007E1567">
        <w:rPr>
          <w:rFonts w:cstheme="minorHAnsi"/>
        </w:rPr>
        <w:t>égard de bons exemples puisqu’elle</w:t>
      </w:r>
      <w:r w:rsidRPr="007E1567">
        <w:rPr>
          <w:rFonts w:cstheme="minorHAnsi"/>
        </w:rPr>
        <w:t xml:space="preserve">s réaffirment le principe d’égalité de traitement. Pour l’organisation policière, l’enjeu est de quitter la logique « du recrutement par profil » et de  définir les compétences communes et spécifiques pour mener à bien les missions policières. Quelle est la démarche et quels sont les outils dont dispose le service des ressources humaines de la police pour intégrer la diversité dans sa politique de recrutement et veiller à sa pérennisation ?  </w:t>
      </w:r>
    </w:p>
    <w:p w14:paraId="7E3AD591" w14:textId="77777777" w:rsidR="00B60CA3" w:rsidRPr="007E1567" w:rsidRDefault="00B60CA3" w:rsidP="0067789D">
      <w:pPr>
        <w:spacing w:line="240" w:lineRule="auto"/>
        <w:jc w:val="both"/>
        <w:rPr>
          <w:rFonts w:cstheme="minorHAnsi"/>
        </w:rPr>
      </w:pPr>
    </w:p>
    <w:tbl>
      <w:tblPr>
        <w:tblStyle w:val="TableGrid"/>
        <w:tblW w:w="0" w:type="auto"/>
        <w:tblInd w:w="720" w:type="dxa"/>
        <w:shd w:val="clear" w:color="auto" w:fill="DDD9C3" w:themeFill="background2" w:themeFillShade="E6"/>
        <w:tblLook w:val="04A0" w:firstRow="1" w:lastRow="0" w:firstColumn="1" w:lastColumn="0" w:noHBand="0" w:noVBand="1"/>
      </w:tblPr>
      <w:tblGrid>
        <w:gridCol w:w="8568"/>
      </w:tblGrid>
      <w:tr w:rsidR="00B60CA3" w:rsidRPr="007E1567" w14:paraId="36B059B5" w14:textId="77777777" w:rsidTr="0067789D">
        <w:tc>
          <w:tcPr>
            <w:tcW w:w="9212" w:type="dxa"/>
            <w:shd w:val="clear" w:color="auto" w:fill="DDD9C3" w:themeFill="background2" w:themeFillShade="E6"/>
          </w:tcPr>
          <w:p w14:paraId="32200FE4" w14:textId="77777777" w:rsidR="00B60CA3" w:rsidRPr="007E1567" w:rsidRDefault="00B60CA3" w:rsidP="0067789D">
            <w:pPr>
              <w:jc w:val="both"/>
              <w:rPr>
                <w:b/>
              </w:rPr>
            </w:pPr>
            <w:r w:rsidRPr="007E1567">
              <w:rPr>
                <w:b/>
              </w:rPr>
              <w:t>La diversité au sein du recrutement et de la sélection</w:t>
            </w:r>
          </w:p>
          <w:p w14:paraId="130E6D2E" w14:textId="77777777" w:rsidR="00B60CA3" w:rsidRPr="007E1567" w:rsidRDefault="00B60CA3" w:rsidP="0067789D">
            <w:pPr>
              <w:jc w:val="both"/>
            </w:pPr>
          </w:p>
          <w:p w14:paraId="2B7F3EE6" w14:textId="77777777" w:rsidR="00B60CA3" w:rsidRPr="007E1567" w:rsidRDefault="00B60CA3" w:rsidP="00AE254B">
            <w:pPr>
              <w:jc w:val="both"/>
            </w:pPr>
          </w:p>
          <w:p w14:paraId="4B9CD871" w14:textId="77777777" w:rsidR="00B60CA3" w:rsidRPr="007E1567" w:rsidRDefault="00B60CA3" w:rsidP="00AE254B">
            <w:pPr>
              <w:jc w:val="both"/>
              <w:rPr>
                <w:b/>
              </w:rPr>
            </w:pPr>
            <w:r w:rsidRPr="007E1567">
              <w:rPr>
                <w:b/>
              </w:rPr>
              <w:t>La diversité : une plus-value pour notre organisation</w:t>
            </w:r>
          </w:p>
          <w:p w14:paraId="5B284D8D" w14:textId="6C385F29" w:rsidR="00B60CA3" w:rsidRPr="007E1567" w:rsidRDefault="00B60CA3" w:rsidP="00AE254B">
            <w:pPr>
              <w:jc w:val="both"/>
            </w:pPr>
            <w:r w:rsidRPr="007E1567">
              <w:t xml:space="preserve">Il est essentiel, pour la police intégrée, d’être le reflet de la société à laquelle elle appartient et au sein de laquelle elle s’intègre. Dans cette optique, la police doit être représentative de la diversité qui constitue notre société, que ce soit </w:t>
            </w:r>
            <w:r w:rsidR="0031280F" w:rsidRPr="007E1567">
              <w:t>au niveau des genres ou</w:t>
            </w:r>
            <w:r w:rsidRPr="007E1567">
              <w:t xml:space="preserve"> des origines ethniques, de l’âge, etc.  </w:t>
            </w:r>
          </w:p>
          <w:p w14:paraId="343406A5" w14:textId="77777777" w:rsidR="00B60CA3" w:rsidRPr="007E1567" w:rsidRDefault="00B60CA3" w:rsidP="00AE254B">
            <w:pPr>
              <w:jc w:val="both"/>
            </w:pPr>
            <w:r w:rsidRPr="007E1567">
              <w:t xml:space="preserve">La police souhaite également développer l’image d’une organisation moderne, responsable, respectueuse et protectrice de tous indépendamment de leurs différences, et veut ainsi lutter contre certains stéréotypes. </w:t>
            </w:r>
          </w:p>
          <w:p w14:paraId="4AEFBB69" w14:textId="77777777" w:rsidR="00B60CA3" w:rsidRPr="007E1567" w:rsidRDefault="00B60CA3" w:rsidP="00AE254B">
            <w:pPr>
              <w:jc w:val="both"/>
            </w:pPr>
            <w:r w:rsidRPr="007E1567">
              <w:t xml:space="preserve">Par ailleurs, disposer d’une police diversifiée peut faciliter le contact avec la population, en permettant ainsi à tout citoyen de se reconnaitre dans notre organisation. </w:t>
            </w:r>
          </w:p>
          <w:p w14:paraId="69F59252" w14:textId="77777777" w:rsidR="00B60CA3" w:rsidRPr="007E1567" w:rsidRDefault="00B60CA3" w:rsidP="00AE254B">
            <w:pPr>
              <w:jc w:val="both"/>
            </w:pPr>
            <w:r w:rsidRPr="007E1567">
              <w:t xml:space="preserve">C’est aussi la possibilité de bénéficier, en interne, de la richesse de points de vue différents, que ce soit dans le travail quotidien, ou dans la construction de nouveaux projets. </w:t>
            </w:r>
          </w:p>
          <w:p w14:paraId="0CFB3234" w14:textId="77777777" w:rsidR="00B60CA3" w:rsidRPr="007E1567" w:rsidRDefault="00B60CA3" w:rsidP="00AE254B">
            <w:pPr>
              <w:jc w:val="both"/>
            </w:pPr>
            <w:r w:rsidRPr="007E1567">
              <w:t>Enfin, la diversité, c’est également de pouvoir bénéficier, dans les services opérationnels, de l’expérience de personnes « du cru », appartenant aux communautés présentes sur le territoire, et qui sont plus au fait des problématiques rencontrées.</w:t>
            </w:r>
          </w:p>
          <w:p w14:paraId="1BC1A346" w14:textId="77777777" w:rsidR="00B60CA3" w:rsidRPr="007E1567" w:rsidRDefault="00B60CA3" w:rsidP="00AE254B">
            <w:pPr>
              <w:jc w:val="both"/>
            </w:pPr>
          </w:p>
          <w:p w14:paraId="6EA1789D" w14:textId="77777777" w:rsidR="00B60CA3" w:rsidRPr="007E1567" w:rsidRDefault="00B60CA3" w:rsidP="00AE254B">
            <w:pPr>
              <w:jc w:val="both"/>
              <w:rPr>
                <w:b/>
              </w:rPr>
            </w:pPr>
            <w:r w:rsidRPr="007E1567">
              <w:rPr>
                <w:b/>
              </w:rPr>
              <w:t>Un recrutement diversifié</w:t>
            </w:r>
          </w:p>
          <w:p w14:paraId="439D041D" w14:textId="5B2CD6F8" w:rsidR="00B60CA3" w:rsidRPr="007E1567" w:rsidRDefault="00B60CA3" w:rsidP="00AE254B">
            <w:pPr>
              <w:jc w:val="both"/>
            </w:pPr>
            <w:r w:rsidRPr="007E1567">
              <w:t>Dans chacune des actions de recrutement menées au profit de la Police (que ce soit via une campagne d’affichage, la presse écrite, sur internet, sur les médias sociaux, ou encore via les bourses de recrutement, les journées portes ouverte</w:t>
            </w:r>
            <w:r w:rsidR="00165427" w:rsidRPr="007E1567">
              <w:t>s au sein des écoles de police</w:t>
            </w:r>
            <w:r w:rsidRPr="007E1567">
              <w:t>), nous veillons à promouvoir la diversité, tant au niveau des visuels utilisés, qu’au niveau de la formulation du message. Nous soulignons l’importance du respect des autres et de la diversité.</w:t>
            </w:r>
          </w:p>
          <w:p w14:paraId="79B3A7B8" w14:textId="77777777" w:rsidR="00B60CA3" w:rsidRPr="007E1567" w:rsidRDefault="00B60CA3" w:rsidP="00AE254B">
            <w:pPr>
              <w:jc w:val="both"/>
            </w:pPr>
            <w:r w:rsidRPr="007E1567">
              <w:t xml:space="preserve">Nous veillons également à communiquer dans des médias susceptibles d’atteindre les populations les plus diverses. Ainsi, nous utilisons de plus en plus les médias sociaux, accessibles à une grande majorité des jeunes candidats. Notre site Internet, </w:t>
            </w:r>
            <w:hyperlink r:id="rId35" w:history="1">
              <w:r w:rsidRPr="007E1567">
                <w:rPr>
                  <w:rStyle w:val="Hyperlink"/>
                </w:rPr>
                <w:t>www.jobpol.be</w:t>
              </w:r>
            </w:hyperlink>
            <w:r w:rsidRPr="007E1567">
              <w:t xml:space="preserve">, propose également une rubrique « testez-vous » permettant au candidat de préparer au mieux ses épreuves de sélection. </w:t>
            </w:r>
          </w:p>
          <w:p w14:paraId="7C364037" w14:textId="5B13E048" w:rsidR="00B60CA3" w:rsidRPr="007E1567" w:rsidRDefault="00B60CA3" w:rsidP="00AE254B">
            <w:pPr>
              <w:jc w:val="both"/>
            </w:pPr>
            <w:r w:rsidRPr="007E1567">
              <w:t>Enfin, nous collaborons avec plusieurs services externes tels que le CEFIG, l’Institut Saint Laurent, ou encore l’enseignement de promotion sociale de la ville de Bru</w:t>
            </w:r>
            <w:r w:rsidR="0056391C" w:rsidRPr="007E1567">
              <w:t>xelles, qui proposent des « </w:t>
            </w:r>
            <w:r w:rsidRPr="007E1567">
              <w:t>formations</w:t>
            </w:r>
            <w:r w:rsidR="0056391C" w:rsidRPr="007E1567">
              <w:t xml:space="preserve"> préparatoires</w:t>
            </w:r>
            <w:r w:rsidRPr="007E1567">
              <w:t> » aux candidats potentiels. Ces formations ont pour objectif de préparer à une future candidature à la Police, en permettant aux participants de découvrir le métier de policier, d’acquérir une meilleure connaissance de soi dans le cadre d’une future fonction d’inspecteur de police,  de développer une meilleure connaissance du français orienté vers le métier de policier, et de se préparer aux tests psychotechniques.</w:t>
            </w:r>
          </w:p>
          <w:p w14:paraId="484A8048" w14:textId="77777777" w:rsidR="00B60CA3" w:rsidRPr="007E1567" w:rsidRDefault="00B60CA3" w:rsidP="00AE254B">
            <w:pPr>
              <w:jc w:val="both"/>
              <w:rPr>
                <w:b/>
              </w:rPr>
            </w:pPr>
          </w:p>
          <w:p w14:paraId="6D281F33" w14:textId="77777777" w:rsidR="00B60CA3" w:rsidRPr="007E1567" w:rsidRDefault="00B60CA3" w:rsidP="00AE254B">
            <w:pPr>
              <w:jc w:val="both"/>
              <w:rPr>
                <w:b/>
              </w:rPr>
            </w:pPr>
            <w:r w:rsidRPr="007E1567">
              <w:rPr>
                <w:b/>
              </w:rPr>
              <w:t>Une sélection respectueuse des différences</w:t>
            </w:r>
          </w:p>
          <w:p w14:paraId="3741C796" w14:textId="719C38E6" w:rsidR="00B60CA3" w:rsidRPr="007E1567" w:rsidRDefault="00B60CA3" w:rsidP="00AE254B">
            <w:pPr>
              <w:jc w:val="both"/>
            </w:pPr>
            <w:r w:rsidRPr="007E1567">
              <w:t>Pour ce qui concerne la sélection, par souci d’objectivité, nous utilisons plusieurs épreuves (informatisées, entretien</w:t>
            </w:r>
            <w:r w:rsidR="0056391C" w:rsidRPr="007E1567">
              <w:t>s</w:t>
            </w:r>
            <w:r w:rsidRPr="007E1567">
              <w:t xml:space="preserve"> individuel</w:t>
            </w:r>
            <w:r w:rsidR="0056391C" w:rsidRPr="007E1567">
              <w:t>s</w:t>
            </w:r>
            <w:r w:rsidRPr="007E1567">
              <w:t>, épreuve</w:t>
            </w:r>
            <w:r w:rsidR="0056391C" w:rsidRPr="007E1567">
              <w:t>s</w:t>
            </w:r>
            <w:r w:rsidRPr="007E1567">
              <w:t xml:space="preserve"> de groupe…) qui sont à chaque fois mesurées par un assesseur différent. D’autre part, la standardisation de l’évaluation (autrement dit, l’homogénéité dans les évaluations faites par nos assesseurs) est contrôlée régulièrement, afin que chaque candidat soit évalué de façon similaire. </w:t>
            </w:r>
            <w:r w:rsidRPr="007E1567">
              <w:rPr>
                <w:color w:val="000000"/>
              </w:rPr>
              <w:t>Pour les épreuves de personnalité, nos équipes de psychologues conçoivent les énoncés, s'assurent qu'ils sont compréhensibles par tous et ne contiennent pas d'informations favorisant l'une ou l'autre appartenance culturelle.</w:t>
            </w:r>
          </w:p>
          <w:p w14:paraId="71929A15" w14:textId="78920D1B" w:rsidR="00B60CA3" w:rsidRPr="007E1567" w:rsidRDefault="00B60CA3" w:rsidP="00AE254B">
            <w:pPr>
              <w:jc w:val="both"/>
            </w:pPr>
            <w:r w:rsidRPr="007E1567">
              <w:t>Par souci de transparence, les critères d’évaluation des candidats, structurés sous forme de modèles de compétence</w:t>
            </w:r>
            <w:r w:rsidR="0056391C" w:rsidRPr="007E1567">
              <w:t>s</w:t>
            </w:r>
            <w:r w:rsidRPr="007E1567">
              <w:t xml:space="preserve">, sont communiqués sur notre site </w:t>
            </w:r>
            <w:hyperlink r:id="rId36" w:history="1">
              <w:r w:rsidRPr="007E1567">
                <w:rPr>
                  <w:rStyle w:val="Hyperlink"/>
                </w:rPr>
                <w:t>www.jobpol.be</w:t>
              </w:r>
            </w:hyperlink>
            <w:r w:rsidRPr="007E1567">
              <w:t>. Ils sont structurés selon la nomenclature suivante : gestion de l’information, gestion des tâches, gestion interpersonnelle, gestion personnelle et valeurs, notamment le respect des normes d’intégrité, l’implication et l’absence d’extrémisme. Selon le cadre visé (cadre des inspecteurs, des officiers…) les critères privilégiés portent, par exemple, sur l’apt</w:t>
            </w:r>
            <w:r w:rsidR="0056391C" w:rsidRPr="007E1567">
              <w:t>itude à coopérer, l’orientation-</w:t>
            </w:r>
            <w:r w:rsidRPr="007E1567">
              <w:t xml:space="preserve">client, ou encore l’intégrité.  </w:t>
            </w:r>
          </w:p>
          <w:p w14:paraId="202E1A9B" w14:textId="77777777" w:rsidR="00B60CA3" w:rsidRPr="007E1567" w:rsidRDefault="00B60CA3" w:rsidP="00AE254B">
            <w:pPr>
              <w:jc w:val="both"/>
            </w:pPr>
            <w:r w:rsidRPr="007E1567">
              <w:t xml:space="preserve">La diversité, c’est aussi l’ouverture au handicap. Nos épreuves peuvent être adaptées sur demande lorsqu’un candidat est en situation de handicap. Nous avons, il y a quelques années, procédé à la sélection de candidats malvoyants destinés aux chambres d’écoute, en collaboration avec la ligue Braille. </w:t>
            </w:r>
          </w:p>
          <w:p w14:paraId="23BF7345" w14:textId="77777777" w:rsidR="00B60CA3" w:rsidRPr="007E1567" w:rsidRDefault="00B60CA3" w:rsidP="00AE254B">
            <w:pPr>
              <w:jc w:val="both"/>
            </w:pPr>
          </w:p>
          <w:p w14:paraId="02B5D212" w14:textId="77777777" w:rsidR="00B60CA3" w:rsidRPr="007E1567" w:rsidRDefault="00B60CA3" w:rsidP="00AE254B">
            <w:pPr>
              <w:jc w:val="both"/>
              <w:rPr>
                <w:b/>
              </w:rPr>
            </w:pPr>
            <w:r w:rsidRPr="007E1567">
              <w:rPr>
                <w:b/>
              </w:rPr>
              <w:t>Nos défis</w:t>
            </w:r>
          </w:p>
          <w:p w14:paraId="1448B244" w14:textId="69BDF6F5" w:rsidR="00B60CA3" w:rsidRPr="007E1567" w:rsidRDefault="00B60CA3" w:rsidP="00AE254B">
            <w:pPr>
              <w:jc w:val="both"/>
            </w:pPr>
            <w:r w:rsidRPr="007E1567">
              <w:t>En matière de diversité, il est toujours possible de s’améliorer. Ainsi, nous poursuivons nos efforts afin d’atteindre tous</w:t>
            </w:r>
            <w:r w:rsidR="0056391C" w:rsidRPr="007E1567">
              <w:t xml:space="preserve"> les</w:t>
            </w:r>
            <w:r w:rsidRPr="007E1567">
              <w:t xml:space="preserve"> publics (homme ou femme, étudiants ou travailleurs en reconversion, personnes de différentes origines</w:t>
            </w:r>
            <w:r w:rsidR="0056391C" w:rsidRPr="007E1567">
              <w:t>, etc.</w:t>
            </w:r>
            <w:r w:rsidRPr="007E1567">
              <w:t>), en utilisant différents médias pour diffuser notre offre (certains médias visent plus les femmes, les étudiants, les travaille</w:t>
            </w:r>
            <w:r w:rsidR="0056391C" w:rsidRPr="007E1567">
              <w:t>urs, etc.</w:t>
            </w:r>
            <w:r w:rsidRPr="007E1567">
              <w:t xml:space="preserve">). </w:t>
            </w:r>
          </w:p>
          <w:p w14:paraId="43EB973F" w14:textId="281BB194" w:rsidR="00B60CA3" w:rsidRPr="007E1567" w:rsidRDefault="00B60CA3" w:rsidP="00AE254B">
            <w:pPr>
              <w:jc w:val="both"/>
              <w:rPr>
                <w:lang w:val="fr-FR"/>
              </w:rPr>
            </w:pPr>
            <w:r w:rsidRPr="007E1567">
              <w:t>Nous nous efforçons également de r</w:t>
            </w:r>
            <w:r w:rsidR="0056391C" w:rsidRPr="007E1567">
              <w:t>endre nos épreuves les plus « a</w:t>
            </w:r>
            <w:r w:rsidRPr="007E1567">
              <w:t xml:space="preserve">culturelles » possibles, afin que l’appréhension de l’épreuve par le candidat ne soit pas influencée par l’appartenance à l’une ou l’autre culture. Nous en tenons ainsi compte dans le développement des tests de langue, ou dans nos épreuves de personnalité, pour lesquels nous veillons à ce que les énoncés soient compréhensibles par tous indépendamment de la culture d’appartenance. </w:t>
            </w:r>
          </w:p>
          <w:p w14:paraId="401633BD" w14:textId="77777777" w:rsidR="00B60CA3" w:rsidRPr="007E1567" w:rsidRDefault="00B60CA3" w:rsidP="0067789D">
            <w:pPr>
              <w:jc w:val="both"/>
            </w:pPr>
          </w:p>
          <w:p w14:paraId="2ECBAA0F" w14:textId="77777777" w:rsidR="00B60CA3" w:rsidRPr="007E1567" w:rsidRDefault="00B60CA3" w:rsidP="00713334">
            <w:pPr>
              <w:jc w:val="right"/>
            </w:pPr>
            <w:r w:rsidRPr="007E1567">
              <w:t xml:space="preserve">Virginie Benit </w:t>
            </w:r>
          </w:p>
          <w:p w14:paraId="5647D777" w14:textId="77777777" w:rsidR="00B60CA3" w:rsidRPr="007E1567" w:rsidRDefault="00B60CA3" w:rsidP="00713334">
            <w:pPr>
              <w:jc w:val="right"/>
            </w:pPr>
            <w:r w:rsidRPr="007E1567">
              <w:t xml:space="preserve">Service Recrutement et Sélection </w:t>
            </w:r>
          </w:p>
          <w:p w14:paraId="1D21DE27" w14:textId="77777777" w:rsidR="00B60CA3" w:rsidRPr="007E1567" w:rsidRDefault="00B60CA3" w:rsidP="00713334">
            <w:pPr>
              <w:jc w:val="right"/>
            </w:pPr>
            <w:r w:rsidRPr="007E1567">
              <w:t>Police fédérale</w:t>
            </w:r>
          </w:p>
          <w:p w14:paraId="3754438D" w14:textId="77777777" w:rsidR="00B60CA3" w:rsidRPr="007E1567" w:rsidRDefault="00B60CA3" w:rsidP="0067789D">
            <w:pPr>
              <w:pStyle w:val="ListParagraph"/>
              <w:ind w:left="0"/>
              <w:jc w:val="both"/>
            </w:pPr>
          </w:p>
        </w:tc>
      </w:tr>
    </w:tbl>
    <w:p w14:paraId="5B534A98" w14:textId="77777777" w:rsidR="00B60CA3" w:rsidRPr="007E1567" w:rsidRDefault="00B60CA3" w:rsidP="00AE254B">
      <w:pPr>
        <w:spacing w:line="240" w:lineRule="auto"/>
        <w:jc w:val="both"/>
        <w:rPr>
          <w:rFonts w:cstheme="minorHAnsi"/>
        </w:rPr>
      </w:pPr>
    </w:p>
    <w:p w14:paraId="77694801" w14:textId="77777777" w:rsidR="006A5978" w:rsidRDefault="006A5978">
      <w:pPr>
        <w:rPr>
          <w:rFonts w:asciiTheme="majorHAnsi" w:eastAsiaTheme="majorEastAsia" w:hAnsiTheme="majorHAnsi" w:cstheme="majorBidi"/>
          <w:b/>
          <w:bCs/>
          <w:color w:val="4F81BD" w:themeColor="accent1"/>
          <w:sz w:val="26"/>
          <w:szCs w:val="26"/>
        </w:rPr>
      </w:pPr>
      <w:r>
        <w:br w:type="page"/>
      </w:r>
    </w:p>
    <w:p w14:paraId="25618D66" w14:textId="22B4AC27" w:rsidR="00B60CA3" w:rsidRPr="007E1567" w:rsidRDefault="00E75A01" w:rsidP="0067789D">
      <w:pPr>
        <w:pStyle w:val="Heading2"/>
        <w:jc w:val="both"/>
      </w:pPr>
      <w:bookmarkStart w:id="133" w:name="_Toc466465457"/>
      <w:r w:rsidRPr="007E1567">
        <w:t>1.</w:t>
      </w:r>
      <w:r w:rsidR="00B60CA3" w:rsidRPr="007E1567">
        <w:t xml:space="preserve">5.4. </w:t>
      </w:r>
      <w:r w:rsidR="00552BB1" w:rsidRPr="007E1567">
        <w:t xml:space="preserve">Comment ? </w:t>
      </w:r>
      <w:r w:rsidR="00B60CA3" w:rsidRPr="007E1567">
        <w:t xml:space="preserve">Politique d’intégrité &amp; politique de </w:t>
      </w:r>
      <w:r w:rsidR="002E214E" w:rsidRPr="007E1567">
        <w:t>diversité,</w:t>
      </w:r>
      <w:r w:rsidR="00552BB1" w:rsidRPr="007E1567">
        <w:t xml:space="preserve"> </w:t>
      </w:r>
      <w:r w:rsidR="00B60CA3" w:rsidRPr="007E1567">
        <w:t>deux cadres complémentaires</w:t>
      </w:r>
      <w:bookmarkEnd w:id="133"/>
      <w:r w:rsidR="00B60CA3" w:rsidRPr="007E1567">
        <w:t xml:space="preserve"> </w:t>
      </w:r>
    </w:p>
    <w:p w14:paraId="2A7A5647" w14:textId="77777777" w:rsidR="00B60CA3" w:rsidRPr="007E1567" w:rsidRDefault="00B60CA3" w:rsidP="00AE254B">
      <w:pPr>
        <w:spacing w:line="240" w:lineRule="auto"/>
        <w:jc w:val="both"/>
        <w:rPr>
          <w:rFonts w:cstheme="minorHAnsi"/>
        </w:rPr>
      </w:pPr>
    </w:p>
    <w:p w14:paraId="324C9B90" w14:textId="77777777" w:rsidR="00B60CA3" w:rsidRPr="007E1567" w:rsidRDefault="00B60CA3" w:rsidP="0067789D">
      <w:pPr>
        <w:spacing w:line="240" w:lineRule="auto"/>
        <w:jc w:val="both"/>
        <w:rPr>
          <w:rFonts w:cstheme="minorHAnsi"/>
        </w:rPr>
      </w:pPr>
      <w:r w:rsidRPr="007E1567">
        <w:rPr>
          <w:rFonts w:cstheme="minorHAnsi"/>
        </w:rPr>
        <w:t xml:space="preserve">La police a déjà mené une réflexion sur les enjeux d’une politique d’intégrité en son sein pour travailler l’application des règles en vigueur et définir les principes de sanction en cas de violation. Mais l’édiction des règles ne suffit pas pour induire un comportement éthique sur le terrain, aussi le travail sur les dilemmes éthiques est-il indispensable. </w:t>
      </w:r>
    </w:p>
    <w:p w14:paraId="3FF8BEE0" w14:textId="77777777" w:rsidR="00B60CA3" w:rsidRPr="007E1567" w:rsidRDefault="00B60CA3" w:rsidP="00AE254B">
      <w:pPr>
        <w:spacing w:line="240" w:lineRule="auto"/>
        <w:jc w:val="both"/>
        <w:rPr>
          <w:rFonts w:cstheme="minorHAnsi"/>
        </w:rPr>
      </w:pPr>
      <w:r w:rsidRPr="007E1567">
        <w:rPr>
          <w:rFonts w:cstheme="minorHAnsi"/>
        </w:rPr>
        <w:t xml:space="preserve">Quel lien y a-t-il avec une politique de diversité ? </w:t>
      </w:r>
    </w:p>
    <w:p w14:paraId="194112FD" w14:textId="77777777" w:rsidR="00AB4B1B" w:rsidRPr="007E1567" w:rsidRDefault="00B60CA3" w:rsidP="00AE254B">
      <w:pPr>
        <w:spacing w:line="240" w:lineRule="auto"/>
        <w:jc w:val="both"/>
        <w:rPr>
          <w:rFonts w:cstheme="minorHAnsi"/>
        </w:rPr>
      </w:pPr>
      <w:r w:rsidRPr="007E1567">
        <w:rPr>
          <w:rFonts w:cstheme="minorHAnsi"/>
          <w:i/>
        </w:rPr>
        <w:t xml:space="preserve"> « Il n’y a jamais eu de femmes dans notre brigade » ; « Chez nous, sur une trentaine de policiers, il y a deux </w:t>
      </w:r>
      <w:r w:rsidR="00552BB1" w:rsidRPr="007E1567">
        <w:rPr>
          <w:rFonts w:cstheme="minorHAnsi"/>
          <w:i/>
        </w:rPr>
        <w:t>allochtones</w:t>
      </w:r>
      <w:r w:rsidRPr="007E1567">
        <w:rPr>
          <w:rFonts w:cstheme="minorHAnsi"/>
          <w:i/>
        </w:rPr>
        <w:t> » ; « Il y a des services où sont regroupés tous les travailleurs dont on ne sait plus quoi faire » ; « Les personnes en difficulté du point de vue médical ou psychologique sont rejetées et ballotées d’un service à un autre »</w:t>
      </w:r>
      <w:r w:rsidRPr="007E1567">
        <w:rPr>
          <w:rFonts w:cstheme="minorHAnsi"/>
        </w:rPr>
        <w:t>.</w:t>
      </w:r>
    </w:p>
    <w:p w14:paraId="7F335EFA" w14:textId="569160A8" w:rsidR="00B60CA3" w:rsidRPr="007E1567" w:rsidRDefault="00B60CA3" w:rsidP="00AE254B">
      <w:pPr>
        <w:spacing w:line="240" w:lineRule="auto"/>
        <w:jc w:val="both"/>
        <w:rPr>
          <w:rFonts w:cstheme="minorHAnsi"/>
        </w:rPr>
      </w:pPr>
      <w:r w:rsidRPr="007E1567">
        <w:rPr>
          <w:rFonts w:cstheme="minorHAnsi"/>
        </w:rPr>
        <w:t xml:space="preserve">La prise en compte de la diversité amène incontestablement de la complexité dans la gestion des ressources humaines au sens large. Elle pose question quant aux décisions à prendre et aux attitudes à adopter. Elle peut également </w:t>
      </w:r>
      <w:r w:rsidR="002E214E" w:rsidRPr="007E1567">
        <w:rPr>
          <w:rFonts w:cstheme="minorHAnsi"/>
        </w:rPr>
        <w:t>relever</w:t>
      </w:r>
      <w:r w:rsidRPr="007E1567">
        <w:rPr>
          <w:rFonts w:cstheme="minorHAnsi"/>
        </w:rPr>
        <w:t xml:space="preserve"> du dilemme éthique</w:t>
      </w:r>
      <w:r w:rsidR="00C76D18" w:rsidRPr="007E1567">
        <w:rPr>
          <w:rFonts w:cstheme="minorHAnsi"/>
        </w:rPr>
        <w:t xml:space="preserve"> : quand un policier est témoin du harcèlement discriminatoire vécu par un collègue homosexuel ou d’origine étrangère ; quand </w:t>
      </w:r>
      <w:r w:rsidR="00C76D18" w:rsidRPr="007E1567">
        <w:rPr>
          <w:rFonts w:eastAsia="Times New Roman" w:cstheme="minorHAnsi"/>
          <w:lang w:eastAsia="fr-BE"/>
        </w:rPr>
        <w:t>l’insulte à caractère raciste ou sexiste sous couvert d’humour est devenue banale dans les échanges professionnels, etc. ; ce sont là des situations régulièrement rapporté</w:t>
      </w:r>
      <w:r w:rsidR="0056391C" w:rsidRPr="007E1567">
        <w:rPr>
          <w:rFonts w:eastAsia="Times New Roman" w:cstheme="minorHAnsi"/>
          <w:lang w:eastAsia="fr-BE"/>
        </w:rPr>
        <w:t>e</w:t>
      </w:r>
      <w:r w:rsidR="00C76D18" w:rsidRPr="007E1567">
        <w:rPr>
          <w:rFonts w:eastAsia="Times New Roman" w:cstheme="minorHAnsi"/>
          <w:lang w:eastAsia="fr-BE"/>
        </w:rPr>
        <w:t xml:space="preserve">s dans les focus groups et les formations. </w:t>
      </w:r>
      <w:r w:rsidR="00C76D18" w:rsidRPr="007E1567">
        <w:rPr>
          <w:rFonts w:cstheme="minorHAnsi"/>
        </w:rPr>
        <w:t xml:space="preserve">Les difficultés liées aux questions de diversité sont réelles, et les organisations peinent souvent à sortir d’une gestion </w:t>
      </w:r>
      <w:r w:rsidR="00C76D18" w:rsidRPr="007E1567">
        <w:rPr>
          <w:rFonts w:cstheme="minorHAnsi"/>
          <w:i/>
        </w:rPr>
        <w:t>a minima</w:t>
      </w:r>
      <w:r w:rsidR="00C76D18" w:rsidRPr="007E1567">
        <w:rPr>
          <w:rFonts w:cstheme="minorHAnsi"/>
        </w:rPr>
        <w:t>, sur le court terme,</w:t>
      </w:r>
      <w:r w:rsidR="00C76D18" w:rsidRPr="007E1567">
        <w:rPr>
          <w:rFonts w:cstheme="minorHAnsi"/>
          <w:i/>
        </w:rPr>
        <w:t xml:space="preserve"> </w:t>
      </w:r>
      <w:r w:rsidR="00C76D18" w:rsidRPr="007E1567">
        <w:rPr>
          <w:rFonts w:cstheme="minorHAnsi"/>
        </w:rPr>
        <w:t xml:space="preserve"> pour appréhender ces questions et travailler le lien entre politique d’intégrité et politique de diversité. </w:t>
      </w:r>
    </w:p>
    <w:p w14:paraId="70CF9A06" w14:textId="77777777" w:rsidR="00B60CA3" w:rsidRPr="007E1567" w:rsidRDefault="00B60CA3" w:rsidP="00AE254B">
      <w:pPr>
        <w:spacing w:line="240" w:lineRule="auto"/>
        <w:jc w:val="both"/>
        <w:rPr>
          <w:rFonts w:cstheme="minorHAnsi"/>
        </w:rPr>
      </w:pPr>
      <w:r w:rsidRPr="007E1567">
        <w:rPr>
          <w:rFonts w:cstheme="minorHAnsi"/>
        </w:rPr>
        <w:t xml:space="preserve">L’enjeu sera donc d’articuler les cadres de ces deux politiques de la façon la plus complémentaire possible : </w:t>
      </w:r>
    </w:p>
    <w:p w14:paraId="6754C619" w14:textId="77777777" w:rsidR="00B60CA3" w:rsidRPr="007E1567" w:rsidRDefault="00B60CA3" w:rsidP="00AE254B">
      <w:pPr>
        <w:pStyle w:val="ListParagraph"/>
        <w:numPr>
          <w:ilvl w:val="0"/>
          <w:numId w:val="31"/>
        </w:numPr>
        <w:spacing w:line="240" w:lineRule="auto"/>
        <w:jc w:val="both"/>
        <w:rPr>
          <w:rFonts w:cstheme="minorHAnsi"/>
        </w:rPr>
      </w:pPr>
      <w:r w:rsidRPr="007E1567">
        <w:rPr>
          <w:rFonts w:cstheme="minorHAnsi"/>
        </w:rPr>
        <w:t>en ouvrant le débat sur les questions éthiques liées à la diversité en interne ;</w:t>
      </w:r>
    </w:p>
    <w:p w14:paraId="3A4098E8" w14:textId="77777777" w:rsidR="00B60CA3" w:rsidRPr="007E1567" w:rsidRDefault="00B60CA3" w:rsidP="0067789D">
      <w:pPr>
        <w:pStyle w:val="ListParagraph"/>
        <w:numPr>
          <w:ilvl w:val="0"/>
          <w:numId w:val="31"/>
        </w:numPr>
        <w:spacing w:line="240" w:lineRule="auto"/>
        <w:jc w:val="both"/>
        <w:rPr>
          <w:rFonts w:cstheme="minorHAnsi"/>
        </w:rPr>
      </w:pPr>
      <w:r w:rsidRPr="007E1567">
        <w:rPr>
          <w:rFonts w:cstheme="minorHAnsi"/>
        </w:rPr>
        <w:t xml:space="preserve">en outillant la hiérarchie, car il n’est pas raisonnable de </w:t>
      </w:r>
      <w:r w:rsidRPr="007E1567">
        <w:t>faire peser la responsabilité des conflits en lien avec la diversité sur les individus ;</w:t>
      </w:r>
    </w:p>
    <w:p w14:paraId="5B36BE5E" w14:textId="77777777" w:rsidR="00B60CA3" w:rsidRPr="007E1567" w:rsidRDefault="00B60CA3" w:rsidP="00AE254B">
      <w:pPr>
        <w:pStyle w:val="ListParagraph"/>
        <w:numPr>
          <w:ilvl w:val="0"/>
          <w:numId w:val="31"/>
        </w:numPr>
        <w:spacing w:line="240" w:lineRule="auto"/>
        <w:jc w:val="both"/>
        <w:rPr>
          <w:rFonts w:cstheme="minorHAnsi"/>
        </w:rPr>
      </w:pPr>
      <w:r w:rsidRPr="007E1567">
        <w:t xml:space="preserve">en questionnant la responsabilité de l’organisation pour intégrer les questions de diversité dans sa politique d’intégrité (De quels outils dispose-t-elle à l’heure actuelle ? Quels sont ceux à développer ?) </w:t>
      </w:r>
    </w:p>
    <w:p w14:paraId="5E31FDEE" w14:textId="77777777" w:rsidR="00B60CA3" w:rsidRPr="007E1567" w:rsidRDefault="00B60CA3" w:rsidP="0067789D">
      <w:pPr>
        <w:pStyle w:val="ListParagraph"/>
        <w:spacing w:line="240" w:lineRule="auto"/>
        <w:ind w:left="1440"/>
        <w:jc w:val="both"/>
      </w:pPr>
    </w:p>
    <w:tbl>
      <w:tblPr>
        <w:tblStyle w:val="TableGrid"/>
        <w:tblW w:w="0" w:type="auto"/>
        <w:tblInd w:w="720" w:type="dxa"/>
        <w:shd w:val="clear" w:color="auto" w:fill="DDD9C3" w:themeFill="background2" w:themeFillShade="E6"/>
        <w:tblLook w:val="04A0" w:firstRow="1" w:lastRow="0" w:firstColumn="1" w:lastColumn="0" w:noHBand="0" w:noVBand="1"/>
      </w:tblPr>
      <w:tblGrid>
        <w:gridCol w:w="8568"/>
      </w:tblGrid>
      <w:tr w:rsidR="00B60CA3" w:rsidRPr="007E1567" w14:paraId="6DE1EAC5" w14:textId="77777777" w:rsidTr="0067789D">
        <w:tc>
          <w:tcPr>
            <w:tcW w:w="9212" w:type="dxa"/>
            <w:shd w:val="clear" w:color="auto" w:fill="DDD9C3" w:themeFill="background2" w:themeFillShade="E6"/>
          </w:tcPr>
          <w:p w14:paraId="3EE76EE0" w14:textId="2C998FF4" w:rsidR="00B60CA3" w:rsidRPr="007E1567" w:rsidRDefault="00D302CB" w:rsidP="0067789D">
            <w:pPr>
              <w:jc w:val="both"/>
              <w:rPr>
                <w:rFonts w:cs="Arial"/>
                <w:b/>
              </w:rPr>
            </w:pPr>
            <w:r w:rsidRPr="007E1567">
              <w:rPr>
                <w:rFonts w:cs="Arial"/>
                <w:b/>
              </w:rPr>
              <w:t xml:space="preserve">Au-delà des effets de mode </w:t>
            </w:r>
            <w:r w:rsidR="00B60CA3" w:rsidRPr="007E1567">
              <w:rPr>
                <w:rFonts w:cs="Arial"/>
                <w:b/>
              </w:rPr>
              <w:t xml:space="preserve">: </w:t>
            </w:r>
            <w:r w:rsidRPr="007E1567">
              <w:rPr>
                <w:rFonts w:cs="Arial"/>
                <w:b/>
              </w:rPr>
              <w:t>vers une meilleure adéquation entre une politique d’intégrité et une politique de diversité au sein de la police</w:t>
            </w:r>
          </w:p>
          <w:p w14:paraId="4F9551EE" w14:textId="77777777" w:rsidR="00B60CA3" w:rsidRPr="007E1567" w:rsidRDefault="00B60CA3" w:rsidP="0067789D">
            <w:pPr>
              <w:jc w:val="both"/>
              <w:rPr>
                <w:rFonts w:cs="Arial"/>
                <w:b/>
              </w:rPr>
            </w:pPr>
          </w:p>
          <w:p w14:paraId="2E74E709" w14:textId="7F5E9F7A" w:rsidR="00B60CA3" w:rsidRPr="007E1567" w:rsidRDefault="00191CDC" w:rsidP="00AE254B">
            <w:pPr>
              <w:spacing w:after="80"/>
              <w:jc w:val="both"/>
              <w:rPr>
                <w:rFonts w:cs="Arial"/>
              </w:rPr>
            </w:pPr>
            <w:r w:rsidRPr="007E1567">
              <w:rPr>
                <w:rFonts w:cs="Arial"/>
              </w:rPr>
              <w:t>Dans un É</w:t>
            </w:r>
            <w:r w:rsidR="00D302CB" w:rsidRPr="007E1567">
              <w:rPr>
                <w:rFonts w:cs="Arial"/>
              </w:rPr>
              <w:t>tat de droit, il est essentiel que les fonctionnaires de police aient un comportement intègre</w:t>
            </w:r>
            <w:r w:rsidR="00B60CA3" w:rsidRPr="007E1567">
              <w:rPr>
                <w:rFonts w:cs="Arial"/>
              </w:rPr>
              <w:t xml:space="preserve">. </w:t>
            </w:r>
            <w:r w:rsidR="00D302CB" w:rsidRPr="007E1567">
              <w:rPr>
                <w:rFonts w:cs="Arial"/>
              </w:rPr>
              <w:t>Leur manque d’intégrité peut non seulement porter atteint</w:t>
            </w:r>
            <w:r w:rsidRPr="007E1567">
              <w:rPr>
                <w:rFonts w:cs="Arial"/>
              </w:rPr>
              <w:t>e</w:t>
            </w:r>
            <w:r w:rsidR="00D302CB" w:rsidRPr="007E1567">
              <w:rPr>
                <w:rFonts w:cs="Arial"/>
              </w:rPr>
              <w:t xml:space="preserve"> à des droits humains fondamentaux, mais aussi mettre en cause la légitimité de toute l’organisation policière </w:t>
            </w:r>
            <w:r w:rsidR="00B60CA3" w:rsidRPr="007E1567">
              <w:rPr>
                <w:rFonts w:cs="Arial"/>
              </w:rPr>
              <w:t xml:space="preserve">(Walker &amp; Archbold 2013). </w:t>
            </w:r>
            <w:r w:rsidR="00D302CB" w:rsidRPr="007E1567">
              <w:rPr>
                <w:rFonts w:cs="Arial"/>
              </w:rPr>
              <w:t xml:space="preserve">Le sens </w:t>
            </w:r>
            <w:r w:rsidRPr="007E1567">
              <w:rPr>
                <w:rFonts w:cs="Arial"/>
              </w:rPr>
              <w:t xml:space="preserve">que l’on donne </w:t>
            </w:r>
            <w:r w:rsidR="00D302CB" w:rsidRPr="007E1567">
              <w:rPr>
                <w:rFonts w:cs="Arial"/>
              </w:rPr>
              <w:t xml:space="preserve">à cette intégrité policière est souvent réduit à l’absence de corruption, de fraude et d’autres cas graves de violation de l’intégrité. Mais </w:t>
            </w:r>
            <w:r w:rsidRPr="007E1567">
              <w:rPr>
                <w:rFonts w:cs="Arial"/>
              </w:rPr>
              <w:t xml:space="preserve">il y a </w:t>
            </w:r>
            <w:r w:rsidR="00D302CB" w:rsidRPr="007E1567">
              <w:rPr>
                <w:rFonts w:cs="Arial"/>
              </w:rPr>
              <w:t xml:space="preserve">aussi une autre dimension, positive : aborder de manière consciencieuse les dilemmes éthiques auxquelles les policiers sont confrontés dans l’exercice de leurs fonctions </w:t>
            </w:r>
            <w:r w:rsidR="00B60CA3" w:rsidRPr="007E1567">
              <w:rPr>
                <w:rFonts w:cs="Arial"/>
              </w:rPr>
              <w:t xml:space="preserve">(Maesschalck 2013). </w:t>
            </w:r>
          </w:p>
          <w:p w14:paraId="55D01A5C" w14:textId="7B02AE38" w:rsidR="00B60CA3" w:rsidRPr="007E1567" w:rsidRDefault="00191CDC" w:rsidP="00AE254B">
            <w:pPr>
              <w:spacing w:after="80"/>
              <w:jc w:val="both"/>
              <w:rPr>
                <w:rFonts w:cs="Arial"/>
              </w:rPr>
            </w:pPr>
            <w:r w:rsidRPr="007E1567">
              <w:rPr>
                <w:rFonts w:cs="Arial"/>
              </w:rPr>
              <w:t xml:space="preserve">En matière </w:t>
            </w:r>
            <w:r w:rsidR="00D302CB" w:rsidRPr="007E1567">
              <w:rPr>
                <w:rFonts w:cs="Arial"/>
              </w:rPr>
              <w:t>de diversité</w:t>
            </w:r>
            <w:r w:rsidRPr="007E1567">
              <w:rPr>
                <w:rFonts w:cs="Arial"/>
              </w:rPr>
              <w:t xml:space="preserve"> aussi</w:t>
            </w:r>
            <w:r w:rsidR="00D302CB" w:rsidRPr="007E1567">
              <w:rPr>
                <w:rFonts w:cs="Arial"/>
              </w:rPr>
              <w:t xml:space="preserve">, </w:t>
            </w:r>
            <w:r w:rsidRPr="007E1567">
              <w:rPr>
                <w:rFonts w:cs="Arial"/>
              </w:rPr>
              <w:t xml:space="preserve">les agents de police rencontrent </w:t>
            </w:r>
            <w:r w:rsidR="00D302CB" w:rsidRPr="007E1567">
              <w:rPr>
                <w:rFonts w:cs="Arial"/>
              </w:rPr>
              <w:t xml:space="preserve">un grand nombre de </w:t>
            </w:r>
            <w:r w:rsidR="00D302CB" w:rsidRPr="007E1567">
              <w:rPr>
                <w:rFonts w:cs="Arial"/>
                <w:b/>
              </w:rPr>
              <w:t>dilemmes éthiques</w:t>
            </w:r>
            <w:r w:rsidRPr="007E1567">
              <w:rPr>
                <w:rFonts w:cs="Arial"/>
              </w:rPr>
              <w:t xml:space="preserve">, sans pouvoir distinguer </w:t>
            </w:r>
            <w:r w:rsidR="00D302CB" w:rsidRPr="007E1567">
              <w:rPr>
                <w:rFonts w:cs="Arial"/>
              </w:rPr>
              <w:t xml:space="preserve">clairement d’emblée ce qu’il </w:t>
            </w:r>
            <w:r w:rsidRPr="007E1567">
              <w:rPr>
                <w:rFonts w:cs="Arial"/>
              </w:rPr>
              <w:t xml:space="preserve">y a lieu de </w:t>
            </w:r>
            <w:r w:rsidR="00D302CB" w:rsidRPr="007E1567">
              <w:rPr>
                <w:rFonts w:cs="Arial"/>
              </w:rPr>
              <w:t xml:space="preserve">faire pour agir de manière </w:t>
            </w:r>
            <w:r w:rsidRPr="007E1567">
              <w:rPr>
                <w:rFonts w:cs="Arial"/>
              </w:rPr>
              <w:t xml:space="preserve">vraiment </w:t>
            </w:r>
            <w:r w:rsidR="00D302CB" w:rsidRPr="007E1567">
              <w:rPr>
                <w:rFonts w:cs="Arial"/>
              </w:rPr>
              <w:t>intègre. Imaginons par exemple une situation dans laquelle vous découvrez qu’un de vos collègues publie des commentaires et des photos racistes sur Facebook</w:t>
            </w:r>
            <w:r w:rsidRPr="007E1567">
              <w:rPr>
                <w:rFonts w:cs="Arial"/>
              </w:rPr>
              <w:t> : j</w:t>
            </w:r>
            <w:r w:rsidR="00D302CB" w:rsidRPr="007E1567">
              <w:rPr>
                <w:rFonts w:cs="Arial"/>
              </w:rPr>
              <w:t>usqu’</w:t>
            </w:r>
            <w:r w:rsidR="00264EAE" w:rsidRPr="007E1567">
              <w:rPr>
                <w:rFonts w:cs="Arial"/>
              </w:rPr>
              <w:t>où</w:t>
            </w:r>
            <w:r w:rsidR="00D302CB" w:rsidRPr="007E1567">
              <w:rPr>
                <w:rFonts w:cs="Arial"/>
              </w:rPr>
              <w:t xml:space="preserve"> </w:t>
            </w:r>
            <w:r w:rsidRPr="007E1567">
              <w:rPr>
                <w:rFonts w:cs="Arial"/>
              </w:rPr>
              <w:t xml:space="preserve">va </w:t>
            </w:r>
            <w:r w:rsidR="00D302CB" w:rsidRPr="007E1567">
              <w:rPr>
                <w:rFonts w:cs="Arial"/>
              </w:rPr>
              <w:t xml:space="preserve">votre loyauté envers lui ? </w:t>
            </w:r>
            <w:r w:rsidR="00264EAE" w:rsidRPr="007E1567">
              <w:rPr>
                <w:rFonts w:cs="Arial"/>
              </w:rPr>
              <w:t>Ou prenons le cas d’un suspect qui, dans le cadre d’un interrogatoire, refuse pour des raisons religieuses de s’adresser à une policière parce qu’il s’agit d’une femme</w:t>
            </w:r>
            <w:r w:rsidRPr="007E1567">
              <w:rPr>
                <w:rFonts w:cs="Arial"/>
              </w:rPr>
              <w:t> : d</w:t>
            </w:r>
            <w:r w:rsidR="00264EAE" w:rsidRPr="007E1567">
              <w:rPr>
                <w:rFonts w:cs="Arial"/>
              </w:rPr>
              <w:t xml:space="preserve">ans quelle mesure êtes-vous prêt à en tenir compte ? </w:t>
            </w:r>
            <w:r w:rsidRPr="007E1567">
              <w:rPr>
                <w:rFonts w:cs="Arial"/>
              </w:rPr>
              <w:t>Une tâche importante de l</w:t>
            </w:r>
            <w:r w:rsidR="00264EAE" w:rsidRPr="007E1567">
              <w:rPr>
                <w:rFonts w:cs="Arial"/>
              </w:rPr>
              <w:t xml:space="preserve">’organisation policière consiste à apporter à ses collaborateurs </w:t>
            </w:r>
            <w:r w:rsidRPr="007E1567">
              <w:rPr>
                <w:rFonts w:cs="Arial"/>
              </w:rPr>
              <w:t>suffisamment d’</w:t>
            </w:r>
            <w:r w:rsidR="00264EAE" w:rsidRPr="007E1567">
              <w:rPr>
                <w:rFonts w:cs="Arial"/>
              </w:rPr>
              <w:t xml:space="preserve">aide et </w:t>
            </w:r>
            <w:r w:rsidRPr="007E1567">
              <w:rPr>
                <w:rFonts w:cs="Arial"/>
              </w:rPr>
              <w:t xml:space="preserve">de </w:t>
            </w:r>
            <w:r w:rsidR="00264EAE" w:rsidRPr="007E1567">
              <w:rPr>
                <w:rFonts w:cs="Arial"/>
              </w:rPr>
              <w:t xml:space="preserve">soutien pour </w:t>
            </w:r>
            <w:r w:rsidRPr="007E1567">
              <w:rPr>
                <w:rFonts w:cs="Arial"/>
              </w:rPr>
              <w:t xml:space="preserve">qu’ils puissent </w:t>
            </w:r>
            <w:r w:rsidR="00264EAE" w:rsidRPr="007E1567">
              <w:rPr>
                <w:rFonts w:cs="Arial"/>
              </w:rPr>
              <w:t xml:space="preserve">gérer de tels dilemmes. Elle peut bien entendu le faire avec les instruments que lui fournit une politique de diversité, mais une politique d’intégrité peut également jouer un rôle important. Nous allons brièvement aborder quelques éléments </w:t>
            </w:r>
            <w:r w:rsidRPr="007E1567">
              <w:rPr>
                <w:rFonts w:cs="Arial"/>
              </w:rPr>
              <w:t xml:space="preserve">puisés dans </w:t>
            </w:r>
            <w:r w:rsidR="00264EAE" w:rsidRPr="007E1567">
              <w:rPr>
                <w:rFonts w:cs="Arial"/>
              </w:rPr>
              <w:t>la littérature spécialisée</w:t>
            </w:r>
            <w:r w:rsidR="00B60CA3" w:rsidRPr="007E1567">
              <w:rPr>
                <w:rFonts w:cs="Arial"/>
              </w:rPr>
              <w:t>.</w:t>
            </w:r>
          </w:p>
          <w:p w14:paraId="2B903050" w14:textId="7758993E" w:rsidR="00B60CA3" w:rsidRPr="007E1567" w:rsidRDefault="00191CDC" w:rsidP="00AE254B">
            <w:pPr>
              <w:spacing w:after="80"/>
              <w:jc w:val="both"/>
              <w:rPr>
                <w:rFonts w:cs="Arial"/>
              </w:rPr>
            </w:pPr>
            <w:r w:rsidRPr="007E1567">
              <w:rPr>
                <w:rFonts w:cs="Arial"/>
              </w:rPr>
              <w:t>I</w:t>
            </w:r>
            <w:r w:rsidR="007C5A0D" w:rsidRPr="007E1567">
              <w:rPr>
                <w:rFonts w:cs="Arial"/>
              </w:rPr>
              <w:t>l</w:t>
            </w:r>
            <w:r w:rsidRPr="007E1567">
              <w:rPr>
                <w:rFonts w:cs="Arial"/>
              </w:rPr>
              <w:t xml:space="preserve"> est t</w:t>
            </w:r>
            <w:r w:rsidR="007C5A0D" w:rsidRPr="007E1567">
              <w:rPr>
                <w:rFonts w:cs="Arial"/>
              </w:rPr>
              <w:t xml:space="preserve">out d’abord important, au sein d’une organisation, de tendre vers une </w:t>
            </w:r>
            <w:r w:rsidR="00B60CA3" w:rsidRPr="007E1567">
              <w:rPr>
                <w:rFonts w:cs="Arial"/>
                <w:b/>
              </w:rPr>
              <w:t>combina</w:t>
            </w:r>
            <w:r w:rsidR="007C5A0D" w:rsidRPr="007E1567">
              <w:rPr>
                <w:rFonts w:cs="Arial"/>
                <w:b/>
              </w:rPr>
              <w:t xml:space="preserve">ison entre une approche contrôlante et une approche incitative </w:t>
            </w:r>
            <w:r w:rsidR="007C5A0D" w:rsidRPr="007E1567">
              <w:rPr>
                <w:rFonts w:cs="Arial"/>
              </w:rPr>
              <w:t>de la politique d’intégrité</w:t>
            </w:r>
            <w:r w:rsidR="00B60CA3" w:rsidRPr="007E1567">
              <w:rPr>
                <w:rFonts w:cs="Arial"/>
              </w:rPr>
              <w:t xml:space="preserve">. </w:t>
            </w:r>
            <w:r w:rsidR="007C5A0D" w:rsidRPr="007E1567">
              <w:rPr>
                <w:rFonts w:cs="Arial"/>
              </w:rPr>
              <w:t xml:space="preserve">L’approche </w:t>
            </w:r>
            <w:r w:rsidR="007C5A0D" w:rsidRPr="007E1567">
              <w:rPr>
                <w:rFonts w:cs="Arial"/>
                <w:b/>
              </w:rPr>
              <w:t>co</w:t>
            </w:r>
            <w:r w:rsidR="00B60CA3" w:rsidRPr="007E1567">
              <w:rPr>
                <w:rFonts w:cs="Arial"/>
                <w:b/>
              </w:rPr>
              <w:t>ntr</w:t>
            </w:r>
            <w:r w:rsidR="007C5A0D" w:rsidRPr="007E1567">
              <w:rPr>
                <w:rFonts w:cs="Arial"/>
                <w:b/>
              </w:rPr>
              <w:t xml:space="preserve">ôlante </w:t>
            </w:r>
            <w:r w:rsidR="00BD611D" w:rsidRPr="007E1567">
              <w:rPr>
                <w:rFonts w:cs="Arial"/>
              </w:rPr>
              <w:t xml:space="preserve">s’efforce de limiter autant que possible le pouvoir discrétionnaire des collaborateurs </w:t>
            </w:r>
            <w:r w:rsidR="00D13F31" w:rsidRPr="007E1567">
              <w:rPr>
                <w:rFonts w:cs="Arial"/>
              </w:rPr>
              <w:t xml:space="preserve">et </w:t>
            </w:r>
            <w:r w:rsidR="00BD611D" w:rsidRPr="007E1567">
              <w:rPr>
                <w:rFonts w:cs="Arial"/>
              </w:rPr>
              <w:t>met l’accent sur ce qui est interdit</w:t>
            </w:r>
            <w:r w:rsidR="00B60CA3" w:rsidRPr="007E1567">
              <w:rPr>
                <w:rFonts w:cs="Arial"/>
              </w:rPr>
              <w:t xml:space="preserve">. </w:t>
            </w:r>
            <w:r w:rsidR="00BD611D" w:rsidRPr="007E1567">
              <w:rPr>
                <w:rFonts w:cs="Arial"/>
              </w:rPr>
              <w:t xml:space="preserve">Au contraire, l’approche </w:t>
            </w:r>
            <w:r w:rsidR="00BD611D" w:rsidRPr="007E1567">
              <w:rPr>
                <w:rFonts w:cs="Arial"/>
                <w:b/>
              </w:rPr>
              <w:t xml:space="preserve">incitative </w:t>
            </w:r>
            <w:r w:rsidR="00BD611D" w:rsidRPr="007E1567">
              <w:rPr>
                <w:rFonts w:cs="Arial"/>
              </w:rPr>
              <w:t>vise à les aider à faire un bon usage de ce pouvoir discrétionnaire</w:t>
            </w:r>
            <w:r w:rsidR="00B60CA3" w:rsidRPr="007E1567">
              <w:rPr>
                <w:rFonts w:cs="Arial"/>
              </w:rPr>
              <w:t xml:space="preserve">. </w:t>
            </w:r>
            <w:r w:rsidR="00BD611D" w:rsidRPr="007E1567">
              <w:rPr>
                <w:rFonts w:cs="Arial"/>
              </w:rPr>
              <w:t xml:space="preserve">Alors que l’approche contrôlante crée ainsi un cadre légal et manie </w:t>
            </w:r>
            <w:r w:rsidR="005176F8" w:rsidRPr="007E1567">
              <w:rPr>
                <w:rFonts w:cs="Arial"/>
              </w:rPr>
              <w:t>l’</w:t>
            </w:r>
            <w:r w:rsidR="00BD611D" w:rsidRPr="007E1567">
              <w:rPr>
                <w:rFonts w:cs="Arial"/>
              </w:rPr>
              <w:t xml:space="preserve">indispensable </w:t>
            </w:r>
            <w:r w:rsidR="005176F8" w:rsidRPr="007E1567">
              <w:rPr>
                <w:rFonts w:cs="Arial"/>
              </w:rPr>
              <w:t xml:space="preserve">bâton </w:t>
            </w:r>
            <w:r w:rsidR="00BD611D" w:rsidRPr="007E1567">
              <w:rPr>
                <w:rFonts w:cs="Arial"/>
              </w:rPr>
              <w:t xml:space="preserve">pour garantir une intégrité minimale, l’approche incitative pousse à faire preuve d’une plus grande ambition éthique que ce minimum moral </w:t>
            </w:r>
            <w:r w:rsidR="00B60CA3" w:rsidRPr="007E1567">
              <w:rPr>
                <w:rFonts w:cs="Arial"/>
              </w:rPr>
              <w:t>(Maesschalck 2013).</w:t>
            </w:r>
          </w:p>
          <w:p w14:paraId="559A2E53" w14:textId="1341810C" w:rsidR="00B60CA3" w:rsidRPr="007E1567" w:rsidRDefault="00BD611D" w:rsidP="00AE254B">
            <w:pPr>
              <w:spacing w:after="80"/>
              <w:jc w:val="both"/>
              <w:rPr>
                <w:rFonts w:cs="Arial"/>
              </w:rPr>
            </w:pPr>
            <w:r w:rsidRPr="007E1567">
              <w:rPr>
                <w:rFonts w:cs="Arial"/>
              </w:rPr>
              <w:t xml:space="preserve">On peut attendre d’une bonne politique d’intégrité qu’elle remplisse </w:t>
            </w:r>
            <w:r w:rsidRPr="007E1567">
              <w:rPr>
                <w:rFonts w:cs="Arial"/>
                <w:b/>
              </w:rPr>
              <w:t>quatre fonctions</w:t>
            </w:r>
            <w:r w:rsidRPr="007E1567">
              <w:rPr>
                <w:rFonts w:cs="Arial"/>
              </w:rPr>
              <w:t xml:space="preserve"> </w:t>
            </w:r>
            <w:r w:rsidR="00B60CA3" w:rsidRPr="007E1567">
              <w:rPr>
                <w:rFonts w:cs="Arial"/>
              </w:rPr>
              <w:t xml:space="preserve">(Maesschalck &amp; Bertok 2009). </w:t>
            </w:r>
            <w:r w:rsidRPr="007E1567">
              <w:rPr>
                <w:rFonts w:cs="Arial"/>
              </w:rPr>
              <w:t>Elle doit tout d’abord être capable de déterminer et ensuite de définir le comportement qui est attendu de la part des collaborateurs</w:t>
            </w:r>
            <w:r w:rsidR="00B60CA3" w:rsidRPr="007E1567">
              <w:rPr>
                <w:rFonts w:cs="Arial"/>
              </w:rPr>
              <w:t>.</w:t>
            </w:r>
            <w:r w:rsidR="00B60CA3" w:rsidRPr="007E1567">
              <w:t xml:space="preserve"> </w:t>
            </w:r>
            <w:r w:rsidRPr="007E1567">
              <w:t xml:space="preserve">Pour </w:t>
            </w:r>
            <w:r w:rsidRPr="007E1567">
              <w:rPr>
                <w:b/>
              </w:rPr>
              <w:t xml:space="preserve">déterminer </w:t>
            </w:r>
            <w:r w:rsidRPr="007E1567">
              <w:t>les besoins en termes d’intégrité, on peut par exemple se baser sur une analyse de risque</w:t>
            </w:r>
            <w:r w:rsidR="005176F8" w:rsidRPr="007E1567">
              <w:t>s</w:t>
            </w:r>
            <w:r w:rsidRPr="007E1567">
              <w:t xml:space="preserve"> ou sur un inventaire et une analyse des dilemmes éthiques</w:t>
            </w:r>
            <w:r w:rsidR="00B60CA3" w:rsidRPr="007E1567">
              <w:rPr>
                <w:rFonts w:cs="Arial"/>
              </w:rPr>
              <w:t xml:space="preserve">. </w:t>
            </w:r>
            <w:r w:rsidRPr="007E1567">
              <w:rPr>
                <w:rFonts w:cs="Arial"/>
              </w:rPr>
              <w:t xml:space="preserve">Ces analyses fournissent des informations utiles sur les enjeux </w:t>
            </w:r>
            <w:r w:rsidR="005176F8" w:rsidRPr="007E1567">
              <w:rPr>
                <w:rFonts w:cs="Arial"/>
              </w:rPr>
              <w:t>à clarifier pour les collaborateurs</w:t>
            </w:r>
            <w:r w:rsidR="00AC7C2D" w:rsidRPr="007E1567">
              <w:rPr>
                <w:rFonts w:cs="Arial"/>
              </w:rPr>
              <w:t xml:space="preserve"> </w:t>
            </w:r>
            <w:r w:rsidR="005176F8" w:rsidRPr="007E1567">
              <w:rPr>
                <w:rFonts w:cs="Arial"/>
              </w:rPr>
              <w:t>: quel</w:t>
            </w:r>
            <w:r w:rsidRPr="007E1567">
              <w:rPr>
                <w:rFonts w:cs="Arial"/>
              </w:rPr>
              <w:t>l</w:t>
            </w:r>
            <w:r w:rsidR="005176F8" w:rsidRPr="007E1567">
              <w:rPr>
                <w:rFonts w:cs="Arial"/>
              </w:rPr>
              <w:t>e</w:t>
            </w:r>
            <w:r w:rsidRPr="007E1567">
              <w:rPr>
                <w:rFonts w:cs="Arial"/>
              </w:rPr>
              <w:t>s sont les attentes? Il faut ensuite définir celles-ci, par exemple au moyen d’un code de déontologie</w:t>
            </w:r>
            <w:r w:rsidR="00B60CA3" w:rsidRPr="007E1567">
              <w:rPr>
                <w:rFonts w:cs="Arial"/>
              </w:rPr>
              <w:t xml:space="preserve">. </w:t>
            </w:r>
            <w:r w:rsidRPr="007E1567">
              <w:rPr>
                <w:rFonts w:cs="Arial"/>
              </w:rPr>
              <w:t xml:space="preserve">En deuxième lieu, les collaborateurs doivent être </w:t>
            </w:r>
            <w:r w:rsidRPr="007E1567">
              <w:rPr>
                <w:rFonts w:cs="Arial"/>
                <w:b/>
              </w:rPr>
              <w:t>accompagnés</w:t>
            </w:r>
            <w:r w:rsidRPr="007E1567">
              <w:rPr>
                <w:rFonts w:cs="Arial"/>
              </w:rPr>
              <w:t xml:space="preserve"> lorsqu’ils mettent ces attentes en pratique</w:t>
            </w:r>
            <w:r w:rsidR="00B60CA3" w:rsidRPr="007E1567">
              <w:rPr>
                <w:rFonts w:cs="Arial"/>
              </w:rPr>
              <w:t xml:space="preserve">. </w:t>
            </w:r>
            <w:r w:rsidRPr="007E1567">
              <w:rPr>
                <w:rFonts w:cs="Arial"/>
              </w:rPr>
              <w:t xml:space="preserve">Cela peut par exemple se faire grâce à des formations </w:t>
            </w:r>
            <w:r w:rsidR="004A6DC9" w:rsidRPr="007E1567">
              <w:rPr>
                <w:rFonts w:cs="Arial"/>
              </w:rPr>
              <w:t xml:space="preserve">qui leur enseignent des techniques permettant de gérer les dilemmes éthiques dans la pratique quotidienne ou en débattant de problèmes éthiques lors de réunions internes régulières. Un autre instrument puissant est le leadership </w:t>
            </w:r>
            <w:r w:rsidR="00871B12" w:rsidRPr="007E1567">
              <w:rPr>
                <w:rFonts w:cs="Arial"/>
              </w:rPr>
              <w:t>(</w:t>
            </w:r>
            <w:r w:rsidR="004A6DC9" w:rsidRPr="007E1567">
              <w:rPr>
                <w:rFonts w:cs="Arial"/>
              </w:rPr>
              <w:t>éthique</w:t>
            </w:r>
            <w:r w:rsidR="00871B12" w:rsidRPr="007E1567">
              <w:rPr>
                <w:rFonts w:cs="Arial"/>
              </w:rPr>
              <w:t>)</w:t>
            </w:r>
            <w:r w:rsidR="004A6DC9" w:rsidRPr="007E1567">
              <w:rPr>
                <w:rFonts w:cs="Arial"/>
              </w:rPr>
              <w:t xml:space="preserve"> de la hiérarchie : il est important non seulement que les cadres dirigeants aient eux-mêmes un comportement intègre, mais aussi qu’ils reconnaissent les dilemmes éthiques de leurs collaborateurs et qu’ils leur apportent un soutien suffisant pour pouvoir les gérer</w:t>
            </w:r>
            <w:r w:rsidR="00B60CA3" w:rsidRPr="007E1567">
              <w:rPr>
                <w:rFonts w:cs="Arial"/>
              </w:rPr>
              <w:t xml:space="preserve">. </w:t>
            </w:r>
            <w:r w:rsidR="004A6DC9" w:rsidRPr="007E1567">
              <w:rPr>
                <w:rFonts w:cs="Arial"/>
              </w:rPr>
              <w:t xml:space="preserve">La troisième fonction est </w:t>
            </w:r>
            <w:r w:rsidR="00871B12" w:rsidRPr="007E1567">
              <w:rPr>
                <w:rFonts w:cs="Arial"/>
              </w:rPr>
              <w:t xml:space="preserve">celle </w:t>
            </w:r>
            <w:r w:rsidR="004A6DC9" w:rsidRPr="007E1567">
              <w:rPr>
                <w:rFonts w:cs="Arial"/>
              </w:rPr>
              <w:t xml:space="preserve">du </w:t>
            </w:r>
            <w:r w:rsidR="004A6DC9" w:rsidRPr="007E1567">
              <w:rPr>
                <w:rFonts w:cs="Arial"/>
                <w:b/>
              </w:rPr>
              <w:t>suivi</w:t>
            </w:r>
            <w:r w:rsidR="004A6DC9" w:rsidRPr="007E1567">
              <w:rPr>
                <w:rFonts w:cs="Arial"/>
              </w:rPr>
              <w:t xml:space="preserve"> que l’organisation doit mettre en place pour </w:t>
            </w:r>
            <w:r w:rsidR="00871B12" w:rsidRPr="007E1567">
              <w:rPr>
                <w:rFonts w:cs="Arial"/>
              </w:rPr>
              <w:t xml:space="preserve">vérifier </w:t>
            </w:r>
            <w:r w:rsidR="004A6DC9" w:rsidRPr="007E1567">
              <w:rPr>
                <w:rFonts w:cs="Arial"/>
              </w:rPr>
              <w:t>dans quelle mesure les normes d’intégrité sont réellement appliquées. On peut par exemple créer un registre d’alerte pour signaler des violations de l’intégrité, tout en assurant éventuellement la protection du lanceur d’alerte</w:t>
            </w:r>
            <w:r w:rsidR="00B60CA3" w:rsidRPr="007E1567">
              <w:rPr>
                <w:rFonts w:cs="Arial"/>
              </w:rPr>
              <w:t xml:space="preserve">. </w:t>
            </w:r>
            <w:r w:rsidR="004A6DC9" w:rsidRPr="007E1567">
              <w:rPr>
                <w:rFonts w:cs="Arial"/>
              </w:rPr>
              <w:t xml:space="preserve">Enfin, l’organisation doit aussi </w:t>
            </w:r>
            <w:r w:rsidR="004A6DC9" w:rsidRPr="007E1567">
              <w:rPr>
                <w:rFonts w:cs="Arial"/>
                <w:b/>
              </w:rPr>
              <w:t>faire respecter</w:t>
            </w:r>
            <w:r w:rsidR="004A6DC9" w:rsidRPr="007E1567">
              <w:rPr>
                <w:rFonts w:cs="Arial"/>
              </w:rPr>
              <w:t xml:space="preserve"> les attentes en matière d’intégrité, que ce soit par des mesures informelles, comme un rappel à l’ordre oral, mais aussi bien sûr par des procédures disciplinaires officielles</w:t>
            </w:r>
            <w:r w:rsidR="00B60CA3" w:rsidRPr="007E1567">
              <w:rPr>
                <w:rFonts w:cs="Arial"/>
              </w:rPr>
              <w:t xml:space="preserve">. </w:t>
            </w:r>
          </w:p>
          <w:p w14:paraId="16F00803" w14:textId="04EFDB13" w:rsidR="00B60CA3" w:rsidRPr="007E1567" w:rsidRDefault="00871B12" w:rsidP="00AE254B">
            <w:pPr>
              <w:jc w:val="both"/>
              <w:rPr>
                <w:rFonts w:cs="Arial"/>
              </w:rPr>
            </w:pPr>
            <w:r w:rsidRPr="007E1567">
              <w:rPr>
                <w:rFonts w:cs="Arial"/>
              </w:rPr>
              <w:t xml:space="preserve">A côté </w:t>
            </w:r>
            <w:r w:rsidR="004A6DC9" w:rsidRPr="007E1567">
              <w:rPr>
                <w:rFonts w:cs="Arial"/>
              </w:rPr>
              <w:t>de la politique de diversité, la politique d’intégrité offre donc aussi un certain nombre d’instruments utiles pour aider les collaborateurs à aborder des dilemmes qui touchent à la diversité</w:t>
            </w:r>
            <w:r w:rsidR="00B60CA3" w:rsidRPr="007E1567">
              <w:rPr>
                <w:rFonts w:cs="Arial"/>
              </w:rPr>
              <w:t xml:space="preserve">. </w:t>
            </w:r>
            <w:r w:rsidR="004A6DC9" w:rsidRPr="007E1567">
              <w:rPr>
                <w:rFonts w:cs="Arial"/>
              </w:rPr>
              <w:t>En même temps, il va de soi que de nombreux aspects de la politique d’intégrité n’ont rien à voir avec la diversité, et vice-versa</w:t>
            </w:r>
            <w:r w:rsidR="00B60CA3" w:rsidRPr="007E1567">
              <w:rPr>
                <w:rFonts w:cs="Arial"/>
              </w:rPr>
              <w:t xml:space="preserve">. </w:t>
            </w:r>
            <w:r w:rsidR="004A6DC9" w:rsidRPr="007E1567">
              <w:rPr>
                <w:rFonts w:cs="Arial"/>
              </w:rPr>
              <w:t xml:space="preserve">Ces deux </w:t>
            </w:r>
            <w:r w:rsidR="00C91759" w:rsidRPr="007E1567">
              <w:rPr>
                <w:rFonts w:cs="Arial"/>
              </w:rPr>
              <w:t xml:space="preserve">domaines doivent donc conserver </w:t>
            </w:r>
            <w:r w:rsidR="00C91759" w:rsidRPr="007E1567">
              <w:rPr>
                <w:rFonts w:cs="Arial"/>
                <w:b/>
              </w:rPr>
              <w:t>leur place et leur identité propres</w:t>
            </w:r>
            <w:r w:rsidR="00C91759" w:rsidRPr="007E1567">
              <w:rPr>
                <w:rFonts w:cs="Arial"/>
              </w:rPr>
              <w:t xml:space="preserve"> dans l’organisation, </w:t>
            </w:r>
            <w:r w:rsidRPr="007E1567">
              <w:rPr>
                <w:rFonts w:cs="Arial"/>
              </w:rPr>
              <w:t xml:space="preserve">si possible </w:t>
            </w:r>
            <w:r w:rsidR="00C91759" w:rsidRPr="007E1567">
              <w:rPr>
                <w:rFonts w:cs="Arial"/>
              </w:rPr>
              <w:t xml:space="preserve">avec </w:t>
            </w:r>
            <w:r w:rsidR="00C91759" w:rsidRPr="007E1567">
              <w:rPr>
                <w:rFonts w:cs="Arial"/>
                <w:b/>
              </w:rPr>
              <w:t>des collaborations et des échanges</w:t>
            </w:r>
            <w:r w:rsidR="00C91759" w:rsidRPr="007E1567">
              <w:rPr>
                <w:rFonts w:cs="Arial"/>
              </w:rPr>
              <w:t xml:space="preserve"> entre eux afin d’éviter que les collaborateurs ne soient bombardés de cadres de référence et de lignes directrices, parfois même contradictoires, émanant de l’un ou l’autre domaine</w:t>
            </w:r>
            <w:r w:rsidR="00B60CA3" w:rsidRPr="007E1567">
              <w:rPr>
                <w:rFonts w:cs="Arial"/>
              </w:rPr>
              <w:t xml:space="preserve">. </w:t>
            </w:r>
            <w:r w:rsidR="00C91759" w:rsidRPr="007E1567">
              <w:rPr>
                <w:rFonts w:cs="Arial"/>
              </w:rPr>
              <w:t>Il faut au contraire qu’ils aient le sentiment d’être portés et soutenus, tant par la politique d’intégrité que par la politique de diversité</w:t>
            </w:r>
            <w:r w:rsidR="00B60CA3" w:rsidRPr="007E1567">
              <w:rPr>
                <w:rFonts w:cs="Arial"/>
              </w:rPr>
              <w:t xml:space="preserve">. </w:t>
            </w:r>
          </w:p>
          <w:p w14:paraId="1170171C" w14:textId="77777777" w:rsidR="00B60CA3" w:rsidRPr="007E1567" w:rsidRDefault="00B60CA3" w:rsidP="00AE254B">
            <w:pPr>
              <w:jc w:val="both"/>
              <w:rPr>
                <w:rFonts w:cs="Arial"/>
              </w:rPr>
            </w:pPr>
          </w:p>
          <w:p w14:paraId="7E3D838B" w14:textId="1CFC511E" w:rsidR="00B60CA3" w:rsidRPr="007E1567" w:rsidRDefault="00B60CA3" w:rsidP="006A5978">
            <w:pPr>
              <w:jc w:val="right"/>
              <w:rPr>
                <w:rFonts w:cs="Arial"/>
                <w:lang w:val="nl-NL"/>
              </w:rPr>
            </w:pPr>
            <w:r w:rsidRPr="007E1567">
              <w:rPr>
                <w:rFonts w:cs="Arial"/>
                <w:lang w:val="nl-NL"/>
              </w:rPr>
              <w:t>Heidi Paesen &amp; Jeroen Maesschalck, Leuvens Instituut voor Criminologie, KU Leuven</w:t>
            </w:r>
          </w:p>
          <w:p w14:paraId="18EC7225" w14:textId="1709FB3E" w:rsidR="00B60CA3" w:rsidRPr="007E1567" w:rsidRDefault="00871B12" w:rsidP="0067789D">
            <w:pPr>
              <w:jc w:val="both"/>
              <w:rPr>
                <w:rFonts w:cs="Arial"/>
                <w:b/>
                <w:lang w:val="de-DE"/>
              </w:rPr>
            </w:pPr>
            <w:r w:rsidRPr="007E1567">
              <w:rPr>
                <w:rFonts w:cs="Arial"/>
                <w:b/>
                <w:lang w:val="de-DE"/>
              </w:rPr>
              <w:t>Références</w:t>
            </w:r>
          </w:p>
          <w:p w14:paraId="41E3B8A7" w14:textId="77777777" w:rsidR="00B60CA3" w:rsidRPr="007E1567" w:rsidRDefault="00B60CA3" w:rsidP="00AE254B">
            <w:pPr>
              <w:ind w:left="709" w:hanging="709"/>
              <w:jc w:val="both"/>
              <w:rPr>
                <w:rFonts w:cs="Arial"/>
                <w:lang w:val="nl-NL"/>
              </w:rPr>
            </w:pPr>
            <w:r w:rsidRPr="007E1567">
              <w:rPr>
                <w:rFonts w:cs="Arial"/>
                <w:lang w:val="de-DE"/>
              </w:rPr>
              <w:t xml:space="preserve">Maesschalck, J. &amp; Bertok, J. (2009). </w:t>
            </w:r>
            <w:r w:rsidRPr="007E1567">
              <w:rPr>
                <w:rFonts w:cs="Arial"/>
                <w:i/>
                <w:lang w:val="en-US"/>
              </w:rPr>
              <w:t>Towards a Sound Integrity Framework: instruments, processes, structures and conditions for implementation</w:t>
            </w:r>
            <w:r w:rsidRPr="007E1567">
              <w:rPr>
                <w:rFonts w:cs="Arial"/>
                <w:lang w:val="en-US"/>
              </w:rPr>
              <w:t xml:space="preserve">. </w:t>
            </w:r>
            <w:r w:rsidRPr="007E1567">
              <w:rPr>
                <w:rFonts w:cs="Arial"/>
                <w:lang w:val="nl-NL"/>
              </w:rPr>
              <w:t>Paris: OECD.</w:t>
            </w:r>
          </w:p>
          <w:p w14:paraId="582FB5E2" w14:textId="77777777" w:rsidR="00B60CA3" w:rsidRPr="007E1567" w:rsidRDefault="00B60CA3" w:rsidP="00AE254B">
            <w:pPr>
              <w:ind w:left="709" w:hanging="709"/>
              <w:jc w:val="both"/>
              <w:rPr>
                <w:rFonts w:cs="Arial"/>
                <w:lang w:val="en-US"/>
              </w:rPr>
            </w:pPr>
            <w:r w:rsidRPr="007E1567">
              <w:rPr>
                <w:rFonts w:cs="Arial"/>
                <w:lang w:val="nl-NL"/>
              </w:rPr>
              <w:t xml:space="preserve">Maesschalck, J. (2013). Integriteit en integriteitsbeleid. In: A. Hondeghem, W. Van Dooren, F. De Rynck, B. Verschuere, S. Op de Beeck (Eds.), </w:t>
            </w:r>
            <w:r w:rsidRPr="007E1567">
              <w:rPr>
                <w:rFonts w:cs="Arial"/>
                <w:i/>
                <w:lang w:val="nl-NL"/>
              </w:rPr>
              <w:t>Handboek bestuurskunde</w:t>
            </w:r>
            <w:r w:rsidRPr="007E1567">
              <w:rPr>
                <w:rFonts w:cs="Arial"/>
                <w:lang w:val="nl-NL"/>
              </w:rPr>
              <w:t xml:space="preserve">. </w:t>
            </w:r>
            <w:r w:rsidRPr="007E1567">
              <w:rPr>
                <w:rFonts w:cs="Arial"/>
                <w:lang w:val="en-US"/>
              </w:rPr>
              <w:t>Brugge: Vanden Broele, 395-421.</w:t>
            </w:r>
          </w:p>
          <w:p w14:paraId="3961896D" w14:textId="77777777" w:rsidR="00B60CA3" w:rsidRPr="007E1567" w:rsidRDefault="00B60CA3" w:rsidP="0067789D">
            <w:pPr>
              <w:jc w:val="both"/>
              <w:rPr>
                <w:rFonts w:cs="Arial"/>
              </w:rPr>
            </w:pPr>
            <w:r w:rsidRPr="007E1567">
              <w:rPr>
                <w:rFonts w:eastAsia="Calibri" w:cs="Arial"/>
                <w:lang w:val="en-US"/>
              </w:rPr>
              <w:t xml:space="preserve">Walker, S. E., &amp; Archbold, C. A. (2013). </w:t>
            </w:r>
            <w:r w:rsidRPr="007E1567">
              <w:rPr>
                <w:rFonts w:eastAsia="Calibri" w:cs="Arial"/>
                <w:i/>
                <w:lang w:val="en-US"/>
              </w:rPr>
              <w:t>The new world of police accountability</w:t>
            </w:r>
            <w:r w:rsidRPr="007E1567">
              <w:rPr>
                <w:rFonts w:eastAsia="Calibri" w:cs="Arial"/>
                <w:lang w:val="en-US"/>
              </w:rPr>
              <w:t>. Sage Publications.</w:t>
            </w:r>
          </w:p>
        </w:tc>
      </w:tr>
    </w:tbl>
    <w:p w14:paraId="0EF86F0C" w14:textId="77777777" w:rsidR="00B60CA3" w:rsidRPr="007E1567" w:rsidRDefault="00B60CA3" w:rsidP="00AE254B">
      <w:pPr>
        <w:spacing w:line="240" w:lineRule="auto"/>
        <w:jc w:val="both"/>
        <w:rPr>
          <w:rFonts w:cstheme="minorHAnsi"/>
        </w:rPr>
      </w:pPr>
    </w:p>
    <w:p w14:paraId="6BC8CCFD" w14:textId="0B5C4E5D" w:rsidR="00B60CA3" w:rsidRPr="007E1567" w:rsidRDefault="00E75A01" w:rsidP="0067789D">
      <w:pPr>
        <w:pStyle w:val="Heading2"/>
        <w:jc w:val="both"/>
        <w:rPr>
          <w:rFonts w:asciiTheme="minorHAnsi" w:eastAsiaTheme="minorHAnsi" w:hAnsiTheme="minorHAnsi"/>
          <w:lang w:eastAsia="fr-BE"/>
        </w:rPr>
      </w:pPr>
      <w:bookmarkStart w:id="134" w:name="_Toc466465458"/>
      <w:r w:rsidRPr="007E1567">
        <w:rPr>
          <w:lang w:eastAsia="fr-BE"/>
        </w:rPr>
        <w:t>1.</w:t>
      </w:r>
      <w:r w:rsidR="00B60CA3" w:rsidRPr="007E1567">
        <w:rPr>
          <w:lang w:eastAsia="fr-BE"/>
        </w:rPr>
        <w:t xml:space="preserve">5.5. </w:t>
      </w:r>
      <w:r w:rsidR="00C76D18" w:rsidRPr="007E1567">
        <w:rPr>
          <w:lang w:eastAsia="fr-BE"/>
        </w:rPr>
        <w:t>Pour qui ?</w:t>
      </w:r>
      <w:r w:rsidR="00B60CA3" w:rsidRPr="007E1567">
        <w:rPr>
          <w:lang w:eastAsia="fr-BE"/>
        </w:rPr>
        <w:t xml:space="preserve"> </w:t>
      </w:r>
      <w:r w:rsidR="002E214E" w:rsidRPr="007E1567">
        <w:rPr>
          <w:lang w:eastAsia="fr-BE"/>
        </w:rPr>
        <w:t>Les</w:t>
      </w:r>
      <w:r w:rsidR="00B60CA3" w:rsidRPr="007E1567">
        <w:rPr>
          <w:lang w:eastAsia="fr-BE"/>
        </w:rPr>
        <w:t xml:space="preserve"> cadres hiérarchiques de la police</w:t>
      </w:r>
      <w:r w:rsidR="00B60CA3" w:rsidRPr="007E1567">
        <w:rPr>
          <w:rStyle w:val="FootnoteReference"/>
          <w:lang w:eastAsia="fr-BE"/>
        </w:rPr>
        <w:footnoteReference w:id="20"/>
      </w:r>
      <w:bookmarkEnd w:id="134"/>
      <w:r w:rsidR="00B60CA3" w:rsidRPr="007E1567">
        <w:rPr>
          <w:lang w:eastAsia="fr-BE"/>
        </w:rPr>
        <w:t> </w:t>
      </w:r>
    </w:p>
    <w:p w14:paraId="116CF781" w14:textId="744A9F40" w:rsidR="00B60CA3" w:rsidRPr="007E1567" w:rsidRDefault="00B60CA3" w:rsidP="0067789D">
      <w:pPr>
        <w:pStyle w:val="Heading3"/>
        <w:jc w:val="both"/>
      </w:pPr>
      <w:bookmarkStart w:id="135" w:name="_Toc458069576"/>
      <w:bookmarkStart w:id="136" w:name="_Toc459647304"/>
      <w:bookmarkStart w:id="137" w:name="_Toc459991974"/>
      <w:bookmarkStart w:id="138" w:name="_Toc459992402"/>
      <w:bookmarkStart w:id="139" w:name="_Toc465934435"/>
      <w:bookmarkStart w:id="140" w:name="_Toc466462538"/>
      <w:bookmarkStart w:id="141" w:name="_Toc466465015"/>
      <w:bookmarkStart w:id="142" w:name="_Toc466465340"/>
      <w:bookmarkStart w:id="143" w:name="_Toc466465459"/>
      <w:r w:rsidRPr="007E1567">
        <w:t>Le rôle de « moral manager »</w:t>
      </w:r>
      <w:bookmarkEnd w:id="135"/>
      <w:bookmarkEnd w:id="136"/>
      <w:bookmarkEnd w:id="137"/>
      <w:bookmarkEnd w:id="138"/>
      <w:bookmarkEnd w:id="139"/>
      <w:bookmarkEnd w:id="140"/>
      <w:bookmarkEnd w:id="141"/>
      <w:bookmarkEnd w:id="142"/>
      <w:bookmarkEnd w:id="143"/>
    </w:p>
    <w:p w14:paraId="1C5FD16E" w14:textId="77777777" w:rsidR="00B60CA3" w:rsidRPr="007E1567" w:rsidRDefault="00B60CA3" w:rsidP="00AE254B">
      <w:pPr>
        <w:spacing w:line="240" w:lineRule="auto"/>
        <w:jc w:val="both"/>
        <w:rPr>
          <w:i/>
          <w:sz w:val="20"/>
          <w:szCs w:val="20"/>
          <w:u w:val="single"/>
        </w:rPr>
      </w:pPr>
    </w:p>
    <w:p w14:paraId="3CDAEAA1" w14:textId="4EB72988" w:rsidR="00B60CA3" w:rsidRPr="007E1567" w:rsidRDefault="00B60CA3" w:rsidP="0067789D">
      <w:pPr>
        <w:spacing w:line="240" w:lineRule="auto"/>
        <w:jc w:val="both"/>
      </w:pPr>
      <w:r w:rsidRPr="007E1567">
        <w:t>Les constats formulés dans les différents rapports annuels et les témoignages qui nous sont rapportés lors des formations mettent régulièrement en avant la difficulté de la hiérarchie à se positionner clairement sur les questions liées au management de l’intégrité, en ce compris de la diversité. Pour le personnel hiérarchique, le défi est d’être perçu comme « un moral manager »</w:t>
      </w:r>
      <w:r w:rsidR="00C76D18" w:rsidRPr="007E1567">
        <w:t> : l</w:t>
      </w:r>
      <w:r w:rsidRPr="007E1567">
        <w:t>’exemplarité dont ils doivent savoir faire preuve inclut la capacité à agir de façon morale dans les actes quotidiens ; mais aussi la capacité à travailler une identité professionnelle commune, à créer un espace de négociation, à valoriser les comportements intègres et à punir fermement ceux qui ne le sont pas.</w:t>
      </w:r>
    </w:p>
    <w:p w14:paraId="3567EA6C" w14:textId="77777777" w:rsidR="00B60CA3" w:rsidRPr="007E1567" w:rsidRDefault="00B60CA3" w:rsidP="0067789D">
      <w:pPr>
        <w:spacing w:line="240" w:lineRule="auto"/>
        <w:jc w:val="both"/>
      </w:pPr>
      <w:r w:rsidRPr="007E1567">
        <w:t xml:space="preserve">L’investissement des cadres hiérarchiques dans la politique de diversité nous semble être un gage de réussite : </w:t>
      </w:r>
    </w:p>
    <w:p w14:paraId="6E98F318" w14:textId="77777777" w:rsidR="00B60CA3" w:rsidRPr="007E1567" w:rsidRDefault="00B60CA3" w:rsidP="0067789D">
      <w:pPr>
        <w:pStyle w:val="ListParagraph"/>
        <w:numPr>
          <w:ilvl w:val="0"/>
          <w:numId w:val="31"/>
        </w:numPr>
        <w:jc w:val="both"/>
      </w:pPr>
      <w:r w:rsidRPr="007E1567">
        <w:t xml:space="preserve">ils possèdent la légitimité pour porter les projets et initier un changement dans les pratiques professionnelles ; </w:t>
      </w:r>
    </w:p>
    <w:p w14:paraId="7CB2D2F5" w14:textId="77777777" w:rsidR="00B60CA3" w:rsidRPr="007E1567" w:rsidRDefault="00B60CA3" w:rsidP="00AE254B">
      <w:pPr>
        <w:pStyle w:val="ListParagraph"/>
        <w:numPr>
          <w:ilvl w:val="0"/>
          <w:numId w:val="31"/>
        </w:numPr>
        <w:jc w:val="both"/>
      </w:pPr>
      <w:r w:rsidRPr="007E1567">
        <w:t xml:space="preserve">ils posent le cadre  qui garantit la mise en place des conditions nécessaires pour renforcer une identité commune, respectueuse des différences. </w:t>
      </w:r>
    </w:p>
    <w:p w14:paraId="7353E8C7" w14:textId="07A7EFFF" w:rsidR="00B60CA3" w:rsidRPr="007E1567" w:rsidRDefault="00C76D18" w:rsidP="0067789D">
      <w:pPr>
        <w:jc w:val="both"/>
      </w:pPr>
      <w:r w:rsidRPr="007E1567">
        <w:t>Loin de nous l’idée de dédouaner les membres du groupe de leur responsabilité individuelle, mais d</w:t>
      </w:r>
      <w:r w:rsidR="00B60CA3" w:rsidRPr="007E1567">
        <w:t xml:space="preserve">ans une structure aussi hiérarchisée que l’organisation policière, </w:t>
      </w:r>
      <w:r w:rsidRPr="007E1567">
        <w:t>le devoir de</w:t>
      </w:r>
      <w:r w:rsidR="00B60CA3" w:rsidRPr="007E1567">
        <w:t xml:space="preserve"> réagir en cas de « glissement éthique »  incombe au chef. Si la tendance des organisations est souvent de compter exclusivement sur les qualités individuelles de manager du personnel hiérarchique, l’organisation doit aussi pouvoir outiller son personnel  pour l’aider </w:t>
      </w:r>
      <w:r w:rsidR="009C5132" w:rsidRPr="007E1567">
        <w:t>à faire face à des situations difficiles.</w:t>
      </w:r>
    </w:p>
    <w:tbl>
      <w:tblPr>
        <w:tblStyle w:val="TableGrid"/>
        <w:tblpPr w:leftFromText="141" w:rightFromText="141" w:vertAnchor="text" w:horzAnchor="margin" w:tblpXSpec="center" w:tblpY="1289"/>
        <w:tblW w:w="0" w:type="auto"/>
        <w:shd w:val="clear" w:color="auto" w:fill="DDD9C3" w:themeFill="background2" w:themeFillShade="E6"/>
        <w:tblLook w:val="04A0" w:firstRow="1" w:lastRow="0" w:firstColumn="1" w:lastColumn="0" w:noHBand="0" w:noVBand="1"/>
      </w:tblPr>
      <w:tblGrid>
        <w:gridCol w:w="8568"/>
      </w:tblGrid>
      <w:tr w:rsidR="00B60CA3" w:rsidRPr="007E1567" w14:paraId="79437C4C" w14:textId="77777777" w:rsidTr="00267217">
        <w:tc>
          <w:tcPr>
            <w:tcW w:w="8568" w:type="dxa"/>
            <w:shd w:val="clear" w:color="auto" w:fill="DDD9C3" w:themeFill="background2" w:themeFillShade="E6"/>
          </w:tcPr>
          <w:p w14:paraId="75160A28" w14:textId="5CE826D9" w:rsidR="00B60CA3" w:rsidRPr="007E1567" w:rsidRDefault="00B60CA3" w:rsidP="00AE254B">
            <w:pPr>
              <w:jc w:val="both"/>
              <w:rPr>
                <w:rFonts w:ascii="Franklin Gothic Book" w:hAnsi="Franklin Gothic Book"/>
              </w:rPr>
            </w:pPr>
          </w:p>
          <w:p w14:paraId="6990A813" w14:textId="72B16576" w:rsidR="00B60CA3" w:rsidRPr="007E1567" w:rsidRDefault="00CC564D" w:rsidP="00AE254B">
            <w:pPr>
              <w:jc w:val="both"/>
            </w:pPr>
            <w:r w:rsidRPr="007E1567">
              <w:rPr>
                <w:b/>
              </w:rPr>
              <w:t>Gérer la diversité à la police fédérale</w:t>
            </w:r>
            <w:r w:rsidR="00B60CA3" w:rsidRPr="007E1567">
              <w:rPr>
                <w:b/>
              </w:rPr>
              <w:t xml:space="preserve">: </w:t>
            </w:r>
            <w:r w:rsidRPr="007E1567">
              <w:rPr>
                <w:b/>
              </w:rPr>
              <w:t>la position clé des cadres dirigeants</w:t>
            </w:r>
          </w:p>
          <w:p w14:paraId="6D8CD15E" w14:textId="77777777" w:rsidR="00B60CA3" w:rsidRPr="007E1567" w:rsidRDefault="00B60CA3" w:rsidP="00AE254B">
            <w:pPr>
              <w:spacing w:after="200" w:line="276" w:lineRule="auto"/>
              <w:jc w:val="both"/>
            </w:pPr>
          </w:p>
          <w:p w14:paraId="4E48F5A3" w14:textId="517FC7AE" w:rsidR="00B60CA3" w:rsidRPr="007E1567" w:rsidRDefault="00CC564D" w:rsidP="00AE254B">
            <w:pPr>
              <w:spacing w:after="200" w:line="276" w:lineRule="auto"/>
              <w:jc w:val="both"/>
            </w:pPr>
            <w:r w:rsidRPr="007E1567">
              <w:t>La longue et intense collaboration entre la police et Unia dans le domaine de la gestion de la diversi</w:t>
            </w:r>
            <w:r w:rsidR="004D1262" w:rsidRPr="007E1567">
              <w:t xml:space="preserve">té </w:t>
            </w:r>
            <w:r w:rsidR="005551C4" w:rsidRPr="007E1567">
              <w:t xml:space="preserve">se focalisent sur deux aspects </w:t>
            </w:r>
            <w:r w:rsidRPr="007E1567">
              <w:t>: d’une part, les nombreuses formations destinées à différents publics au sein de la police, de l’autre les avis précis donnés à l’occasion de problèmes concrets ou au moment de l’élaboration de grands axes stratégiques</w:t>
            </w:r>
            <w:r w:rsidR="00B60CA3" w:rsidRPr="007E1567">
              <w:t xml:space="preserve">. </w:t>
            </w:r>
            <w:r w:rsidRPr="007E1567">
              <w:t xml:space="preserve">L’interaction entre les deux partenaires a toujours constitué un défi. Trouver un bon équilibre entre les données opérationnelles et les limites fixées par les lois antidiscrimination ne </w:t>
            </w:r>
            <w:r w:rsidR="004D1262" w:rsidRPr="007E1567">
              <w:t xml:space="preserve">va pas </w:t>
            </w:r>
            <w:r w:rsidRPr="007E1567">
              <w:t xml:space="preserve">toujours </w:t>
            </w:r>
            <w:r w:rsidR="004D1262" w:rsidRPr="007E1567">
              <w:t xml:space="preserve">de soi dans la </w:t>
            </w:r>
            <w:r w:rsidRPr="007E1567">
              <w:t>pratique</w:t>
            </w:r>
            <w:r w:rsidR="00B60CA3" w:rsidRPr="007E1567">
              <w:t xml:space="preserve">. </w:t>
            </w:r>
            <w:r w:rsidRPr="007E1567">
              <w:t xml:space="preserve">Et en dehors </w:t>
            </w:r>
            <w:r w:rsidR="003A69BB" w:rsidRPr="007E1567">
              <w:t xml:space="preserve">même </w:t>
            </w:r>
            <w:r w:rsidRPr="007E1567">
              <w:t xml:space="preserve">des contours de </w:t>
            </w:r>
            <w:r w:rsidR="003A69BB" w:rsidRPr="007E1567">
              <w:t xml:space="preserve">la législation belge, </w:t>
            </w:r>
            <w:r w:rsidRPr="007E1567">
              <w:t xml:space="preserve">que signifient exactement </w:t>
            </w:r>
            <w:r w:rsidR="005551C4" w:rsidRPr="007E1567">
              <w:t>« l’ouverture à la diversité » et « </w:t>
            </w:r>
            <w:r w:rsidRPr="007E1567">
              <w:t>les pratiques int</w:t>
            </w:r>
            <w:r w:rsidR="005551C4" w:rsidRPr="007E1567">
              <w:t>ègres »</w:t>
            </w:r>
            <w:r w:rsidRPr="007E1567">
              <w:t xml:space="preserve"> </w:t>
            </w:r>
            <w:r w:rsidR="003A69BB" w:rsidRPr="007E1567">
              <w:t xml:space="preserve">dans le cadre d’une fonction policière de qualité </w:t>
            </w:r>
            <w:r w:rsidR="00B60CA3" w:rsidRPr="007E1567">
              <w:t xml:space="preserve">? </w:t>
            </w:r>
          </w:p>
          <w:p w14:paraId="06E01090" w14:textId="184FC52B" w:rsidR="008D631A" w:rsidRPr="007E1567" w:rsidRDefault="003A69BB" w:rsidP="00AE254B">
            <w:pPr>
              <w:spacing w:after="200" w:line="276" w:lineRule="auto"/>
              <w:jc w:val="both"/>
            </w:pPr>
            <w:r w:rsidRPr="007E1567">
              <w:t>Un constat peu réjouis</w:t>
            </w:r>
            <w:r w:rsidR="008C1CBD" w:rsidRPr="007E1567">
              <w:t>s</w:t>
            </w:r>
            <w:r w:rsidRPr="007E1567">
              <w:t xml:space="preserve">ant est aussi apparu au fil de la collaboration entre la police et </w:t>
            </w:r>
            <w:r w:rsidR="00B60CA3" w:rsidRPr="007E1567">
              <w:t>Unia</w:t>
            </w:r>
            <w:r w:rsidR="005551C4" w:rsidRPr="007E1567">
              <w:t xml:space="preserve"> </w:t>
            </w:r>
            <w:r w:rsidRPr="007E1567">
              <w:t xml:space="preserve">: malgré les nombreuses et excellentes formations dispensées pendant une bonne vingtaine d’années, la traduction pratique de tous ces enseignements reste extrêmement faible. Il est clair qu’un changement d’approche s’impose. Depuis que la formation </w:t>
            </w:r>
            <w:r w:rsidR="00B60CA3" w:rsidRPr="007E1567">
              <w:rPr>
                <w:i/>
              </w:rPr>
              <w:t>Holocaust</w:t>
            </w:r>
            <w:r w:rsidRPr="007E1567">
              <w:rPr>
                <w:i/>
              </w:rPr>
              <w:t>e</w:t>
            </w:r>
            <w:r w:rsidR="00B60CA3" w:rsidRPr="007E1567">
              <w:rPr>
                <w:i/>
              </w:rPr>
              <w:t xml:space="preserve">, </w:t>
            </w:r>
            <w:r w:rsidRPr="007E1567">
              <w:rPr>
                <w:i/>
              </w:rPr>
              <w:t>police et droits de l’homme</w:t>
            </w:r>
            <w:r w:rsidR="00B60CA3" w:rsidRPr="007E1567">
              <w:t xml:space="preserve"> </w:t>
            </w:r>
            <w:r w:rsidRPr="007E1567">
              <w:t xml:space="preserve">a commencé à être donnée, en avril 2014, en collaboration avec </w:t>
            </w:r>
            <w:r w:rsidR="00B60CA3" w:rsidRPr="007E1567">
              <w:t xml:space="preserve">Unia </w:t>
            </w:r>
            <w:r w:rsidR="005551C4" w:rsidRPr="007E1567">
              <w:t>et Kaz</w:t>
            </w:r>
            <w:r w:rsidR="00B60CA3" w:rsidRPr="007E1567">
              <w:t xml:space="preserve">erne Dossin, </w:t>
            </w:r>
            <w:r w:rsidRPr="007E1567">
              <w:t xml:space="preserve">la nécessité d’un engagement quotidien plus tangible </w:t>
            </w:r>
            <w:r w:rsidR="008D631A" w:rsidRPr="007E1567">
              <w:t>en faveur d’une police intègre</w:t>
            </w:r>
            <w:r w:rsidR="005C3EAB" w:rsidRPr="007E1567">
              <w:t xml:space="preserve"> et </w:t>
            </w:r>
            <w:r w:rsidR="008D631A" w:rsidRPr="007E1567">
              <w:t xml:space="preserve">ouverte à la diversité est devenue de plus en </w:t>
            </w:r>
            <w:r w:rsidR="00D01059" w:rsidRPr="007E1567">
              <w:t>p</w:t>
            </w:r>
            <w:r w:rsidR="008D631A" w:rsidRPr="007E1567">
              <w:t>lus claire</w:t>
            </w:r>
            <w:r w:rsidR="00B60CA3" w:rsidRPr="007E1567">
              <w:t xml:space="preserve">. </w:t>
            </w:r>
            <w:r w:rsidR="008D631A" w:rsidRPr="007E1567">
              <w:t>Au cours des ateliers qui font p</w:t>
            </w:r>
            <w:r w:rsidR="005551C4" w:rsidRPr="007E1567">
              <w:t>artie de cette formation, nous sommes</w:t>
            </w:r>
            <w:r w:rsidR="008D631A" w:rsidRPr="007E1567">
              <w:t xml:space="preserve"> </w:t>
            </w:r>
            <w:r w:rsidR="005C3EAB" w:rsidRPr="007E1567">
              <w:t xml:space="preserve">pratiquement </w:t>
            </w:r>
            <w:r w:rsidR="008D631A" w:rsidRPr="007E1567">
              <w:t>chaque fois confronté</w:t>
            </w:r>
            <w:r w:rsidR="005551C4" w:rsidRPr="007E1567">
              <w:t>s</w:t>
            </w:r>
            <w:r w:rsidR="008D631A" w:rsidRPr="007E1567">
              <w:t xml:space="preserve"> </w:t>
            </w:r>
            <w:r w:rsidR="005C3EAB" w:rsidRPr="007E1567">
              <w:t xml:space="preserve">à la nécessité de </w:t>
            </w:r>
            <w:r w:rsidR="00D01059" w:rsidRPr="007E1567">
              <w:t xml:space="preserve">corriger certaines </w:t>
            </w:r>
            <w:r w:rsidR="005C3EAB" w:rsidRPr="007E1567">
              <w:t xml:space="preserve">réalités du terrain, ce qui ne se fait </w:t>
            </w:r>
            <w:r w:rsidR="00D01059" w:rsidRPr="007E1567">
              <w:t xml:space="preserve">pas avec des notes administratives. On s’aperçoit aussi que l’élaboration d’un code </w:t>
            </w:r>
            <w:r w:rsidR="00BF6D16" w:rsidRPr="007E1567">
              <w:t xml:space="preserve">de </w:t>
            </w:r>
            <w:r w:rsidR="00D01059" w:rsidRPr="007E1567">
              <w:t xml:space="preserve">déontologie et d’un cadre définissant une vision, une mission et des valeurs ne donne pas forcément naissance à une police axée sur sa communauté et </w:t>
            </w:r>
            <w:r w:rsidR="00BF6D16" w:rsidRPr="007E1567">
              <w:t xml:space="preserve">mue </w:t>
            </w:r>
            <w:r w:rsidR="00D01059" w:rsidRPr="007E1567">
              <w:t>par des valeurs. Au contraire,</w:t>
            </w:r>
            <w:r w:rsidR="00BF6D16" w:rsidRPr="007E1567">
              <w:t xml:space="preserve"> </w:t>
            </w:r>
            <w:r w:rsidR="00D01059" w:rsidRPr="007E1567">
              <w:t xml:space="preserve">il s’avère plus que jamais que, dans un corps de police qui n’est plus </w:t>
            </w:r>
            <w:r w:rsidR="00BF6D16" w:rsidRPr="007E1567">
              <w:t>dirigé</w:t>
            </w:r>
            <w:r w:rsidR="005551C4" w:rsidRPr="007E1567">
              <w:t xml:space="preserve"> de manière « top down »</w:t>
            </w:r>
            <w:r w:rsidR="00D01059" w:rsidRPr="007E1567">
              <w:t xml:space="preserve">, </w:t>
            </w:r>
            <w:r w:rsidR="00BF6D16" w:rsidRPr="007E1567">
              <w:t>au moyen d’</w:t>
            </w:r>
            <w:r w:rsidR="00D01059" w:rsidRPr="007E1567">
              <w:t xml:space="preserve">ordres et </w:t>
            </w:r>
            <w:r w:rsidR="00BF6D16" w:rsidRPr="007E1567">
              <w:t>d’</w:t>
            </w:r>
            <w:r w:rsidR="00D01059" w:rsidRPr="007E1567">
              <w:t xml:space="preserve">injonctions, les collaborateurs ont besoin d’un soutien permanent. À l’une ou l’autre exception près, la gestion et l’accompagnement quotidiens des unités se fait sur le plan opérationnel et essentiellement de manière réactive, dans le cadre de procédures disciplinaires. Or, </w:t>
            </w:r>
            <w:r w:rsidR="00BF6D16" w:rsidRPr="007E1567">
              <w:t>l’existence d</w:t>
            </w:r>
            <w:r w:rsidR="00D01059" w:rsidRPr="007E1567">
              <w:t xml:space="preserve">’une organisation policière intègre </w:t>
            </w:r>
            <w:r w:rsidR="00BF6D16" w:rsidRPr="007E1567">
              <w:t xml:space="preserve">exige </w:t>
            </w:r>
            <w:r w:rsidR="00D01059" w:rsidRPr="007E1567">
              <w:t>une motivation positive et proactive pour concrétiser</w:t>
            </w:r>
            <w:r w:rsidR="0095645D" w:rsidRPr="007E1567">
              <w:t xml:space="preserve"> les valeurs dans la pratique quotidienne. Cela </w:t>
            </w:r>
            <w:r w:rsidR="005551C4" w:rsidRPr="007E1567">
              <w:t>signifie</w:t>
            </w:r>
            <w:r w:rsidR="0095645D" w:rsidRPr="007E1567">
              <w:t xml:space="preserve"> qu’un accompagnement opérationnel dans les unités ne suffit pas</w:t>
            </w:r>
            <w:r w:rsidR="00BF6D16" w:rsidRPr="007E1567">
              <w:t xml:space="preserve"> : </w:t>
            </w:r>
            <w:r w:rsidR="0095645D" w:rsidRPr="007E1567">
              <w:t xml:space="preserve">un accompagnement moral et proactif des collaborateurs est une condition </w:t>
            </w:r>
            <w:r w:rsidR="0095645D" w:rsidRPr="007E1567">
              <w:rPr>
                <w:i/>
              </w:rPr>
              <w:t>sin</w:t>
            </w:r>
            <w:r w:rsidR="005551C4" w:rsidRPr="007E1567">
              <w:rPr>
                <w:i/>
              </w:rPr>
              <w:t>e</w:t>
            </w:r>
            <w:r w:rsidR="0095645D" w:rsidRPr="007E1567">
              <w:rPr>
                <w:i/>
              </w:rPr>
              <w:t xml:space="preserve"> qua non</w:t>
            </w:r>
            <w:r w:rsidR="0095645D" w:rsidRPr="007E1567">
              <w:t xml:space="preserve">. </w:t>
            </w:r>
            <w:r w:rsidR="005551C4" w:rsidRPr="007E1567">
              <w:t>Nous en prenons</w:t>
            </w:r>
            <w:r w:rsidR="0095645D" w:rsidRPr="007E1567">
              <w:t xml:space="preserve"> de plus en plus conscience, au niveau </w:t>
            </w:r>
            <w:r w:rsidR="00BF6D16" w:rsidRPr="007E1567">
              <w:t xml:space="preserve">de la hiérarchie </w:t>
            </w:r>
            <w:r w:rsidR="0095645D" w:rsidRPr="007E1567">
              <w:t xml:space="preserve">et </w:t>
            </w:r>
            <w:r w:rsidR="00BF6D16" w:rsidRPr="007E1567">
              <w:t xml:space="preserve">notamment </w:t>
            </w:r>
            <w:r w:rsidR="005551C4" w:rsidRPr="007E1567">
              <w:t>des cadres intermédiaires</w:t>
            </w:r>
            <w:r w:rsidR="0095645D" w:rsidRPr="007E1567">
              <w:t xml:space="preserve"> qui occupent une position clé pour aider les collaborateurs à remplir leurs missions. Les témoignages et les questions qui se</w:t>
            </w:r>
            <w:r w:rsidR="005551C4" w:rsidRPr="007E1567">
              <w:t xml:space="preserve"> font jour lors des formations </w:t>
            </w:r>
            <w:r w:rsidR="005551C4" w:rsidRPr="007E1567">
              <w:rPr>
                <w:i/>
              </w:rPr>
              <w:t>Holocauste</w:t>
            </w:r>
            <w:r w:rsidR="0095645D" w:rsidRPr="007E1567">
              <w:rPr>
                <w:i/>
              </w:rPr>
              <w:t xml:space="preserve"> </w:t>
            </w:r>
            <w:r w:rsidR="0095645D" w:rsidRPr="007E1567">
              <w:t>sont souvent éloquents.</w:t>
            </w:r>
          </w:p>
          <w:p w14:paraId="358F4CA6" w14:textId="31690CFD" w:rsidR="00B60CA3" w:rsidRPr="007E1567" w:rsidRDefault="006542A7" w:rsidP="00AE254B">
            <w:pPr>
              <w:spacing w:after="200" w:line="276" w:lineRule="auto"/>
              <w:jc w:val="both"/>
            </w:pPr>
            <w:r w:rsidRPr="007E1567">
              <w:t xml:space="preserve">En 2015, </w:t>
            </w:r>
            <w:r w:rsidR="005551C4" w:rsidRPr="007E1567">
              <w:t>nous nous sommes attelés</w:t>
            </w:r>
            <w:r w:rsidRPr="007E1567">
              <w:t xml:space="preserve"> au développement d’un module </w:t>
            </w:r>
            <w:r w:rsidR="00BF6D16" w:rsidRPr="007E1567">
              <w:t xml:space="preserve"> de formation </w:t>
            </w:r>
            <w:r w:rsidR="005551C4" w:rsidRPr="007E1567">
              <w:t>supplémentaire « </w:t>
            </w:r>
            <w:r w:rsidRPr="007E1567">
              <w:t>Holocauste, police et droits de l’homme</w:t>
            </w:r>
            <w:r w:rsidR="005551C4" w:rsidRPr="007E1567">
              <w:t xml:space="preserve"> pour cadres dirigeants »</w:t>
            </w:r>
            <w:r w:rsidRPr="007E1567">
              <w:t>,</w:t>
            </w:r>
            <w:r w:rsidR="00B60CA3" w:rsidRPr="007E1567">
              <w:t xml:space="preserve"> </w:t>
            </w:r>
            <w:r w:rsidRPr="007E1567">
              <w:t xml:space="preserve">qui proposera des outils concrets </w:t>
            </w:r>
            <w:r w:rsidR="00BF6D16" w:rsidRPr="007E1567">
              <w:t xml:space="preserve">de gestion des </w:t>
            </w:r>
            <w:r w:rsidRPr="007E1567">
              <w:t xml:space="preserve">risques </w:t>
            </w:r>
            <w:r w:rsidR="00BF6D16" w:rsidRPr="007E1567">
              <w:t>pour l</w:t>
            </w:r>
            <w:r w:rsidRPr="007E1567">
              <w:t>’intégrité</w:t>
            </w:r>
            <w:r w:rsidR="00B60CA3" w:rsidRPr="007E1567">
              <w:t xml:space="preserve">. </w:t>
            </w:r>
            <w:r w:rsidRPr="007E1567">
              <w:t>Cette formation fera percevoir la multitude des acti</w:t>
            </w:r>
            <w:r w:rsidR="00BF6D16" w:rsidRPr="007E1567">
              <w:t xml:space="preserve">ons et des méthodes </w:t>
            </w:r>
            <w:r w:rsidRPr="007E1567">
              <w:t>qui n’ont des chances de produire des résultats que si elles se complètent mutuellement</w:t>
            </w:r>
            <w:r w:rsidR="00B60CA3" w:rsidRPr="007E1567">
              <w:t xml:space="preserve">. </w:t>
            </w:r>
            <w:r w:rsidRPr="007E1567">
              <w:t>Gérer l’intégrité et la diversité est déjà en soi une question de diversité</w:t>
            </w:r>
            <w:r w:rsidR="00B60CA3" w:rsidRPr="007E1567">
              <w:t xml:space="preserve">. </w:t>
            </w:r>
            <w:r w:rsidR="00BF6D16" w:rsidRPr="007E1567">
              <w:t>O</w:t>
            </w:r>
            <w:r w:rsidRPr="007E1567">
              <w:t>utre un aperçu des différents angles d’approche, piliers et méthodes qui permettent d’aborder les questions</w:t>
            </w:r>
            <w:r w:rsidR="005551C4" w:rsidRPr="007E1567">
              <w:t xml:space="preserve"> d’intégrité et de diversité, nous nous intéresserons</w:t>
            </w:r>
            <w:r w:rsidRPr="007E1567">
              <w:t xml:space="preserve"> surtout de près à l’accompagnement moral proactif des collaborateurs dans l’exécution de leurs tâches</w:t>
            </w:r>
            <w:r w:rsidR="00B60CA3" w:rsidRPr="007E1567">
              <w:t xml:space="preserve">. </w:t>
            </w:r>
            <w:r w:rsidRPr="007E1567">
              <w:t>Il s’agira donc d’une approche sur mesure, qui proposera au supérieur hiérarchique des cadres concrets pour pouvoir faire des choix pour son unité. Cette formation doit déboucher sur une gestion de l’intégrité partant de la base et mettant l’accent sur le respect et la qualité de la fonction de police pour tous les citoyens, y compris les plus fragilisés</w:t>
            </w:r>
            <w:r w:rsidR="00AE2496" w:rsidRPr="007E1567">
              <w:t>.</w:t>
            </w:r>
          </w:p>
          <w:p w14:paraId="557C5372" w14:textId="77777777" w:rsidR="00B60CA3" w:rsidRPr="007E1567" w:rsidRDefault="00B60CA3" w:rsidP="00713334">
            <w:pPr>
              <w:jc w:val="right"/>
            </w:pPr>
            <w:r w:rsidRPr="007E1567">
              <w:t xml:space="preserve">Lut Vanderwaeren, </w:t>
            </w:r>
          </w:p>
          <w:p w14:paraId="1D9A1FC5" w14:textId="66267602" w:rsidR="00B60CA3" w:rsidRPr="007E1567" w:rsidRDefault="006542A7" w:rsidP="00713334">
            <w:pPr>
              <w:jc w:val="right"/>
            </w:pPr>
            <w:r w:rsidRPr="007E1567">
              <w:t>Conseiller</w:t>
            </w:r>
            <w:r w:rsidR="00B60CA3" w:rsidRPr="007E1567">
              <w:t xml:space="preserve"> diversit</w:t>
            </w:r>
            <w:r w:rsidRPr="007E1567">
              <w:t xml:space="preserve">é et </w:t>
            </w:r>
            <w:r w:rsidR="005551C4" w:rsidRPr="007E1567">
              <w:t>inté</w:t>
            </w:r>
            <w:r w:rsidR="00B60CA3" w:rsidRPr="007E1567">
              <w:t>grit</w:t>
            </w:r>
            <w:r w:rsidRPr="007E1567">
              <w:t xml:space="preserve">é </w:t>
            </w:r>
            <w:r w:rsidR="00B60CA3" w:rsidRPr="007E1567">
              <w:t xml:space="preserve">DGA, </w:t>
            </w:r>
          </w:p>
          <w:p w14:paraId="64C102F9" w14:textId="6329D91D" w:rsidR="00B60CA3" w:rsidRPr="007E1567" w:rsidRDefault="006542A7" w:rsidP="00AE2496">
            <w:pPr>
              <w:jc w:val="right"/>
            </w:pPr>
            <w:r w:rsidRPr="007E1567">
              <w:t>Police fédérale</w:t>
            </w:r>
          </w:p>
          <w:p w14:paraId="147F78A1" w14:textId="38259696" w:rsidR="00AE2496" w:rsidRPr="007E1567" w:rsidRDefault="00AE2496" w:rsidP="00AE2496">
            <w:pPr>
              <w:jc w:val="right"/>
            </w:pPr>
          </w:p>
        </w:tc>
      </w:tr>
    </w:tbl>
    <w:p w14:paraId="378448F1" w14:textId="3DF77128" w:rsidR="00B60CA3" w:rsidRPr="007E1567" w:rsidRDefault="00B60CA3" w:rsidP="0067789D">
      <w:pPr>
        <w:jc w:val="both"/>
      </w:pPr>
    </w:p>
    <w:p w14:paraId="015A2749" w14:textId="77777777" w:rsidR="00AE2496" w:rsidRPr="007E1567" w:rsidRDefault="00AE2496" w:rsidP="00AE2496">
      <w:pPr>
        <w:jc w:val="both"/>
      </w:pPr>
    </w:p>
    <w:p w14:paraId="7AA1C507" w14:textId="77777777" w:rsidR="00AE2496" w:rsidRPr="007E1567" w:rsidRDefault="00AE2496" w:rsidP="00AE2496">
      <w:pPr>
        <w:jc w:val="both"/>
      </w:pPr>
    </w:p>
    <w:p w14:paraId="2B108F83" w14:textId="77777777" w:rsidR="00AE2496" w:rsidRPr="007E1567" w:rsidRDefault="00AE2496" w:rsidP="00AE2496">
      <w:pPr>
        <w:jc w:val="both"/>
      </w:pPr>
    </w:p>
    <w:p w14:paraId="712E0A0F" w14:textId="2AC0A650" w:rsidR="00B60CA3" w:rsidRPr="007E1567" w:rsidRDefault="00B60CA3" w:rsidP="00AE254B">
      <w:pPr>
        <w:pStyle w:val="Heading3"/>
        <w:jc w:val="both"/>
        <w:rPr>
          <w:i/>
          <w:iCs/>
        </w:rPr>
      </w:pPr>
      <w:bookmarkStart w:id="144" w:name="_Toc458069577"/>
      <w:bookmarkStart w:id="145" w:name="_Toc459647305"/>
      <w:bookmarkStart w:id="146" w:name="_Toc459991975"/>
      <w:bookmarkStart w:id="147" w:name="_Toc459992403"/>
      <w:bookmarkStart w:id="148" w:name="_Toc465934436"/>
      <w:bookmarkStart w:id="149" w:name="_Toc466462539"/>
      <w:bookmarkStart w:id="150" w:name="_Toc466465016"/>
      <w:bookmarkStart w:id="151" w:name="_Toc466465341"/>
      <w:bookmarkStart w:id="152" w:name="_Toc466465460"/>
      <w:r w:rsidRPr="007E1567">
        <w:t>Le cas</w:t>
      </w:r>
      <w:r w:rsidR="009C5132" w:rsidRPr="007E1567">
        <w:t xml:space="preserve"> de l’humour comme glissement</w:t>
      </w:r>
      <w:bookmarkEnd w:id="144"/>
      <w:bookmarkEnd w:id="145"/>
      <w:bookmarkEnd w:id="146"/>
      <w:bookmarkEnd w:id="147"/>
      <w:bookmarkEnd w:id="148"/>
      <w:bookmarkEnd w:id="149"/>
      <w:bookmarkEnd w:id="150"/>
      <w:bookmarkEnd w:id="151"/>
      <w:bookmarkEnd w:id="152"/>
      <w:r w:rsidR="009C5132" w:rsidRPr="007E1567">
        <w:t> </w:t>
      </w:r>
    </w:p>
    <w:p w14:paraId="0E44DCDC" w14:textId="77777777" w:rsidR="00B60CA3" w:rsidRPr="007E1567" w:rsidRDefault="00B60CA3" w:rsidP="00AE254B">
      <w:pPr>
        <w:spacing w:line="240" w:lineRule="auto"/>
        <w:jc w:val="both"/>
        <w:rPr>
          <w:rStyle w:val="apple-converted-space"/>
          <w:rFonts w:ascii="Franklin Gothic Book" w:hAnsi="Franklin Gothic Book" w:cstheme="minorHAnsi"/>
          <w:b/>
          <w:iCs/>
          <w:color w:val="242424"/>
          <w:bdr w:val="none" w:sz="0" w:space="0" w:color="auto" w:frame="1"/>
          <w:shd w:val="clear" w:color="auto" w:fill="FFFFFF"/>
        </w:rPr>
      </w:pPr>
    </w:p>
    <w:tbl>
      <w:tblPr>
        <w:tblStyle w:val="TableGrid"/>
        <w:tblW w:w="0" w:type="auto"/>
        <w:jc w:val="center"/>
        <w:tblLook w:val="04A0" w:firstRow="1" w:lastRow="0" w:firstColumn="1" w:lastColumn="0" w:noHBand="0" w:noVBand="1"/>
      </w:tblPr>
      <w:tblGrid>
        <w:gridCol w:w="8238"/>
      </w:tblGrid>
      <w:tr w:rsidR="00B60CA3" w:rsidRPr="007E1567" w14:paraId="71836ADC" w14:textId="77777777" w:rsidTr="00267217">
        <w:trPr>
          <w:trHeight w:val="628"/>
          <w:jc w:val="center"/>
        </w:trPr>
        <w:tc>
          <w:tcPr>
            <w:tcW w:w="8238" w:type="dxa"/>
          </w:tcPr>
          <w:p w14:paraId="02D99DB2" w14:textId="77777777" w:rsidR="00B60CA3" w:rsidRPr="007E1567" w:rsidRDefault="00B60CA3" w:rsidP="00AE254B">
            <w:pPr>
              <w:jc w:val="both"/>
              <w:rPr>
                <w:rStyle w:val="apple-converted-space"/>
                <w:rFonts w:ascii="Franklin Gothic Book" w:hAnsi="Franklin Gothic Book" w:cstheme="minorHAnsi"/>
                <w:iCs/>
                <w:color w:val="242424"/>
                <w:bdr w:val="none" w:sz="0" w:space="0" w:color="auto" w:frame="1"/>
                <w:shd w:val="clear" w:color="auto" w:fill="FFFFFF"/>
              </w:rPr>
            </w:pPr>
            <w:r w:rsidRPr="007E1567">
              <w:rPr>
                <w:rStyle w:val="apple-converted-space"/>
                <w:rFonts w:ascii="Franklin Gothic Book" w:hAnsi="Franklin Gothic Book" w:cstheme="minorHAnsi"/>
                <w:iCs/>
                <w:color w:val="242424"/>
                <w:bdr w:val="none" w:sz="0" w:space="0" w:color="auto" w:frame="1"/>
                <w:shd w:val="clear" w:color="auto" w:fill="FFFFFF"/>
              </w:rPr>
              <w:t>«</w:t>
            </w:r>
            <w:r w:rsidRPr="007E1567">
              <w:rPr>
                <w:rFonts w:ascii="Franklin Gothic Book" w:hAnsi="Franklin Gothic Book" w:cstheme="minorHAnsi"/>
                <w:iCs/>
                <w:noProof/>
                <w:color w:val="242424"/>
                <w:bdr w:val="none" w:sz="0" w:space="0" w:color="auto" w:frame="1"/>
                <w:shd w:val="clear" w:color="auto" w:fill="FFFFFF"/>
                <w:lang w:eastAsia="fr-BE"/>
              </w:rPr>
              <w:drawing>
                <wp:inline distT="0" distB="0" distL="0" distR="0" wp14:anchorId="0C707457" wp14:editId="512BF649">
                  <wp:extent cx="5094514" cy="3798277"/>
                  <wp:effectExtent l="0" t="0" r="0" b="0"/>
                  <wp:docPr id="4" name="Picture 4" descr="C:\Users\emsi\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si\Pictures\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94605" cy="3798345"/>
                          </a:xfrm>
                          <a:prstGeom prst="rect">
                            <a:avLst/>
                          </a:prstGeom>
                          <a:noFill/>
                          <a:ln>
                            <a:noFill/>
                          </a:ln>
                        </pic:spPr>
                      </pic:pic>
                    </a:graphicData>
                  </a:graphic>
                </wp:inline>
              </w:drawing>
            </w:r>
          </w:p>
        </w:tc>
      </w:tr>
    </w:tbl>
    <w:p w14:paraId="59A778C7" w14:textId="2DAE925D" w:rsidR="00B60CA3" w:rsidRPr="007E1567" w:rsidRDefault="00B60CA3" w:rsidP="00F465BB">
      <w:pPr>
        <w:spacing w:line="240" w:lineRule="auto"/>
        <w:jc w:val="center"/>
        <w:rPr>
          <w:rStyle w:val="apple-converted-space"/>
          <w:rFonts w:ascii="Franklin Gothic Book" w:hAnsi="Franklin Gothic Book" w:cstheme="minorHAnsi"/>
          <w:iCs/>
          <w:color w:val="242424"/>
          <w:bdr w:val="none" w:sz="0" w:space="0" w:color="auto" w:frame="1"/>
          <w:shd w:val="clear" w:color="auto" w:fill="FFFFFF"/>
        </w:rPr>
      </w:pPr>
      <w:r w:rsidRPr="007E1567">
        <w:rPr>
          <w:rStyle w:val="apple-converted-space"/>
          <w:rFonts w:ascii="Franklin Gothic Book" w:hAnsi="Franklin Gothic Book" w:cstheme="minorHAnsi"/>
          <w:iCs/>
          <w:color w:val="242424"/>
          <w:bdr w:val="none" w:sz="0" w:space="0" w:color="auto" w:frame="1"/>
          <w:shd w:val="clear" w:color="auto" w:fill="FFFFFF"/>
        </w:rPr>
        <w:t xml:space="preserve">Banque de situations </w:t>
      </w:r>
      <w:r w:rsidR="002E214E" w:rsidRPr="007E1567">
        <w:rPr>
          <w:rStyle w:val="apple-converted-space"/>
          <w:rFonts w:ascii="Franklin Gothic Book" w:hAnsi="Franklin Gothic Book" w:cstheme="minorHAnsi"/>
          <w:iCs/>
          <w:color w:val="242424"/>
          <w:bdr w:val="none" w:sz="0" w:space="0" w:color="auto" w:frame="1"/>
          <w:shd w:val="clear" w:color="auto" w:fill="FFFFFF"/>
        </w:rPr>
        <w:t>d’eDiv</w:t>
      </w:r>
      <w:r w:rsidRPr="007E1567">
        <w:rPr>
          <w:rStyle w:val="apple-converted-space"/>
          <w:rFonts w:ascii="Franklin Gothic Book" w:hAnsi="Franklin Gothic Book" w:cstheme="minorHAnsi"/>
          <w:iCs/>
          <w:color w:val="242424"/>
          <w:bdr w:val="none" w:sz="0" w:space="0" w:color="auto" w:frame="1"/>
          <w:shd w:val="clear" w:color="auto" w:fill="FFFFFF"/>
        </w:rPr>
        <w:t xml:space="preserve"> (www.eDiv.be)</w:t>
      </w:r>
    </w:p>
    <w:p w14:paraId="08D148A2" w14:textId="77777777" w:rsidR="00B60CA3" w:rsidRPr="007E1567" w:rsidRDefault="00B60CA3" w:rsidP="00AE254B">
      <w:pPr>
        <w:spacing w:line="240" w:lineRule="auto"/>
        <w:jc w:val="both"/>
        <w:rPr>
          <w:rStyle w:val="apple-converted-space"/>
          <w:rFonts w:ascii="Franklin Gothic Book" w:hAnsi="Franklin Gothic Book" w:cstheme="minorHAnsi"/>
          <w:iCs/>
          <w:color w:val="242424"/>
          <w:bdr w:val="none" w:sz="0" w:space="0" w:color="auto" w:frame="1"/>
          <w:shd w:val="clear" w:color="auto" w:fill="FFFFFF"/>
        </w:rPr>
      </w:pPr>
    </w:p>
    <w:p w14:paraId="5FDC1643" w14:textId="77777777" w:rsidR="00B60CA3" w:rsidRPr="007E1567" w:rsidRDefault="00B60CA3" w:rsidP="0067789D">
      <w:pPr>
        <w:spacing w:line="240" w:lineRule="auto"/>
        <w:jc w:val="both"/>
        <w:rPr>
          <w:rFonts w:cstheme="minorHAnsi"/>
        </w:rPr>
      </w:pPr>
      <w:r w:rsidRPr="007E1567">
        <w:rPr>
          <w:rStyle w:val="apple-converted-space"/>
          <w:rFonts w:ascii="Franklin Gothic Book" w:hAnsi="Franklin Gothic Book" w:cstheme="minorHAnsi"/>
          <w:iCs/>
          <w:color w:val="242424"/>
          <w:bdr w:val="none" w:sz="0" w:space="0" w:color="auto" w:frame="1"/>
          <w:shd w:val="clear" w:color="auto" w:fill="FFFFFF"/>
        </w:rPr>
        <w:t xml:space="preserve">Pour rappel, la police en tant qu’organisation veille au respect de tous les membres qui la constituent. Les textes stipulent notamment que les policiers veillent individuellement à préserver solidarité et esprit d’équipe en se respectant les uns les autres, quelles que soient les différences. </w:t>
      </w:r>
      <w:r w:rsidRPr="007E1567">
        <w:rPr>
          <w:rFonts w:cstheme="minorHAnsi"/>
        </w:rPr>
        <w:t xml:space="preserve">Nous retiendrons : </w:t>
      </w:r>
    </w:p>
    <w:p w14:paraId="194EF703" w14:textId="7C86AAE8" w:rsidR="00B60CA3" w:rsidRPr="007E1567" w:rsidRDefault="00B60CA3" w:rsidP="0067789D">
      <w:pPr>
        <w:pStyle w:val="ListParagraph"/>
        <w:numPr>
          <w:ilvl w:val="0"/>
          <w:numId w:val="31"/>
        </w:numPr>
        <w:spacing w:line="240" w:lineRule="auto"/>
        <w:jc w:val="both"/>
        <w:rPr>
          <w:rFonts w:cstheme="minorHAnsi"/>
        </w:rPr>
      </w:pPr>
      <w:r w:rsidRPr="007E1567">
        <w:rPr>
          <w:rFonts w:cstheme="minorHAnsi"/>
          <w:b/>
          <w:sz w:val="20"/>
          <w:szCs w:val="20"/>
        </w:rPr>
        <w:t>l’impartialité des policiers</w:t>
      </w:r>
      <w:r w:rsidRPr="007E1567">
        <w:rPr>
          <w:rFonts w:cstheme="minorHAnsi"/>
        </w:rPr>
        <w:t> </w:t>
      </w:r>
      <w:r w:rsidR="009C5132" w:rsidRPr="007E1567">
        <w:rPr>
          <w:rFonts w:cstheme="minorHAnsi"/>
        </w:rPr>
        <w:t>(</w:t>
      </w:r>
      <w:r w:rsidR="009C5132" w:rsidRPr="007E1567">
        <w:rPr>
          <w:rFonts w:cstheme="minorHAnsi"/>
          <w:sz w:val="20"/>
          <w:szCs w:val="20"/>
        </w:rPr>
        <w:t xml:space="preserve">Code de déontologie, 24) </w:t>
      </w:r>
      <w:r w:rsidRPr="007E1567">
        <w:rPr>
          <w:rFonts w:cstheme="minorHAnsi"/>
        </w:rPr>
        <w:t>;</w:t>
      </w:r>
    </w:p>
    <w:p w14:paraId="0566EC6F" w14:textId="4AB3DEB9" w:rsidR="00B60CA3" w:rsidRPr="007E1567" w:rsidRDefault="00B60CA3" w:rsidP="0067789D">
      <w:pPr>
        <w:pStyle w:val="ListParagraph"/>
        <w:numPr>
          <w:ilvl w:val="0"/>
          <w:numId w:val="31"/>
        </w:numPr>
        <w:spacing w:line="240" w:lineRule="auto"/>
        <w:jc w:val="both"/>
        <w:rPr>
          <w:rFonts w:cstheme="minorHAnsi"/>
          <w:sz w:val="20"/>
          <w:szCs w:val="20"/>
        </w:rPr>
      </w:pPr>
      <w:r w:rsidRPr="007E1567">
        <w:rPr>
          <w:rFonts w:cstheme="minorHAnsi"/>
          <w:b/>
          <w:sz w:val="20"/>
          <w:szCs w:val="20"/>
        </w:rPr>
        <w:t>le respect comme responsabilité collective</w:t>
      </w:r>
      <w:r w:rsidR="009C5132" w:rsidRPr="007E1567">
        <w:rPr>
          <w:sz w:val="20"/>
          <w:szCs w:val="20"/>
        </w:rPr>
        <w:t xml:space="preserve"> (Code de déontologie, 13 &amp; 14)</w:t>
      </w:r>
      <w:r w:rsidRPr="007E1567">
        <w:rPr>
          <w:rFonts w:cstheme="minorHAnsi"/>
          <w:sz w:val="20"/>
          <w:szCs w:val="20"/>
        </w:rPr>
        <w:t> ;</w:t>
      </w:r>
    </w:p>
    <w:p w14:paraId="58891698" w14:textId="55577F97" w:rsidR="00B60CA3" w:rsidRPr="007E1567" w:rsidRDefault="00B60CA3" w:rsidP="0067789D">
      <w:pPr>
        <w:pStyle w:val="ListParagraph"/>
        <w:numPr>
          <w:ilvl w:val="0"/>
          <w:numId w:val="31"/>
        </w:numPr>
        <w:spacing w:line="240" w:lineRule="auto"/>
        <w:jc w:val="both"/>
        <w:rPr>
          <w:sz w:val="20"/>
          <w:szCs w:val="20"/>
        </w:rPr>
      </w:pPr>
      <w:r w:rsidRPr="007E1567">
        <w:rPr>
          <w:rFonts w:cstheme="minorHAnsi"/>
          <w:b/>
          <w:sz w:val="20"/>
          <w:szCs w:val="20"/>
        </w:rPr>
        <w:t>l’esprit de service</w:t>
      </w:r>
      <w:r w:rsidR="009C5132" w:rsidRPr="007E1567">
        <w:rPr>
          <w:rFonts w:cstheme="minorHAnsi"/>
          <w:b/>
          <w:sz w:val="20"/>
          <w:szCs w:val="20"/>
        </w:rPr>
        <w:t xml:space="preserve"> </w:t>
      </w:r>
      <w:r w:rsidR="009C5132" w:rsidRPr="007E1567">
        <w:rPr>
          <w:rFonts w:cstheme="minorHAnsi"/>
          <w:sz w:val="20"/>
          <w:szCs w:val="20"/>
        </w:rPr>
        <w:t>(</w:t>
      </w:r>
      <w:r w:rsidR="009C5132" w:rsidRPr="007E1567">
        <w:rPr>
          <w:rFonts w:cstheme="minorHAnsi"/>
        </w:rPr>
        <w:t>Code de déontologie, 21</w:t>
      </w:r>
      <w:r w:rsidR="009C5132" w:rsidRPr="007E1567">
        <w:rPr>
          <w:rFonts w:cstheme="minorHAnsi"/>
          <w:sz w:val="20"/>
          <w:szCs w:val="20"/>
        </w:rPr>
        <w:t>).</w:t>
      </w:r>
    </w:p>
    <w:p w14:paraId="1E34AEDF" w14:textId="05185906" w:rsidR="00B60CA3" w:rsidRPr="007E1567" w:rsidRDefault="00221BAB" w:rsidP="00AE254B">
      <w:pPr>
        <w:spacing w:line="240" w:lineRule="auto"/>
        <w:jc w:val="both"/>
        <w:rPr>
          <w:sz w:val="20"/>
          <w:szCs w:val="20"/>
        </w:rPr>
      </w:pPr>
      <w:r w:rsidRPr="007E1567">
        <w:rPr>
          <w:rStyle w:val="apple-converted-space"/>
        </w:rPr>
        <w:t xml:space="preserve">Le cas de l’humour est intéressant dans ce qu’il est « à double tranchant ». </w:t>
      </w:r>
      <w:r w:rsidR="00B60CA3" w:rsidRPr="007E1567">
        <w:rPr>
          <w:rStyle w:val="apple-converted-space"/>
          <w:rFonts w:ascii="Franklin Gothic Book" w:hAnsi="Franklin Gothic Book" w:cstheme="minorHAnsi"/>
          <w:iCs/>
          <w:color w:val="242424"/>
          <w:bdr w:val="none" w:sz="0" w:space="0" w:color="auto" w:frame="1"/>
          <w:shd w:val="clear" w:color="auto" w:fill="FFFFFF"/>
        </w:rPr>
        <w:t xml:space="preserve">S’il est indispensable pour la cohésion des équipes, </w:t>
      </w:r>
      <w:r w:rsidR="008B2029" w:rsidRPr="007E1567">
        <w:rPr>
          <w:rStyle w:val="apple-converted-space"/>
          <w:rFonts w:ascii="Franklin Gothic Book" w:hAnsi="Franklin Gothic Book" w:cstheme="minorHAnsi"/>
          <w:iCs/>
          <w:color w:val="242424"/>
          <w:bdr w:val="none" w:sz="0" w:space="0" w:color="auto" w:frame="1"/>
          <w:shd w:val="clear" w:color="auto" w:fill="FFFFFF"/>
        </w:rPr>
        <w:t>il</w:t>
      </w:r>
      <w:r w:rsidR="00B60CA3" w:rsidRPr="007E1567">
        <w:rPr>
          <w:rStyle w:val="apple-converted-space"/>
          <w:rFonts w:ascii="Franklin Gothic Book" w:hAnsi="Franklin Gothic Book" w:cstheme="minorHAnsi"/>
          <w:iCs/>
          <w:color w:val="242424"/>
          <w:bdr w:val="none" w:sz="0" w:space="0" w:color="auto" w:frame="1"/>
          <w:shd w:val="clear" w:color="auto" w:fill="FFFFFF"/>
        </w:rPr>
        <w:t xml:space="preserve"> peut également </w:t>
      </w:r>
      <w:r w:rsidR="008B2029" w:rsidRPr="007E1567">
        <w:rPr>
          <w:rStyle w:val="apple-converted-space"/>
          <w:rFonts w:ascii="Franklin Gothic Book" w:hAnsi="Franklin Gothic Book" w:cstheme="minorHAnsi"/>
          <w:iCs/>
          <w:color w:val="242424"/>
          <w:bdr w:val="none" w:sz="0" w:space="0" w:color="auto" w:frame="1"/>
          <w:shd w:val="clear" w:color="auto" w:fill="FFFFFF"/>
        </w:rPr>
        <w:t>flirter avec les</w:t>
      </w:r>
      <w:r w:rsidR="00B60CA3" w:rsidRPr="007E1567">
        <w:rPr>
          <w:rStyle w:val="apple-converted-space"/>
          <w:rFonts w:ascii="Franklin Gothic Book" w:hAnsi="Franklin Gothic Book" w:cstheme="minorHAnsi"/>
          <w:iCs/>
          <w:color w:val="242424"/>
          <w:bdr w:val="none" w:sz="0" w:space="0" w:color="auto" w:frame="1"/>
          <w:shd w:val="clear" w:color="auto" w:fill="FFFFFF"/>
        </w:rPr>
        <w:t xml:space="preserve"> limites lorsqu’il devient excluant. </w:t>
      </w:r>
      <w:r w:rsidR="00B60CA3" w:rsidRPr="007E1567">
        <w:t xml:space="preserve">Au sein de l’organisation, la diversité des travailleurs peut accentuer les différences, entrainer des crispations et induire des décalages entre pratiques habituellement admises et pratiques nouvelles. Un élément peut facilement être perçu comme différent </w:t>
      </w:r>
      <w:r w:rsidR="00B60CA3" w:rsidRPr="007E1567">
        <w:rPr>
          <w:rFonts w:cstheme="minorHAnsi"/>
        </w:rPr>
        <w:t xml:space="preserve">dans un ensemble vécu comme homogène, avec ses codes et ses normes propres, et devenir la cible de remarques désobligeantes et autres traits d’humour mal venus. Cette question revient de façon systématique lors des formations, car nombre de policiers ne perçoivent pas le fait que, si l’humour renforce la cohésion, il peut être instrumentalisé pour exercer un contrôle sur un groupe </w:t>
      </w:r>
      <w:r w:rsidR="008B2029" w:rsidRPr="007E1567">
        <w:rPr>
          <w:rFonts w:cstheme="minorHAnsi"/>
        </w:rPr>
        <w:t xml:space="preserve">ou un individu </w:t>
      </w:r>
      <w:r w:rsidR="00B60CA3" w:rsidRPr="007E1567">
        <w:rPr>
          <w:rFonts w:cstheme="minorHAnsi"/>
        </w:rPr>
        <w:t xml:space="preserve">considéré comme « en dehors » de la norme acceptée au sein de l’organisation, du service ou de l’équipe </w:t>
      </w:r>
    </w:p>
    <w:p w14:paraId="105D5F27" w14:textId="158487C4" w:rsidR="00B60CA3" w:rsidRPr="007E1567" w:rsidRDefault="00B60CA3" w:rsidP="00F465BB">
      <w:pPr>
        <w:spacing w:line="240" w:lineRule="auto"/>
        <w:jc w:val="both"/>
        <w:rPr>
          <w:rFonts w:ascii="Franklin Gothic Book" w:hAnsi="Franklin Gothic Book" w:cstheme="minorHAnsi"/>
          <w:iCs/>
          <w:color w:val="242424"/>
          <w:bdr w:val="none" w:sz="0" w:space="0" w:color="auto" w:frame="1"/>
          <w:shd w:val="clear" w:color="auto" w:fill="FFFFFF"/>
        </w:rPr>
      </w:pPr>
      <w:r w:rsidRPr="007E1567">
        <w:rPr>
          <w:rFonts w:cstheme="minorHAnsi"/>
        </w:rPr>
        <w:t xml:space="preserve">Par conséquent, un travail sur les discours et les situations de dilemme permet de mettre en lumière des pratiques discriminatoires subtiles comme celle d’un usage répétitif et dénigrant de l’humour. Si la responsabilité de chaque policier est engagée lorsqu’il voit un collègue en difficulté ; celle de la hiérarchie est primordiale. Elle dispose de la légitimité pour fixer le cadre et questionner la norme véhiculée au sein du service ou de la brigade à travers cet humour. </w:t>
      </w:r>
      <w:r w:rsidRPr="007E1567">
        <w:t xml:space="preserve">C’est l’objectif de formations comme « Comment réagir aux propos discriminatoires de collègues ? » ou bien les formations proposées à la hiérarchie à partir de 2017, dans le cadre de la nouvelle stratégie. </w:t>
      </w:r>
    </w:p>
    <w:tbl>
      <w:tblPr>
        <w:tblStyle w:val="TableGrid"/>
        <w:tblW w:w="0" w:type="auto"/>
        <w:tblInd w:w="720" w:type="dxa"/>
        <w:shd w:val="clear" w:color="auto" w:fill="DDD9C3" w:themeFill="background2" w:themeFillShade="E6"/>
        <w:tblLook w:val="04A0" w:firstRow="1" w:lastRow="0" w:firstColumn="1" w:lastColumn="0" w:noHBand="0" w:noVBand="1"/>
      </w:tblPr>
      <w:tblGrid>
        <w:gridCol w:w="8568"/>
      </w:tblGrid>
      <w:tr w:rsidR="00B60CA3" w:rsidRPr="007E1567" w14:paraId="4C20C04F" w14:textId="77777777" w:rsidTr="0067789D">
        <w:tc>
          <w:tcPr>
            <w:tcW w:w="9212" w:type="dxa"/>
            <w:shd w:val="clear" w:color="auto" w:fill="DDD9C3" w:themeFill="background2" w:themeFillShade="E6"/>
          </w:tcPr>
          <w:p w14:paraId="6918214C" w14:textId="77777777" w:rsidR="00B60CA3" w:rsidRPr="007E1567" w:rsidRDefault="00B60CA3" w:rsidP="00F465BB">
            <w:pPr>
              <w:spacing w:after="200" w:line="276" w:lineRule="auto"/>
              <w:jc w:val="center"/>
              <w:rPr>
                <w:rFonts w:ascii="Franklin Gothic Book" w:hAnsi="Franklin Gothic Book" w:cs="Arial"/>
                <w:b/>
                <w:bCs/>
              </w:rPr>
            </w:pPr>
            <w:r w:rsidRPr="007E1567">
              <w:rPr>
                <w:rFonts w:ascii="Franklin Gothic Book" w:hAnsi="Franklin Gothic Book" w:cs="Arial"/>
                <w:b/>
                <w:bCs/>
              </w:rPr>
              <w:t>Agir ou s’abstenir, telle est la question.</w:t>
            </w:r>
          </w:p>
          <w:p w14:paraId="5DC26169" w14:textId="77777777" w:rsidR="00B60CA3" w:rsidRPr="007E1567" w:rsidRDefault="00B60CA3" w:rsidP="00AE254B">
            <w:pPr>
              <w:spacing w:after="200" w:line="276" w:lineRule="auto"/>
              <w:jc w:val="both"/>
              <w:rPr>
                <w:rFonts w:ascii="Franklin Gothic Book" w:hAnsi="Franklin Gothic Book" w:cs="Arial"/>
              </w:rPr>
            </w:pPr>
          </w:p>
          <w:p w14:paraId="051FDC34" w14:textId="77777777" w:rsidR="00B60CA3" w:rsidRPr="007E1567" w:rsidRDefault="00B60CA3" w:rsidP="00AE254B">
            <w:pPr>
              <w:spacing w:after="200" w:line="276" w:lineRule="auto"/>
              <w:jc w:val="both"/>
              <w:rPr>
                <w:rFonts w:ascii="Franklin Gothic Book" w:hAnsi="Franklin Gothic Book" w:cs="Arial"/>
              </w:rPr>
            </w:pPr>
            <w:r w:rsidRPr="007E1567">
              <w:rPr>
                <w:rFonts w:ascii="Franklin Gothic Book" w:hAnsi="Franklin Gothic Book" w:cs="Arial"/>
              </w:rPr>
              <w:t>Comment réagir aux comportements (propos / attitudes) discriminatoires adoptés par des collègues, principalement sur le lieu de travail ?</w:t>
            </w:r>
          </w:p>
          <w:p w14:paraId="324F6F50" w14:textId="30B16CE8" w:rsidR="00B60CA3" w:rsidRPr="007E1567" w:rsidRDefault="00B60CA3" w:rsidP="00AE254B">
            <w:pPr>
              <w:spacing w:before="120" w:after="200" w:line="276" w:lineRule="auto"/>
              <w:jc w:val="both"/>
              <w:rPr>
                <w:rFonts w:ascii="Franklin Gothic Book" w:hAnsi="Franklin Gothic Book" w:cs="Arial"/>
              </w:rPr>
            </w:pPr>
            <w:r w:rsidRPr="007E1567">
              <w:rPr>
                <w:rFonts w:ascii="Franklin Gothic Book" w:hAnsi="Franklin Gothic Book" w:cs="Arial"/>
              </w:rPr>
              <w:t>Pour aborder la question, une formation d’une journée est proposée par</w:t>
            </w:r>
            <w:r w:rsidR="00F465BB" w:rsidRPr="007E1567">
              <w:rPr>
                <w:rFonts w:ascii="Franklin Gothic Book" w:hAnsi="Franklin Gothic Book" w:cs="Arial"/>
              </w:rPr>
              <w:t xml:space="preserve"> l’académie nationale de police</w:t>
            </w:r>
            <w:r w:rsidRPr="007E1567">
              <w:rPr>
                <w:rFonts w:ascii="Franklin Gothic Book" w:hAnsi="Franklin Gothic Book" w:cs="Arial"/>
              </w:rPr>
              <w:t xml:space="preserve"> à l’ensemble du personnel.  Elle se veut interactive.  Elle est organisée avec des groupes de 8 à 12 personnes, de tout grade et de toute fonction.  Elle est coanimée par un policier et une formatrice d’Unia.</w:t>
            </w:r>
          </w:p>
          <w:p w14:paraId="2C6E2149" w14:textId="77777777" w:rsidR="00B60CA3" w:rsidRPr="007E1567" w:rsidRDefault="00B60CA3" w:rsidP="00AE254B">
            <w:pPr>
              <w:spacing w:before="120" w:after="200" w:line="276" w:lineRule="auto"/>
              <w:jc w:val="both"/>
              <w:rPr>
                <w:rFonts w:ascii="Franklin Gothic Book" w:hAnsi="Franklin Gothic Book" w:cs="Arial"/>
              </w:rPr>
            </w:pPr>
            <w:r w:rsidRPr="007E1567">
              <w:rPr>
                <w:rFonts w:ascii="Franklin Gothic Book" w:hAnsi="Franklin Gothic Book" w:cs="Arial"/>
              </w:rPr>
              <w:t xml:space="preserve">Une situation écrite relative au domaine évoqué est soumise à l’analyse des participants.  Y a-t-il un problème ? Si oui, quelles sont les valeurs en cause ? Y a-t-il une base légale ? Allez-vous réagir ou vous abstenir ? Pour quelles raisons ? Si vous décidez de réagir, quand, où, auprès de qui et comment (forme et contenu) allez-vous intervenir ? </w:t>
            </w:r>
          </w:p>
          <w:p w14:paraId="17FFC377" w14:textId="50FC0788" w:rsidR="00B60CA3" w:rsidRPr="007E1567" w:rsidRDefault="00B60CA3" w:rsidP="00AE254B">
            <w:pPr>
              <w:spacing w:before="120" w:after="200" w:line="276" w:lineRule="auto"/>
              <w:jc w:val="both"/>
              <w:rPr>
                <w:rFonts w:ascii="Franklin Gothic Book" w:hAnsi="Franklin Gothic Book" w:cs="Arial"/>
              </w:rPr>
            </w:pPr>
            <w:r w:rsidRPr="007E1567">
              <w:rPr>
                <w:rFonts w:ascii="Franklin Gothic Book" w:hAnsi="Franklin Gothic Book" w:cs="Arial"/>
              </w:rPr>
              <w:t xml:space="preserve">Ces questions sont débattues en sous-groupes de 3 à 4 personnes.  Les membres de chaque sous-groupe ne sont pas tenus de </w:t>
            </w:r>
            <w:r w:rsidR="00F465BB" w:rsidRPr="007E1567">
              <w:rPr>
                <w:rFonts w:ascii="Franklin Gothic Book" w:hAnsi="Franklin Gothic Book" w:cs="Arial"/>
              </w:rPr>
              <w:t>s’accorder sur une perception ou une stratégie unique</w:t>
            </w:r>
            <w:r w:rsidRPr="007E1567">
              <w:rPr>
                <w:rFonts w:ascii="Franklin Gothic Book" w:hAnsi="Franklin Gothic Book" w:cs="Arial"/>
              </w:rPr>
              <w:t>.  En séance plénière, les différentes réponses sont collectées au tableau.  Ensuite, chacune d’</w:t>
            </w:r>
            <w:r w:rsidR="00271CFD" w:rsidRPr="007E1567">
              <w:rPr>
                <w:rFonts w:ascii="Franklin Gothic Book" w:hAnsi="Franklin Gothic Book" w:cs="Arial"/>
              </w:rPr>
              <w:t xml:space="preserve">entre </w:t>
            </w:r>
            <w:r w:rsidRPr="007E1567">
              <w:rPr>
                <w:rFonts w:ascii="Franklin Gothic Book" w:hAnsi="Franklin Gothic Book" w:cs="Arial"/>
              </w:rPr>
              <w:t>elles est mi</w:t>
            </w:r>
            <w:r w:rsidR="00271CFD" w:rsidRPr="007E1567">
              <w:rPr>
                <w:rFonts w:ascii="Franklin Gothic Book" w:hAnsi="Franklin Gothic Book" w:cs="Arial"/>
              </w:rPr>
              <w:t>se en scène dans un jeu de rôles</w:t>
            </w:r>
            <w:r w:rsidRPr="007E1567">
              <w:rPr>
                <w:rFonts w:ascii="Franklin Gothic Book" w:hAnsi="Franklin Gothic Book" w:cs="Arial"/>
              </w:rPr>
              <w:t>, souvent filmé, où les participants sont amenés à adopter l’attitude qu’ils préconisaient.  Les résultats et leurs effets sont analysés et comparés par l’ensemble du groupe.  La consultation des séquences vidéo valide les constats et facilite la prise de conscience du rôle de chacun dans l’interaction.</w:t>
            </w:r>
          </w:p>
          <w:p w14:paraId="272D7DCC" w14:textId="541BD0EF" w:rsidR="00B60CA3" w:rsidRPr="007E1567" w:rsidRDefault="00B60CA3" w:rsidP="00AE254B">
            <w:pPr>
              <w:spacing w:before="120" w:after="200" w:line="276" w:lineRule="auto"/>
              <w:jc w:val="both"/>
              <w:rPr>
                <w:rFonts w:ascii="Franklin Gothic Book" w:hAnsi="Franklin Gothic Book" w:cs="Arial"/>
              </w:rPr>
            </w:pPr>
            <w:r w:rsidRPr="007E1567">
              <w:rPr>
                <w:rFonts w:ascii="Franklin Gothic Book" w:hAnsi="Franklin Gothic Book" w:cs="Arial"/>
              </w:rPr>
              <w:t>Des débats, il apparait notamment que les propos sexistes ou portant sur une caractéristique physique ne sont pas spontanément perçus, par une partie du public, comme étant problématiques.  Beaucoup ne considèrent que leur cadre de référence : ils banalisent l’acte (« Tout le monde se livre à ce petit jeu »), culpabilisent la personne visée (« C’est de l’humour ») ou trouvent à la démarche un intérêt formatif (« Tout cela affermit le caractère »).  Ils sont convaincus que le problème ne vient pas d’eux</w:t>
            </w:r>
            <w:r w:rsidR="00271CFD" w:rsidRPr="007E1567">
              <w:rPr>
                <w:rFonts w:ascii="Franklin Gothic Book" w:hAnsi="Franklin Gothic Book" w:cs="Arial"/>
              </w:rPr>
              <w:t xml:space="preserve">, mais de leurs interlocuteurs. </w:t>
            </w:r>
            <w:r w:rsidRPr="007E1567">
              <w:rPr>
                <w:rFonts w:ascii="Franklin Gothic Book" w:hAnsi="Franklin Gothic Book" w:cs="Arial"/>
              </w:rPr>
              <w:t>Quant à ceux qui y voient un problème mais hésitent à réagir, ils évoquent d’une part la peur d’être marginalisés par le groupe et d’autre part le silence interprété comme complice de leur chef, voire même sa participation active dans la provocation ou l’agression.</w:t>
            </w:r>
          </w:p>
          <w:p w14:paraId="173FB5DB" w14:textId="77777777" w:rsidR="00B60CA3" w:rsidRPr="007E1567" w:rsidRDefault="00B60CA3" w:rsidP="00AE254B">
            <w:pPr>
              <w:spacing w:before="120" w:after="200" w:line="276" w:lineRule="auto"/>
              <w:jc w:val="both"/>
              <w:rPr>
                <w:rFonts w:ascii="Franklin Gothic Book" w:hAnsi="Franklin Gothic Book" w:cs="Arial"/>
              </w:rPr>
            </w:pPr>
            <w:r w:rsidRPr="007E1567">
              <w:rPr>
                <w:rFonts w:ascii="Franklin Gothic Book" w:hAnsi="Franklin Gothic Book" w:cs="Arial"/>
              </w:rPr>
              <w:t>Dans les réactions proposées, il est en effet souvent constaté que le chef lui-même éprouve beaucoup de difficulté à se positionner clairement.  Avant toute réaction, il préfère s’en remettre à la position de la victime, qu’il interroge en public (!) ou dans un entretien en tête-à-tête.  Et quand la victime ou l’auteur lui renvoie la question (« Et vous, qu’en pensez-vous ? »), le chef botte régulièrement en touche, en conditionnant son intervention à la demande explicite de la personne visée par les propos.</w:t>
            </w:r>
          </w:p>
          <w:p w14:paraId="13517E0B" w14:textId="4C8E17CC" w:rsidR="00B60CA3" w:rsidRPr="007E1567" w:rsidRDefault="00B60CA3" w:rsidP="00AE254B">
            <w:pPr>
              <w:spacing w:before="120" w:after="200" w:line="276" w:lineRule="auto"/>
              <w:jc w:val="both"/>
              <w:rPr>
                <w:rFonts w:ascii="Franklin Gothic Book" w:hAnsi="Franklin Gothic Book" w:cs="Arial"/>
              </w:rPr>
            </w:pPr>
            <w:r w:rsidRPr="007E1567">
              <w:rPr>
                <w:rFonts w:ascii="Franklin Gothic Book" w:hAnsi="Franklin Gothic Book" w:cs="Arial"/>
              </w:rPr>
              <w:t>Parmi les nombreuses conclusions des échanges, il ressort que l’organisation, au travers de ses membres, et spécialement de sa hiérarchie, a un rôle crucial à jouer, dans l’installation d’un climat de respect mutuel.  Le discours doit être clair, univoque, essentiellement proactif mais au</w:t>
            </w:r>
            <w:r w:rsidR="00271CFD" w:rsidRPr="007E1567">
              <w:rPr>
                <w:rFonts w:ascii="Franklin Gothic Book" w:hAnsi="Franklin Gothic Book" w:cs="Arial"/>
              </w:rPr>
              <w:t>ssi réactif, et le comportement</w:t>
            </w:r>
            <w:r w:rsidRPr="007E1567">
              <w:rPr>
                <w:rFonts w:ascii="Franklin Gothic Book" w:hAnsi="Franklin Gothic Book" w:cs="Arial"/>
              </w:rPr>
              <w:t xml:space="preserve"> en parfait accord avec les valeurs promues.  Au-delà de la sanction éventuelle des auteurs, c’est le courage moral des victimes et des témoins qui ont choisi de réagir qu’il faut, pour l’organisation,</w:t>
            </w:r>
            <w:r w:rsidR="00271CFD" w:rsidRPr="007E1567">
              <w:rPr>
                <w:rFonts w:ascii="Franklin Gothic Book" w:hAnsi="Franklin Gothic Book" w:cs="Arial"/>
              </w:rPr>
              <w:t xml:space="preserve"> valoriser.</w:t>
            </w:r>
          </w:p>
          <w:p w14:paraId="385D3834" w14:textId="77777777" w:rsidR="00B60CA3" w:rsidRPr="007E1567" w:rsidRDefault="00B60CA3" w:rsidP="0067789D">
            <w:pPr>
              <w:spacing w:before="120"/>
              <w:jc w:val="right"/>
              <w:rPr>
                <w:rFonts w:ascii="Franklin Gothic Book" w:hAnsi="Franklin Gothic Book" w:cs="Arial"/>
                <w:i/>
                <w:iCs/>
              </w:rPr>
            </w:pPr>
            <w:r w:rsidRPr="007E1567">
              <w:rPr>
                <w:rFonts w:ascii="Franklin Gothic Book" w:hAnsi="Franklin Gothic Book" w:cs="Arial"/>
                <w:b/>
                <w:i/>
                <w:iCs/>
              </w:rPr>
              <w:t>Alain Simon</w:t>
            </w:r>
            <w:r w:rsidRPr="007E1567">
              <w:rPr>
                <w:rFonts w:ascii="Franklin Gothic Book" w:hAnsi="Franklin Gothic Book" w:cs="Arial"/>
                <w:i/>
                <w:iCs/>
              </w:rPr>
              <w:t>,</w:t>
            </w:r>
            <w:r w:rsidRPr="007E1567">
              <w:rPr>
                <w:rFonts w:ascii="Franklin Gothic Book" w:hAnsi="Franklin Gothic Book" w:cs="Arial"/>
                <w:i/>
                <w:iCs/>
              </w:rPr>
              <w:br/>
              <w:t>Inspecteur principal de police,</w:t>
            </w:r>
            <w:r w:rsidRPr="007E1567">
              <w:rPr>
                <w:rFonts w:ascii="Franklin Gothic Book" w:hAnsi="Franklin Gothic Book" w:cs="Arial"/>
                <w:i/>
                <w:iCs/>
              </w:rPr>
              <w:br/>
              <w:t>formateur à l’Académie nationale de police</w:t>
            </w:r>
          </w:p>
          <w:p w14:paraId="59AC9018" w14:textId="1EEB3F87" w:rsidR="00B60CA3" w:rsidRPr="007E1567" w:rsidRDefault="00B60CA3" w:rsidP="0067789D">
            <w:pPr>
              <w:pStyle w:val="ListParagraph"/>
              <w:ind w:left="0"/>
              <w:jc w:val="both"/>
            </w:pPr>
          </w:p>
        </w:tc>
      </w:tr>
    </w:tbl>
    <w:p w14:paraId="1F7E7D81" w14:textId="77777777" w:rsidR="00B60CA3" w:rsidRPr="007E1567" w:rsidRDefault="00B60CA3" w:rsidP="00AE254B">
      <w:pPr>
        <w:pStyle w:val="Heading4"/>
        <w:jc w:val="both"/>
      </w:pPr>
    </w:p>
    <w:p w14:paraId="17BC5A50" w14:textId="77777777" w:rsidR="00B60CA3" w:rsidRPr="007E1567" w:rsidRDefault="00B60CA3" w:rsidP="0067789D">
      <w:pPr>
        <w:spacing w:line="240" w:lineRule="auto"/>
        <w:jc w:val="both"/>
      </w:pPr>
    </w:p>
    <w:p w14:paraId="2FE17160" w14:textId="2E9BF95A" w:rsidR="00B60CA3" w:rsidRPr="007E1567" w:rsidRDefault="00B60CA3" w:rsidP="00AE254B">
      <w:pPr>
        <w:pStyle w:val="Heading1"/>
        <w:jc w:val="both"/>
      </w:pPr>
      <w:bookmarkStart w:id="153" w:name="_Toc466465461"/>
      <w:r w:rsidRPr="007E1567">
        <w:t>2. L</w:t>
      </w:r>
      <w:r w:rsidR="007479B7" w:rsidRPr="007E1567">
        <w:t>es l</w:t>
      </w:r>
      <w:r w:rsidRPr="007E1567">
        <w:t>imites</w:t>
      </w:r>
      <w:bookmarkEnd w:id="153"/>
      <w:r w:rsidRPr="007E1567">
        <w:t xml:space="preserve"> </w:t>
      </w:r>
    </w:p>
    <w:p w14:paraId="76C74032" w14:textId="77777777" w:rsidR="00B60CA3" w:rsidRPr="007E1567" w:rsidRDefault="00B60CA3" w:rsidP="00AE254B">
      <w:pPr>
        <w:spacing w:line="240" w:lineRule="auto"/>
        <w:jc w:val="both"/>
      </w:pPr>
    </w:p>
    <w:p w14:paraId="54F6B393" w14:textId="77777777" w:rsidR="00B60CA3" w:rsidRPr="007E1567" w:rsidRDefault="00B60CA3" w:rsidP="00AE254B">
      <w:pPr>
        <w:pStyle w:val="Heading2"/>
        <w:jc w:val="both"/>
      </w:pPr>
      <w:bookmarkStart w:id="154" w:name="_Toc466465462"/>
      <w:r w:rsidRPr="007E1567">
        <w:t>2.1. La place du service diversité dans la mise en œuvre de la politique de diversité ?</w:t>
      </w:r>
      <w:bookmarkEnd w:id="154"/>
      <w:r w:rsidRPr="007E1567">
        <w:t xml:space="preserve"> </w:t>
      </w:r>
    </w:p>
    <w:p w14:paraId="39D4960E" w14:textId="5B731104" w:rsidR="00AB4B1B" w:rsidRPr="007E1567" w:rsidRDefault="00AB4B1B" w:rsidP="00AE254B">
      <w:pPr>
        <w:jc w:val="both"/>
      </w:pPr>
      <w:r w:rsidRPr="007E1567">
        <w:t>La note de la Commissaire générale sur la politique de diversité définit clairement le rôle et la place prépondérante du service diversité dans la mise en place de cette nouvelle s</w:t>
      </w:r>
      <w:r w:rsidR="00D967C1" w:rsidRPr="007E1567">
        <w:t>tratégie. Nous retiendrons quatre</w:t>
      </w:r>
      <w:r w:rsidRPr="007E1567">
        <w:t xml:space="preserve"> points qui nous paraissent essentiels dans le cadre de la collaboration : </w:t>
      </w:r>
    </w:p>
    <w:p w14:paraId="0255BC96" w14:textId="292A3E0B" w:rsidR="00AB4B1B" w:rsidRPr="007E1567" w:rsidRDefault="00AB4B1B" w:rsidP="00AE254B">
      <w:pPr>
        <w:pStyle w:val="ListParagraph"/>
        <w:numPr>
          <w:ilvl w:val="0"/>
          <w:numId w:val="31"/>
        </w:numPr>
        <w:jc w:val="both"/>
      </w:pPr>
      <w:r w:rsidRPr="007E1567">
        <w:t>la cellule ou le service fournit un travail préparatoire de développement de la politique</w:t>
      </w:r>
      <w:r w:rsidR="00AB0436" w:rsidRPr="007E1567">
        <w:t> ;</w:t>
      </w:r>
    </w:p>
    <w:p w14:paraId="1F2A85EF" w14:textId="4DAF2818" w:rsidR="00AB4B1B" w:rsidRPr="007E1567" w:rsidRDefault="00AB4B1B" w:rsidP="00AE254B">
      <w:pPr>
        <w:pStyle w:val="ListParagraph"/>
        <w:numPr>
          <w:ilvl w:val="0"/>
          <w:numId w:val="31"/>
        </w:numPr>
        <w:jc w:val="both"/>
      </w:pPr>
      <w:r w:rsidRPr="007E1567">
        <w:t>elle travaille à l’élaboration d’un plan d’action coordonné en matière de diversité en veillant notamment à la cohérence de ce dernier</w:t>
      </w:r>
      <w:r w:rsidR="00AB0436" w:rsidRPr="007E1567">
        <w:t> ;</w:t>
      </w:r>
    </w:p>
    <w:p w14:paraId="0B5D322F" w14:textId="6D86761D" w:rsidR="00AB4B1B" w:rsidRPr="007E1567" w:rsidRDefault="00AB4B1B" w:rsidP="00AE254B">
      <w:pPr>
        <w:pStyle w:val="ListParagraph"/>
        <w:numPr>
          <w:ilvl w:val="0"/>
          <w:numId w:val="31"/>
        </w:numPr>
        <w:jc w:val="both"/>
      </w:pPr>
      <w:r w:rsidRPr="007E1567">
        <w:t>elle maintient une veille et un suivi en assurant notamment une évaluation</w:t>
      </w:r>
      <w:r w:rsidR="00AB0436" w:rsidRPr="007E1567">
        <w:t> ;</w:t>
      </w:r>
    </w:p>
    <w:p w14:paraId="74A07072" w14:textId="4A06C9BD" w:rsidR="00D967C1" w:rsidRPr="007E1567" w:rsidRDefault="00D967C1" w:rsidP="00AE254B">
      <w:pPr>
        <w:pStyle w:val="ListParagraph"/>
        <w:numPr>
          <w:ilvl w:val="0"/>
          <w:numId w:val="31"/>
        </w:numPr>
        <w:jc w:val="both"/>
      </w:pPr>
      <w:r w:rsidRPr="007E1567">
        <w:t>elle élabore une stratégie de communication pour la police intégrée.</w:t>
      </w:r>
    </w:p>
    <w:p w14:paraId="35B7D04B" w14:textId="77777777" w:rsidR="00D96965" w:rsidRPr="007E1567" w:rsidRDefault="00AB4B1B" w:rsidP="00AE254B">
      <w:pPr>
        <w:jc w:val="both"/>
      </w:pPr>
      <w:r w:rsidRPr="007E1567">
        <w:t>L’élaboration de ces axes stratégiques, le suivi du plan d’action et son évaluation doivent permettre</w:t>
      </w:r>
      <w:r w:rsidR="00D96965" w:rsidRPr="007E1567">
        <w:t xml:space="preserve"> </w:t>
      </w:r>
      <w:r w:rsidR="006C7DF7" w:rsidRPr="007E1567">
        <w:t xml:space="preserve">de faire des choix éclairés et pertinents sur le long terme. Aujourd’hui, </w:t>
      </w:r>
      <w:r w:rsidR="00D96965" w:rsidRPr="007E1567">
        <w:t>il nous semble</w:t>
      </w:r>
      <w:r w:rsidR="006C7DF7" w:rsidRPr="007E1567">
        <w:t xml:space="preserve"> que les </w:t>
      </w:r>
      <w:r w:rsidR="00D96965" w:rsidRPr="007E1567">
        <w:t>moyens mis à disposition pour le service diversité ne sont pas en adéquation avec les objectifs et les ambitions formulés.</w:t>
      </w:r>
    </w:p>
    <w:p w14:paraId="2B8D59A0" w14:textId="0F347612" w:rsidR="00AB4B1B" w:rsidRPr="007E1567" w:rsidRDefault="00D96965" w:rsidP="00AE254B">
      <w:pPr>
        <w:jc w:val="both"/>
      </w:pPr>
      <w:r w:rsidRPr="007E1567">
        <w:t>Dans le cadre de la collaboration avec Unia, le service diversité doit pouvoir être une porte d’entrée au sein de la police.</w:t>
      </w:r>
      <w:r w:rsidR="005D5E0D" w:rsidRPr="007E1567">
        <w:t xml:space="preserve"> A partir de cette position</w:t>
      </w:r>
      <w:r w:rsidR="00EE230B" w:rsidRPr="007E1567">
        <w:t>,</w:t>
      </w:r>
      <w:r w:rsidR="005D5E0D" w:rsidRPr="007E1567">
        <w:t xml:space="preserve"> le service diversité pourrait identifier les personnes et services-clés utiles à la collaboration dans le cadre de la convention.</w:t>
      </w:r>
      <w:r w:rsidR="009020D0" w:rsidRPr="007E1567">
        <w:t xml:space="preserve"> Cette position solide </w:t>
      </w:r>
      <w:r w:rsidR="00AB0436" w:rsidRPr="007E1567">
        <w:t>participe d’</w:t>
      </w:r>
      <w:r w:rsidR="009020D0" w:rsidRPr="007E1567">
        <w:t xml:space="preserve">une logique d’appropriation de la thématique </w:t>
      </w:r>
      <w:r w:rsidR="00EE230B" w:rsidRPr="007E1567">
        <w:t>« </w:t>
      </w:r>
      <w:r w:rsidR="009020D0" w:rsidRPr="007E1567">
        <w:t>diversité</w:t>
      </w:r>
      <w:r w:rsidR="00EE230B" w:rsidRPr="007E1567">
        <w:t> » au sein de l’organisation policière</w:t>
      </w:r>
      <w:r w:rsidR="009020D0" w:rsidRPr="007E1567">
        <w:t>.</w:t>
      </w:r>
    </w:p>
    <w:p w14:paraId="17540085" w14:textId="53097A4B" w:rsidR="00B60CA3" w:rsidRPr="007E1567" w:rsidRDefault="00B60CA3" w:rsidP="0067789D">
      <w:pPr>
        <w:pStyle w:val="Heading2"/>
        <w:jc w:val="both"/>
      </w:pPr>
      <w:bookmarkStart w:id="155" w:name="_Toc451262390"/>
      <w:bookmarkStart w:id="156" w:name="_Toc466465463"/>
      <w:r w:rsidRPr="007E1567">
        <w:t>2.2. Projet : Réseau  Community of Practice Diversity de la police intégrée (CoP)</w:t>
      </w:r>
      <w:bookmarkEnd w:id="155"/>
      <w:bookmarkEnd w:id="156"/>
    </w:p>
    <w:p w14:paraId="6AA23853" w14:textId="77777777" w:rsidR="00AB0436" w:rsidRPr="007E1567" w:rsidRDefault="00AB0436" w:rsidP="0067789D">
      <w:pPr>
        <w:spacing w:line="240" w:lineRule="auto"/>
        <w:jc w:val="both"/>
        <w:rPr>
          <w:rFonts w:eastAsia="Times New Roman" w:cs="Calibri"/>
          <w:kern w:val="24"/>
          <w:lang w:eastAsia="fr-BE"/>
        </w:rPr>
      </w:pPr>
    </w:p>
    <w:p w14:paraId="268BB021" w14:textId="6853B0F6" w:rsidR="00B60CA3" w:rsidRPr="007E1567" w:rsidRDefault="00B60CA3" w:rsidP="0067789D">
      <w:pPr>
        <w:spacing w:line="240" w:lineRule="auto"/>
        <w:jc w:val="both"/>
        <w:rPr>
          <w:rFonts w:eastAsia="Times New Roman" w:cs="Calibri"/>
          <w:kern w:val="24"/>
          <w:lang w:eastAsia="fr-BE"/>
        </w:rPr>
      </w:pPr>
      <w:r w:rsidRPr="007E1567">
        <w:rPr>
          <w:rFonts w:eastAsia="Times New Roman" w:cs="Calibri"/>
          <w:kern w:val="24"/>
          <w:lang w:eastAsia="fr-BE"/>
        </w:rPr>
        <w:t>Pour rappel, le CoP est une communauté de pratique</w:t>
      </w:r>
      <w:r w:rsidR="008B2029" w:rsidRPr="007E1567">
        <w:rPr>
          <w:rFonts w:eastAsia="Times New Roman" w:cs="Calibri"/>
          <w:kern w:val="24"/>
          <w:lang w:eastAsia="fr-BE"/>
        </w:rPr>
        <w:t>s</w:t>
      </w:r>
      <w:r w:rsidRPr="007E1567">
        <w:rPr>
          <w:rFonts w:eastAsia="Times New Roman" w:cs="Calibri"/>
          <w:kern w:val="24"/>
          <w:lang w:eastAsia="fr-BE"/>
        </w:rPr>
        <w:t xml:space="preserve"> dont l’objectif est de travailler sur la thématique de la gestion de la diversité au sens large du terme.  Elle regroupe des membres du personnel opérationnel et du personnel CALog des polices fédérale et locale. Les objectifs initiaux visés sont de/d’ : </w:t>
      </w:r>
    </w:p>
    <w:p w14:paraId="57F0B682" w14:textId="77777777" w:rsidR="00B60CA3" w:rsidRPr="007E1567" w:rsidRDefault="00B60CA3" w:rsidP="00AE254B">
      <w:pPr>
        <w:pStyle w:val="ListParagraph"/>
        <w:numPr>
          <w:ilvl w:val="0"/>
          <w:numId w:val="31"/>
        </w:numPr>
        <w:spacing w:line="240" w:lineRule="auto"/>
        <w:jc w:val="both"/>
        <w:rPr>
          <w:rFonts w:eastAsia="Times New Roman" w:cs="Calibri"/>
          <w:kern w:val="24"/>
          <w:lang w:eastAsia="fr-BE"/>
        </w:rPr>
      </w:pPr>
      <w:r w:rsidRPr="007E1567">
        <w:rPr>
          <w:rFonts w:eastAsia="Times New Roman" w:cs="Calibri"/>
          <w:kern w:val="24"/>
          <w:lang w:eastAsia="fr-BE"/>
        </w:rPr>
        <w:t>instaurer une pratique professionnelle non discriminatoire qui tienne compte des différences individuelles et collectives, en favorisant le partage d’informations entre spécialistes ;</w:t>
      </w:r>
    </w:p>
    <w:p w14:paraId="48966EDF" w14:textId="77777777" w:rsidR="00B60CA3" w:rsidRPr="007E1567" w:rsidRDefault="00B60CA3" w:rsidP="00AE254B">
      <w:pPr>
        <w:pStyle w:val="ListParagraph"/>
        <w:numPr>
          <w:ilvl w:val="0"/>
          <w:numId w:val="31"/>
        </w:numPr>
        <w:spacing w:line="240" w:lineRule="auto"/>
        <w:jc w:val="both"/>
        <w:rPr>
          <w:rFonts w:eastAsia="Times New Roman" w:cs="Calibri"/>
          <w:kern w:val="24"/>
          <w:lang w:eastAsia="fr-BE"/>
        </w:rPr>
      </w:pPr>
      <w:r w:rsidRPr="007E1567">
        <w:rPr>
          <w:rFonts w:eastAsia="Times New Roman" w:cs="Calibri"/>
          <w:kern w:val="24"/>
          <w:lang w:eastAsia="fr-BE"/>
        </w:rPr>
        <w:t xml:space="preserve">diffuser l’information, les connaissances, les bonnes pratiques et outils d’analyse sur les questions liées à la diversité et répondre aux besoins des membres du personnel ; </w:t>
      </w:r>
    </w:p>
    <w:p w14:paraId="4E282C17" w14:textId="5E34A785" w:rsidR="00B60CA3" w:rsidRPr="007E1567" w:rsidRDefault="00B60CA3" w:rsidP="00AE254B">
      <w:pPr>
        <w:pStyle w:val="ListParagraph"/>
        <w:numPr>
          <w:ilvl w:val="0"/>
          <w:numId w:val="31"/>
        </w:numPr>
        <w:spacing w:line="240" w:lineRule="auto"/>
        <w:jc w:val="both"/>
        <w:rPr>
          <w:rFonts w:eastAsia="Times New Roman" w:cs="Calibri"/>
          <w:kern w:val="24"/>
          <w:lang w:eastAsia="fr-BE"/>
        </w:rPr>
      </w:pPr>
      <w:r w:rsidRPr="007E1567">
        <w:rPr>
          <w:rFonts w:eastAsia="Times New Roman" w:cs="Calibri"/>
          <w:kern w:val="24"/>
          <w:lang w:eastAsia="fr-BE"/>
        </w:rPr>
        <w:t>développer des outils et instrumen</w:t>
      </w:r>
      <w:r w:rsidR="008B2029" w:rsidRPr="007E1567">
        <w:rPr>
          <w:rFonts w:eastAsia="Times New Roman" w:cs="Calibri"/>
          <w:kern w:val="24"/>
          <w:lang w:eastAsia="fr-BE"/>
        </w:rPr>
        <w:t>ts de sensibilisation rassemblés par les membres du CoP</w:t>
      </w:r>
      <w:r w:rsidRPr="007E1567">
        <w:rPr>
          <w:rFonts w:eastAsia="Times New Roman" w:cs="Calibri"/>
          <w:kern w:val="24"/>
          <w:lang w:eastAsia="fr-BE"/>
        </w:rPr>
        <w:t xml:space="preserve"> ; </w:t>
      </w:r>
    </w:p>
    <w:p w14:paraId="76304857" w14:textId="77777777" w:rsidR="00B60CA3" w:rsidRPr="007E1567" w:rsidRDefault="00B60CA3" w:rsidP="00AE254B">
      <w:pPr>
        <w:pStyle w:val="ListParagraph"/>
        <w:numPr>
          <w:ilvl w:val="0"/>
          <w:numId w:val="31"/>
        </w:numPr>
        <w:spacing w:line="240" w:lineRule="auto"/>
        <w:jc w:val="both"/>
        <w:rPr>
          <w:rFonts w:eastAsia="Times New Roman" w:cs="Calibri"/>
          <w:kern w:val="24"/>
          <w:lang w:eastAsia="fr-BE"/>
        </w:rPr>
      </w:pPr>
      <w:r w:rsidRPr="007E1567">
        <w:rPr>
          <w:rFonts w:eastAsia="Times New Roman" w:cs="Calibri"/>
          <w:kern w:val="24"/>
          <w:lang w:eastAsia="fr-BE"/>
        </w:rPr>
        <w:t xml:space="preserve">contribuer au changement de la culture organisationnelle par une intégration durable du concept de diversité. </w:t>
      </w:r>
    </w:p>
    <w:p w14:paraId="35543794" w14:textId="77777777" w:rsidR="00B60CA3" w:rsidRPr="007E1567" w:rsidRDefault="00B60CA3" w:rsidP="00AE254B">
      <w:pPr>
        <w:pStyle w:val="ListParagraph"/>
        <w:spacing w:line="240" w:lineRule="auto"/>
        <w:jc w:val="both"/>
        <w:rPr>
          <w:rFonts w:eastAsia="Times New Roman" w:cs="Calibri"/>
          <w:kern w:val="24"/>
          <w:lang w:eastAsia="fr-BE"/>
        </w:rPr>
      </w:pPr>
    </w:p>
    <w:p w14:paraId="7AE4F9E9" w14:textId="77777777" w:rsidR="00B60CA3" w:rsidRPr="007E1567" w:rsidRDefault="00B60CA3" w:rsidP="0067789D">
      <w:pPr>
        <w:pStyle w:val="ListParagraph"/>
        <w:numPr>
          <w:ilvl w:val="0"/>
          <w:numId w:val="94"/>
        </w:numPr>
        <w:spacing w:line="240" w:lineRule="auto"/>
        <w:jc w:val="both"/>
        <w:rPr>
          <w:rFonts w:eastAsia="Times New Roman" w:cs="Calibri"/>
          <w:kern w:val="24"/>
          <w:lang w:eastAsia="fr-BE"/>
        </w:rPr>
      </w:pPr>
      <w:r w:rsidRPr="007E1567">
        <w:rPr>
          <w:rFonts w:eastAsia="Times New Roman" w:cs="Calibri"/>
          <w:b/>
          <w:kern w:val="24"/>
          <w:lang w:eastAsia="fr-BE"/>
        </w:rPr>
        <w:t>Constats identifiés en 2014</w:t>
      </w:r>
    </w:p>
    <w:p w14:paraId="3D5454FC" w14:textId="77777777" w:rsidR="00B60CA3" w:rsidRPr="007E1567" w:rsidRDefault="00B60CA3" w:rsidP="00AE254B">
      <w:pPr>
        <w:spacing w:after="0" w:line="240" w:lineRule="auto"/>
        <w:jc w:val="both"/>
        <w:rPr>
          <w:rFonts w:eastAsia="Times New Roman" w:cs="Calibri"/>
          <w:color w:val="000000"/>
          <w:kern w:val="24"/>
          <w:lang w:eastAsia="fr-BE"/>
        </w:rPr>
      </w:pPr>
      <w:r w:rsidRPr="007E1567">
        <w:rPr>
          <w:rFonts w:eastAsia="Times New Roman" w:cs="Calibri"/>
          <w:color w:val="000000"/>
          <w:kern w:val="24"/>
          <w:lang w:eastAsia="fr-BE"/>
        </w:rPr>
        <w:t>Unia a soulevé certaines interrogations concernant l’impact des actions proposées par le réseau en raison :</w:t>
      </w:r>
    </w:p>
    <w:p w14:paraId="674D0C41" w14:textId="77777777" w:rsidR="00B60CA3" w:rsidRPr="007E1567" w:rsidRDefault="00B60CA3" w:rsidP="0067789D">
      <w:pPr>
        <w:pStyle w:val="ListParagraph"/>
        <w:numPr>
          <w:ilvl w:val="0"/>
          <w:numId w:val="31"/>
        </w:numPr>
        <w:spacing w:after="0" w:line="240" w:lineRule="auto"/>
        <w:jc w:val="both"/>
        <w:rPr>
          <w:rFonts w:eastAsia="Times New Roman" w:cs="Calibri"/>
          <w:color w:val="000000"/>
          <w:kern w:val="24"/>
          <w:lang w:eastAsia="fr-BE"/>
        </w:rPr>
      </w:pPr>
      <w:r w:rsidRPr="007E1567">
        <w:rPr>
          <w:rFonts w:eastAsia="Times New Roman" w:cs="Calibri"/>
          <w:color w:val="000000"/>
          <w:kern w:val="24"/>
          <w:lang w:eastAsia="fr-BE"/>
        </w:rPr>
        <w:t>du caractère non-contraignant de la participation au CoP ;</w:t>
      </w:r>
    </w:p>
    <w:p w14:paraId="11DC091C" w14:textId="77777777" w:rsidR="00B60CA3" w:rsidRPr="007E1567" w:rsidRDefault="00B60CA3" w:rsidP="0067789D">
      <w:pPr>
        <w:pStyle w:val="ListParagraph"/>
        <w:numPr>
          <w:ilvl w:val="0"/>
          <w:numId w:val="31"/>
        </w:numPr>
        <w:spacing w:after="0" w:line="240" w:lineRule="auto"/>
        <w:jc w:val="both"/>
        <w:rPr>
          <w:rFonts w:eastAsia="Times New Roman" w:cs="Calibri"/>
          <w:color w:val="000000"/>
          <w:kern w:val="24"/>
          <w:lang w:eastAsia="fr-BE"/>
        </w:rPr>
      </w:pPr>
      <w:r w:rsidRPr="007E1567">
        <w:rPr>
          <w:rFonts w:eastAsia="Times New Roman" w:cs="Calibri"/>
          <w:color w:val="000000"/>
          <w:kern w:val="24"/>
          <w:lang w:eastAsia="fr-BE"/>
        </w:rPr>
        <w:t>du faible « retour sur investissement » pour les zones et les unités participantes ;</w:t>
      </w:r>
    </w:p>
    <w:p w14:paraId="41563570" w14:textId="77777777" w:rsidR="00B60CA3" w:rsidRPr="007E1567" w:rsidRDefault="00B60CA3" w:rsidP="00AE254B">
      <w:pPr>
        <w:pStyle w:val="ListParagraph"/>
        <w:numPr>
          <w:ilvl w:val="0"/>
          <w:numId w:val="31"/>
        </w:numPr>
        <w:spacing w:after="0" w:line="240" w:lineRule="auto"/>
        <w:jc w:val="both"/>
        <w:rPr>
          <w:rFonts w:eastAsia="Times New Roman" w:cs="Calibri"/>
          <w:color w:val="000000"/>
          <w:kern w:val="24"/>
          <w:lang w:eastAsia="fr-BE"/>
        </w:rPr>
      </w:pPr>
      <w:r w:rsidRPr="007E1567">
        <w:rPr>
          <w:rFonts w:eastAsia="Times New Roman" w:cs="Calibri"/>
          <w:color w:val="000000"/>
          <w:kern w:val="24"/>
          <w:lang w:eastAsia="fr-BE"/>
        </w:rPr>
        <w:t>du flou entourant l’évaluation du fonctionnement du CoP.</w:t>
      </w:r>
    </w:p>
    <w:p w14:paraId="234CE15B" w14:textId="77777777" w:rsidR="00B60CA3" w:rsidRPr="007E1567" w:rsidRDefault="00B60CA3" w:rsidP="0067789D">
      <w:pPr>
        <w:pStyle w:val="ListParagraph"/>
        <w:spacing w:after="0" w:line="240" w:lineRule="auto"/>
        <w:jc w:val="both"/>
        <w:rPr>
          <w:rFonts w:eastAsia="Times New Roman" w:cs="Calibri"/>
          <w:color w:val="000000"/>
          <w:kern w:val="24"/>
          <w:lang w:eastAsia="fr-BE"/>
        </w:rPr>
      </w:pPr>
      <w:r w:rsidRPr="007E1567">
        <w:rPr>
          <w:rFonts w:eastAsia="Times New Roman" w:cs="Calibri"/>
          <w:color w:val="000000"/>
          <w:kern w:val="24"/>
          <w:lang w:eastAsia="fr-BE"/>
        </w:rPr>
        <w:t xml:space="preserve"> </w:t>
      </w:r>
    </w:p>
    <w:p w14:paraId="37ECDE0B" w14:textId="2DA56471" w:rsidR="00B60CA3" w:rsidRPr="007E1567" w:rsidRDefault="00B60CA3" w:rsidP="00AE254B">
      <w:pPr>
        <w:jc w:val="both"/>
        <w:rPr>
          <w:lang w:eastAsia="fr-BE"/>
        </w:rPr>
      </w:pPr>
      <w:r w:rsidRPr="007E1567">
        <w:rPr>
          <w:rFonts w:eastAsia="Times New Roman" w:cs="Calibri"/>
          <w:color w:val="000000"/>
          <w:kern w:val="24"/>
          <w:lang w:eastAsia="fr-BE"/>
        </w:rPr>
        <w:t xml:space="preserve">En tant que soutien théorique à la préparation du CoP, </w:t>
      </w:r>
      <w:r w:rsidRPr="007E1567">
        <w:rPr>
          <w:lang w:eastAsia="fr-BE"/>
        </w:rPr>
        <w:t>Unia souhaitait définir une nouvelle stratégie pour :</w:t>
      </w:r>
    </w:p>
    <w:p w14:paraId="3C3501A5" w14:textId="77777777" w:rsidR="00713334" w:rsidRPr="007E1567" w:rsidRDefault="00B60CA3" w:rsidP="0067789D">
      <w:pPr>
        <w:pStyle w:val="ListParagraph"/>
        <w:numPr>
          <w:ilvl w:val="0"/>
          <w:numId w:val="31"/>
        </w:numPr>
        <w:spacing w:after="0" w:line="240" w:lineRule="auto"/>
        <w:jc w:val="both"/>
        <w:rPr>
          <w:rFonts w:eastAsia="Times New Roman" w:cs="Calibri"/>
          <w:color w:val="000000"/>
          <w:kern w:val="24"/>
          <w:lang w:eastAsia="fr-BE"/>
        </w:rPr>
      </w:pPr>
      <w:r w:rsidRPr="007E1567">
        <w:rPr>
          <w:rFonts w:eastAsia="Times New Roman" w:cs="Calibri"/>
          <w:color w:val="000000"/>
          <w:kern w:val="24"/>
          <w:lang w:eastAsia="fr-BE"/>
        </w:rPr>
        <w:t>attirer de nouveaux membres exerçant une fonction-clé au sein de la structure et renforcer le CoP ;</w:t>
      </w:r>
    </w:p>
    <w:p w14:paraId="30AAC997" w14:textId="77777777" w:rsidR="00713334" w:rsidRPr="007E1567" w:rsidRDefault="00B60CA3" w:rsidP="00713334">
      <w:pPr>
        <w:pStyle w:val="ListParagraph"/>
        <w:numPr>
          <w:ilvl w:val="0"/>
          <w:numId w:val="31"/>
        </w:numPr>
        <w:spacing w:after="0" w:line="240" w:lineRule="auto"/>
        <w:jc w:val="both"/>
        <w:rPr>
          <w:rFonts w:eastAsia="Times New Roman" w:cs="Calibri"/>
          <w:color w:val="000000"/>
          <w:kern w:val="24"/>
          <w:lang w:eastAsia="fr-BE"/>
        </w:rPr>
      </w:pPr>
      <w:r w:rsidRPr="007E1567">
        <w:rPr>
          <w:rFonts w:eastAsia="Times New Roman" w:cs="Calibri"/>
          <w:color w:val="000000"/>
          <w:kern w:val="24"/>
          <w:lang w:eastAsia="fr-BE"/>
        </w:rPr>
        <w:t>rechercher une nouvelle dynamique sans perdre de vue les principes de base</w:t>
      </w:r>
      <w:r w:rsidR="00A943C2" w:rsidRPr="007E1567">
        <w:rPr>
          <w:rFonts w:eastAsia="Times New Roman" w:cs="Calibri"/>
          <w:color w:val="000000"/>
          <w:kern w:val="24"/>
          <w:lang w:eastAsia="fr-BE"/>
        </w:rPr>
        <w:t xml:space="preserve">. </w:t>
      </w:r>
    </w:p>
    <w:p w14:paraId="3BCE28B3" w14:textId="44C3A52D" w:rsidR="00B60CA3" w:rsidRPr="007E1567" w:rsidRDefault="00713334" w:rsidP="00713334">
      <w:pPr>
        <w:spacing w:after="0" w:line="240" w:lineRule="auto"/>
        <w:jc w:val="both"/>
        <w:rPr>
          <w:rFonts w:eastAsia="Times New Roman" w:cs="Calibri"/>
          <w:color w:val="000000"/>
          <w:kern w:val="24"/>
          <w:lang w:eastAsia="fr-BE"/>
        </w:rPr>
      </w:pPr>
      <w:r w:rsidRPr="007E1567">
        <w:rPr>
          <w:rFonts w:eastAsia="Times New Roman" w:cs="Calibri"/>
          <w:color w:val="000000"/>
          <w:kern w:val="24"/>
          <w:lang w:eastAsia="fr-BE"/>
        </w:rPr>
        <w:t xml:space="preserve">Sur ce point, la mise en place de la COL13/2013 peut être </w:t>
      </w:r>
      <w:r w:rsidR="00397B92" w:rsidRPr="007E1567">
        <w:rPr>
          <w:rFonts w:eastAsia="Times New Roman" w:cs="Calibri"/>
          <w:color w:val="000000"/>
          <w:kern w:val="24"/>
          <w:lang w:eastAsia="fr-BE"/>
        </w:rPr>
        <w:t xml:space="preserve">une belle opportunité : elle </w:t>
      </w:r>
      <w:r w:rsidRPr="007E1567">
        <w:rPr>
          <w:rFonts w:eastAsia="Times New Roman" w:cs="Calibri"/>
          <w:color w:val="000000"/>
          <w:kern w:val="24"/>
          <w:lang w:eastAsia="fr-BE"/>
        </w:rPr>
        <w:t xml:space="preserve">vise notamment </w:t>
      </w:r>
      <w:r w:rsidR="00A943C2" w:rsidRPr="007E1567">
        <w:rPr>
          <w:rFonts w:eastAsia="Times New Roman" w:cs="Calibri"/>
          <w:color w:val="000000"/>
          <w:kern w:val="24"/>
          <w:lang w:eastAsia="fr-BE"/>
        </w:rPr>
        <w:t>à développer un réseau de policiers de référence sur l’ensemble du territoire</w:t>
      </w:r>
      <w:r w:rsidRPr="007E1567">
        <w:rPr>
          <w:rFonts w:eastAsia="Times New Roman" w:cs="Calibri"/>
          <w:color w:val="000000"/>
          <w:kern w:val="24"/>
          <w:lang w:eastAsia="fr-BE"/>
        </w:rPr>
        <w:t>,</w:t>
      </w:r>
      <w:r w:rsidR="00A943C2" w:rsidRPr="007E1567">
        <w:rPr>
          <w:rFonts w:eastAsia="Times New Roman" w:cs="Calibri"/>
          <w:color w:val="000000"/>
          <w:kern w:val="24"/>
          <w:lang w:eastAsia="fr-BE"/>
        </w:rPr>
        <w:t> </w:t>
      </w:r>
      <w:r w:rsidRPr="007E1567">
        <w:rPr>
          <w:rFonts w:eastAsia="Times New Roman" w:cs="Calibri"/>
          <w:color w:val="000000"/>
          <w:kern w:val="24"/>
          <w:lang w:eastAsia="fr-BE"/>
        </w:rPr>
        <w:t xml:space="preserve">aussi Unia recommande-t-il d’exploiter l’existence du CoP dans ce sens. </w:t>
      </w:r>
      <w:r w:rsidR="0034307F" w:rsidRPr="007E1567">
        <w:rPr>
          <w:rFonts w:eastAsia="Times New Roman" w:cs="Calibri"/>
          <w:color w:val="000000"/>
          <w:kern w:val="24"/>
          <w:lang w:eastAsia="fr-BE"/>
        </w:rPr>
        <w:t xml:space="preserve">Cette communauté de pratiques </w:t>
      </w:r>
      <w:r w:rsidRPr="007E1567">
        <w:rPr>
          <w:rFonts w:eastAsia="Times New Roman" w:cs="Calibri"/>
          <w:color w:val="000000"/>
          <w:kern w:val="24"/>
          <w:lang w:eastAsia="fr-BE"/>
        </w:rPr>
        <w:t xml:space="preserve">offrirait un lieu d’échange aux policiers de référence, permettrait de mutualiser les expériences et les outils des uns et des autres et d’initier une réflexion sur l’impact structurel du réseau. </w:t>
      </w:r>
    </w:p>
    <w:p w14:paraId="0B44796E" w14:textId="77777777" w:rsidR="00A943C2" w:rsidRPr="007E1567" w:rsidRDefault="00A943C2" w:rsidP="00AE254B">
      <w:pPr>
        <w:pStyle w:val="ListParagraph"/>
        <w:spacing w:after="0" w:line="240" w:lineRule="auto"/>
        <w:jc w:val="both"/>
        <w:rPr>
          <w:rFonts w:eastAsia="Times New Roman" w:cs="Calibri"/>
          <w:color w:val="000000"/>
          <w:kern w:val="24"/>
          <w:lang w:eastAsia="fr-BE"/>
        </w:rPr>
      </w:pPr>
    </w:p>
    <w:p w14:paraId="6EFC2C06" w14:textId="77777777" w:rsidR="00B60CA3" w:rsidRPr="007E1567" w:rsidRDefault="00B60CA3" w:rsidP="0067789D">
      <w:pPr>
        <w:pStyle w:val="ListParagraph"/>
        <w:numPr>
          <w:ilvl w:val="0"/>
          <w:numId w:val="102"/>
        </w:numPr>
        <w:jc w:val="both"/>
        <w:rPr>
          <w:lang w:eastAsia="fr-BE"/>
        </w:rPr>
      </w:pPr>
      <w:r w:rsidRPr="007E1567">
        <w:rPr>
          <w:b/>
          <w:lang w:eastAsia="fr-BE"/>
        </w:rPr>
        <w:t>Réalisations en 2015</w:t>
      </w:r>
    </w:p>
    <w:p w14:paraId="5B31C994" w14:textId="77777777" w:rsidR="00B60CA3" w:rsidRPr="007E1567" w:rsidRDefault="00B60CA3" w:rsidP="0067789D">
      <w:pPr>
        <w:spacing w:line="240" w:lineRule="auto"/>
        <w:jc w:val="both"/>
        <w:rPr>
          <w:lang w:eastAsia="fr-BE"/>
        </w:rPr>
      </w:pPr>
      <w:r w:rsidRPr="007E1567">
        <w:rPr>
          <w:b/>
          <w:lang w:eastAsia="fr-BE"/>
        </w:rPr>
        <w:t>Intervention d’Unia dans le groupe de travail :</w:t>
      </w:r>
      <w:r w:rsidRPr="007E1567">
        <w:rPr>
          <w:lang w:eastAsia="fr-BE"/>
        </w:rPr>
        <w:t xml:space="preserve"> </w:t>
      </w:r>
    </w:p>
    <w:p w14:paraId="0034BC04" w14:textId="6BA5A7EC" w:rsidR="00B60CA3" w:rsidRPr="007E1567" w:rsidRDefault="00B60CA3">
      <w:pPr>
        <w:jc w:val="both"/>
        <w:rPr>
          <w:lang w:eastAsia="fr-BE"/>
        </w:rPr>
      </w:pPr>
      <w:r w:rsidRPr="007E1567">
        <w:rPr>
          <w:lang w:eastAsia="fr-BE"/>
        </w:rPr>
        <w:t>Présentation interactive de l’outil eDiv</w:t>
      </w:r>
      <w:r w:rsidRPr="007E1567">
        <w:rPr>
          <w:rStyle w:val="FootnoteReference"/>
          <w:lang w:eastAsia="fr-BE"/>
        </w:rPr>
        <w:footnoteReference w:id="21"/>
      </w:r>
      <w:r w:rsidRPr="007E1567">
        <w:rPr>
          <w:lang w:eastAsia="fr-BE"/>
        </w:rPr>
        <w:t xml:space="preserve"> de lutte contre les discriminations dans l’emploi par Unia : l’objectif était d’utiliser les membres du CoP pour diffuser l’outil auprès des personnes-clés du service des ressources humaines et de la hiérarchie. </w:t>
      </w:r>
    </w:p>
    <w:p w14:paraId="021D8467" w14:textId="77777777" w:rsidR="00B60CA3" w:rsidRPr="007E1567" w:rsidRDefault="00B60CA3" w:rsidP="0067789D">
      <w:pPr>
        <w:spacing w:line="240" w:lineRule="auto"/>
        <w:jc w:val="both"/>
        <w:rPr>
          <w:lang w:eastAsia="fr-BE"/>
        </w:rPr>
      </w:pPr>
      <w:r w:rsidRPr="007E1567">
        <w:rPr>
          <w:b/>
          <w:lang w:eastAsia="fr-BE"/>
        </w:rPr>
        <w:t xml:space="preserve">Bilan du groupe de travail sur l’année 2015 :  </w:t>
      </w:r>
    </w:p>
    <w:p w14:paraId="416D1792" w14:textId="1472CAC9" w:rsidR="00B60CA3" w:rsidRPr="007E1567" w:rsidRDefault="00B60CA3" w:rsidP="0067789D">
      <w:pPr>
        <w:pStyle w:val="ListParagraph"/>
        <w:numPr>
          <w:ilvl w:val="0"/>
          <w:numId w:val="31"/>
        </w:numPr>
        <w:spacing w:line="240" w:lineRule="auto"/>
        <w:jc w:val="both"/>
        <w:rPr>
          <w:lang w:eastAsia="fr-BE"/>
        </w:rPr>
      </w:pPr>
      <w:r w:rsidRPr="007E1567">
        <w:rPr>
          <w:lang w:eastAsia="fr-BE"/>
        </w:rPr>
        <w:t>Constat récurrent d’un manque d’impact (28.05.15 et 09.07.15).</w:t>
      </w:r>
    </w:p>
    <w:p w14:paraId="112E0E14" w14:textId="57C3A1D1" w:rsidR="00B60CA3" w:rsidRPr="007E1567" w:rsidRDefault="00B60CA3" w:rsidP="00AE254B">
      <w:pPr>
        <w:pStyle w:val="ListParagraph"/>
        <w:numPr>
          <w:ilvl w:val="0"/>
          <w:numId w:val="31"/>
        </w:numPr>
        <w:spacing w:line="240" w:lineRule="auto"/>
        <w:jc w:val="both"/>
        <w:rPr>
          <w:b/>
          <w:lang w:eastAsia="fr-BE"/>
        </w:rPr>
      </w:pPr>
      <w:r w:rsidRPr="007E1567">
        <w:rPr>
          <w:lang w:eastAsia="fr-BE"/>
        </w:rPr>
        <w:t xml:space="preserve">Réflexion commune sur la nouvelle stratégie impulsée par la Commissaire générale et le rôle que pourrait avoir le CoP dans cette nouvelle démarche. </w:t>
      </w:r>
    </w:p>
    <w:p w14:paraId="243A6EE8" w14:textId="77777777" w:rsidR="00336E57" w:rsidRPr="007E1567" w:rsidRDefault="00336E57">
      <w:pPr>
        <w:rPr>
          <w:rFonts w:asciiTheme="majorHAnsi" w:eastAsiaTheme="majorEastAsia" w:hAnsiTheme="majorHAnsi" w:cstheme="majorBidi"/>
          <w:b/>
          <w:bCs/>
          <w:color w:val="4F81BD" w:themeColor="accent1"/>
          <w:sz w:val="26"/>
          <w:szCs w:val="26"/>
        </w:rPr>
      </w:pPr>
      <w:bookmarkStart w:id="157" w:name="_Toc451262391"/>
      <w:r w:rsidRPr="007E1567">
        <w:br w:type="page"/>
      </w:r>
    </w:p>
    <w:p w14:paraId="1608C861" w14:textId="417AEF48" w:rsidR="00B60CA3" w:rsidRPr="007E1567" w:rsidRDefault="00B60CA3" w:rsidP="0067789D">
      <w:pPr>
        <w:pStyle w:val="Heading2"/>
        <w:jc w:val="both"/>
      </w:pPr>
      <w:bookmarkStart w:id="158" w:name="_Toc466465464"/>
      <w:r w:rsidRPr="007E1567">
        <w:t xml:space="preserve">2.3. </w:t>
      </w:r>
      <w:bookmarkStart w:id="159" w:name="_Toc451262392"/>
      <w:bookmarkEnd w:id="157"/>
      <w:r w:rsidRPr="007E1567">
        <w:t>Développement du Cluster 12 « Contexte sociétal » dans le programme de formation initiale</w:t>
      </w:r>
      <w:bookmarkEnd w:id="159"/>
      <w:bookmarkEnd w:id="158"/>
    </w:p>
    <w:p w14:paraId="69FBE097" w14:textId="77777777" w:rsidR="00B60CA3" w:rsidRPr="007E1567" w:rsidRDefault="00B60CA3" w:rsidP="00AE254B">
      <w:pPr>
        <w:jc w:val="both"/>
      </w:pPr>
    </w:p>
    <w:p w14:paraId="7EE3F943" w14:textId="61684DEF" w:rsidR="00B60CA3" w:rsidRPr="007E1567" w:rsidRDefault="00B60CA3" w:rsidP="00AE254B">
      <w:pPr>
        <w:jc w:val="both"/>
      </w:pPr>
      <w:r w:rsidRPr="007E1567">
        <w:t>Le programme de formation des futurs policiers se compose de plusieurs Clusters : le Cluster 12 « Contexte sociétal » est un module de formation qui s’attache à développer les compétences liées aux évolutions historiques</w:t>
      </w:r>
      <w:r w:rsidR="008B2029" w:rsidRPr="007E1567">
        <w:t xml:space="preserve">, </w:t>
      </w:r>
      <w:r w:rsidRPr="007E1567">
        <w:t xml:space="preserve">sociétales et questionne le rôle de la police dans la société. Unia a proposé de créer un groupe de travail appelé « GT Cluster 12 » regroupant l’ensemble des responsables et/ou enseignants du Cluster 12, dans chaque école. </w:t>
      </w:r>
    </w:p>
    <w:p w14:paraId="0ADE7B93" w14:textId="77777777" w:rsidR="00B60CA3" w:rsidRPr="007E1567" w:rsidRDefault="00B60CA3" w:rsidP="0067789D">
      <w:pPr>
        <w:pStyle w:val="ListParagraph"/>
        <w:numPr>
          <w:ilvl w:val="0"/>
          <w:numId w:val="103"/>
        </w:numPr>
        <w:jc w:val="both"/>
        <w:rPr>
          <w:b/>
        </w:rPr>
      </w:pPr>
      <w:r w:rsidRPr="007E1567">
        <w:rPr>
          <w:b/>
        </w:rPr>
        <w:t>Objectifs du projet</w:t>
      </w:r>
    </w:p>
    <w:p w14:paraId="14377006" w14:textId="7FE2C3CB" w:rsidR="00B60CA3" w:rsidRPr="007E1567" w:rsidRDefault="00B60CA3" w:rsidP="0067789D">
      <w:pPr>
        <w:pStyle w:val="ListParagraph"/>
        <w:numPr>
          <w:ilvl w:val="0"/>
          <w:numId w:val="24"/>
        </w:numPr>
        <w:spacing w:line="240" w:lineRule="auto"/>
        <w:jc w:val="both"/>
        <w:rPr>
          <w:rFonts w:cstheme="minorHAnsi"/>
        </w:rPr>
      </w:pPr>
      <w:r w:rsidRPr="007E1567">
        <w:rPr>
          <w:rFonts w:cstheme="minorHAnsi"/>
        </w:rPr>
        <w:t>partager l’expertise d’Unia sur les questions de discriminations et de délits de haine auprès des concepteurs et des formateurs du Cluster 12 ;</w:t>
      </w:r>
    </w:p>
    <w:p w14:paraId="2DD163CF" w14:textId="397E2EF1" w:rsidR="00B60CA3" w:rsidRPr="007E1567" w:rsidRDefault="00B60CA3" w:rsidP="0067789D">
      <w:pPr>
        <w:pStyle w:val="ListParagraph"/>
        <w:numPr>
          <w:ilvl w:val="0"/>
          <w:numId w:val="24"/>
        </w:numPr>
        <w:spacing w:line="240" w:lineRule="auto"/>
        <w:jc w:val="both"/>
        <w:rPr>
          <w:rFonts w:cstheme="minorHAnsi"/>
        </w:rPr>
      </w:pPr>
      <w:r w:rsidRPr="007E1567">
        <w:rPr>
          <w:rFonts w:cstheme="minorHAnsi"/>
        </w:rPr>
        <w:t>mutualiser les expériences et les connaissances en matière de formation sur ces questions ;</w:t>
      </w:r>
    </w:p>
    <w:p w14:paraId="54EEB691" w14:textId="604113DC" w:rsidR="00B60CA3" w:rsidRPr="007E1567" w:rsidRDefault="00B60CA3" w:rsidP="0067789D">
      <w:pPr>
        <w:pStyle w:val="ListParagraph"/>
        <w:numPr>
          <w:ilvl w:val="0"/>
          <w:numId w:val="24"/>
        </w:numPr>
        <w:spacing w:line="240" w:lineRule="auto"/>
        <w:jc w:val="both"/>
        <w:rPr>
          <w:rFonts w:cstheme="minorHAnsi"/>
        </w:rPr>
      </w:pPr>
      <w:r w:rsidRPr="007E1567">
        <w:rPr>
          <w:rFonts w:cstheme="minorHAnsi"/>
        </w:rPr>
        <w:t>élaborer une vision commune du Cluster, mais respectueuse de l’autonomie des écoles, en misant sur les compétences à développer chez les nouvelles recrues.</w:t>
      </w:r>
    </w:p>
    <w:p w14:paraId="64DEC59F" w14:textId="77777777" w:rsidR="00B60CA3" w:rsidRPr="007E1567" w:rsidRDefault="00B60CA3" w:rsidP="00AE254B">
      <w:pPr>
        <w:pStyle w:val="ListParagraph"/>
        <w:spacing w:line="240" w:lineRule="auto"/>
        <w:jc w:val="both"/>
        <w:rPr>
          <w:rFonts w:cstheme="minorHAnsi"/>
        </w:rPr>
      </w:pPr>
    </w:p>
    <w:p w14:paraId="515042A5" w14:textId="77777777" w:rsidR="00B60CA3" w:rsidRPr="007E1567" w:rsidRDefault="00B60CA3" w:rsidP="0067789D">
      <w:pPr>
        <w:pStyle w:val="ListParagraph"/>
        <w:numPr>
          <w:ilvl w:val="0"/>
          <w:numId w:val="104"/>
        </w:numPr>
        <w:jc w:val="both"/>
        <w:rPr>
          <w:b/>
        </w:rPr>
      </w:pPr>
      <w:r w:rsidRPr="007E1567">
        <w:rPr>
          <w:b/>
        </w:rPr>
        <w:t xml:space="preserve">Constats identifiés en 2014 </w:t>
      </w:r>
    </w:p>
    <w:p w14:paraId="0F19A4A3" w14:textId="3BA3BC35" w:rsidR="00B60CA3" w:rsidRPr="007E1567" w:rsidRDefault="00B60CA3" w:rsidP="0067789D">
      <w:pPr>
        <w:spacing w:line="240" w:lineRule="auto"/>
        <w:jc w:val="both"/>
        <w:rPr>
          <w:rFonts w:cstheme="minorHAnsi"/>
        </w:rPr>
      </w:pPr>
      <w:r w:rsidRPr="007E1567">
        <w:rPr>
          <w:rFonts w:cstheme="minorHAnsi"/>
        </w:rPr>
        <w:t xml:space="preserve">Les responsables du Cluster 12 « Contexte sociétal » des différentes écoles provinciales de police avaient exprimé :  </w:t>
      </w:r>
    </w:p>
    <w:p w14:paraId="65CDBBE2" w14:textId="77777777" w:rsidR="00B60CA3" w:rsidRPr="007E1567" w:rsidRDefault="00B60CA3" w:rsidP="0067789D">
      <w:pPr>
        <w:pStyle w:val="ListParagraph"/>
        <w:numPr>
          <w:ilvl w:val="0"/>
          <w:numId w:val="24"/>
        </w:numPr>
        <w:spacing w:line="240" w:lineRule="auto"/>
        <w:jc w:val="both"/>
        <w:rPr>
          <w:rFonts w:cstheme="minorHAnsi"/>
        </w:rPr>
      </w:pPr>
      <w:r w:rsidRPr="007E1567">
        <w:rPr>
          <w:rFonts w:cstheme="minorHAnsi"/>
        </w:rPr>
        <w:t>le besoin d’enrichir le matériel  didactique utilisé en matière de discrimination (besoin 1) ;</w:t>
      </w:r>
    </w:p>
    <w:p w14:paraId="20ADAF8F" w14:textId="77777777" w:rsidR="00B60CA3" w:rsidRPr="007E1567" w:rsidRDefault="00B60CA3" w:rsidP="00AE254B">
      <w:pPr>
        <w:pStyle w:val="ListParagraph"/>
        <w:numPr>
          <w:ilvl w:val="0"/>
          <w:numId w:val="24"/>
        </w:numPr>
        <w:spacing w:line="240" w:lineRule="auto"/>
        <w:jc w:val="both"/>
        <w:rPr>
          <w:rFonts w:cstheme="minorHAnsi"/>
        </w:rPr>
      </w:pPr>
      <w:r w:rsidRPr="007E1567">
        <w:rPr>
          <w:rFonts w:cstheme="minorHAnsi"/>
        </w:rPr>
        <w:t xml:space="preserve">la difficulté d’harmoniser les programmes autour de savoirs de base et de compétences-clés (besoin 2). </w:t>
      </w:r>
    </w:p>
    <w:p w14:paraId="4234CE5A" w14:textId="77777777" w:rsidR="00B60CA3" w:rsidRPr="007E1567" w:rsidRDefault="00B60CA3" w:rsidP="00AE254B">
      <w:pPr>
        <w:pStyle w:val="ListParagraph"/>
        <w:spacing w:line="240" w:lineRule="auto"/>
        <w:jc w:val="both"/>
        <w:rPr>
          <w:rFonts w:cstheme="minorHAnsi"/>
        </w:rPr>
      </w:pPr>
    </w:p>
    <w:p w14:paraId="7EDD1E85" w14:textId="77777777" w:rsidR="00B60CA3" w:rsidRPr="007E1567" w:rsidRDefault="00B60CA3" w:rsidP="0067789D">
      <w:pPr>
        <w:pStyle w:val="ListParagraph"/>
        <w:numPr>
          <w:ilvl w:val="0"/>
          <w:numId w:val="105"/>
        </w:numPr>
        <w:spacing w:line="240" w:lineRule="auto"/>
        <w:jc w:val="both"/>
        <w:rPr>
          <w:b/>
        </w:rPr>
      </w:pPr>
      <w:r w:rsidRPr="007E1567">
        <w:rPr>
          <w:b/>
        </w:rPr>
        <w:t>Réalisations en 2015</w:t>
      </w:r>
    </w:p>
    <w:p w14:paraId="03E8CDA1" w14:textId="4721F284" w:rsidR="00B60CA3" w:rsidRPr="007E1567" w:rsidRDefault="00B60CA3" w:rsidP="0067789D">
      <w:pPr>
        <w:spacing w:line="240" w:lineRule="auto"/>
        <w:jc w:val="both"/>
        <w:rPr>
          <w:rFonts w:cstheme="minorHAnsi"/>
          <w:b/>
        </w:rPr>
      </w:pPr>
      <w:r w:rsidRPr="007E1567">
        <w:rPr>
          <w:rFonts w:cstheme="minorHAnsi"/>
          <w:b/>
        </w:rPr>
        <w:t xml:space="preserve">Réponse au besoin 1 : </w:t>
      </w:r>
      <w:r w:rsidRPr="007E1567">
        <w:rPr>
          <w:rFonts w:cstheme="minorHAnsi"/>
        </w:rPr>
        <w:t>Une boite à outils (voir annexe 3)</w:t>
      </w:r>
      <w:r w:rsidR="00E1695F" w:rsidRPr="007E1567">
        <w:rPr>
          <w:rFonts w:cstheme="minorHAnsi"/>
        </w:rPr>
        <w:t>, gérée par le service D</w:t>
      </w:r>
      <w:r w:rsidRPr="007E1567">
        <w:rPr>
          <w:rFonts w:cstheme="minorHAnsi"/>
        </w:rPr>
        <w:t>iversité de la Police, a été construite pour :</w:t>
      </w:r>
    </w:p>
    <w:p w14:paraId="15254FF7" w14:textId="77777777" w:rsidR="00B60CA3" w:rsidRPr="007E1567" w:rsidRDefault="00B60CA3" w:rsidP="0067789D">
      <w:pPr>
        <w:pStyle w:val="ListParagraph"/>
        <w:numPr>
          <w:ilvl w:val="0"/>
          <w:numId w:val="27"/>
        </w:numPr>
        <w:spacing w:line="240" w:lineRule="auto"/>
        <w:jc w:val="both"/>
        <w:rPr>
          <w:rFonts w:cstheme="minorHAnsi"/>
        </w:rPr>
      </w:pPr>
      <w:r w:rsidRPr="007E1567">
        <w:rPr>
          <w:rFonts w:cstheme="minorHAnsi"/>
        </w:rPr>
        <w:t>fournir le matériel juridique nécessaire concernant le cadre légal des lois antidiscrimination ;</w:t>
      </w:r>
    </w:p>
    <w:p w14:paraId="53796C3A" w14:textId="77777777" w:rsidR="00B60CA3" w:rsidRPr="007E1567" w:rsidRDefault="00B60CA3" w:rsidP="0067789D">
      <w:pPr>
        <w:pStyle w:val="ListParagraph"/>
        <w:numPr>
          <w:ilvl w:val="0"/>
          <w:numId w:val="27"/>
        </w:numPr>
        <w:spacing w:line="240" w:lineRule="auto"/>
        <w:jc w:val="both"/>
        <w:rPr>
          <w:rFonts w:cstheme="minorHAnsi"/>
        </w:rPr>
      </w:pPr>
      <w:r w:rsidRPr="007E1567">
        <w:rPr>
          <w:rFonts w:cstheme="minorHAnsi"/>
        </w:rPr>
        <w:t>maintenir une veille sur les thématiques relatives aux groupes minoritaires ;</w:t>
      </w:r>
    </w:p>
    <w:p w14:paraId="7439E16E" w14:textId="77777777" w:rsidR="00B60CA3" w:rsidRPr="007E1567" w:rsidRDefault="00B60CA3" w:rsidP="0067789D">
      <w:pPr>
        <w:pStyle w:val="ListParagraph"/>
        <w:numPr>
          <w:ilvl w:val="0"/>
          <w:numId w:val="27"/>
        </w:numPr>
        <w:spacing w:line="240" w:lineRule="auto"/>
        <w:jc w:val="both"/>
        <w:rPr>
          <w:rFonts w:cstheme="minorHAnsi"/>
        </w:rPr>
      </w:pPr>
      <w:r w:rsidRPr="007E1567">
        <w:rPr>
          <w:rFonts w:cstheme="minorHAnsi"/>
        </w:rPr>
        <w:t xml:space="preserve">mutualiser les exercices et activités exploitables pour développer les compétences ciblées par le Cluster 12. </w:t>
      </w:r>
    </w:p>
    <w:p w14:paraId="6B8A3C88" w14:textId="0A6D865C" w:rsidR="00B60CA3" w:rsidRPr="007E1567" w:rsidRDefault="00B60CA3" w:rsidP="0067789D">
      <w:pPr>
        <w:spacing w:line="240" w:lineRule="auto"/>
        <w:jc w:val="both"/>
        <w:rPr>
          <w:rFonts w:cstheme="minorHAnsi"/>
        </w:rPr>
      </w:pPr>
      <w:r w:rsidRPr="007E1567">
        <w:rPr>
          <w:rFonts w:cstheme="minorHAnsi"/>
          <w:b/>
        </w:rPr>
        <w:t xml:space="preserve">Réponse au besoin 2 : </w:t>
      </w:r>
      <w:r w:rsidRPr="007E1567">
        <w:rPr>
          <w:rFonts w:cstheme="minorHAnsi"/>
        </w:rPr>
        <w:t xml:space="preserve">Les travaux scientifiques d’Annelies De Schrijver (KU Leuven) relatifs aux compétences éthiques au sein de l’organisation policière et le travail des </w:t>
      </w:r>
      <w:r w:rsidR="00E1695F" w:rsidRPr="007E1567">
        <w:rPr>
          <w:rFonts w:cstheme="minorHAnsi"/>
        </w:rPr>
        <w:t xml:space="preserve">responsables de  la formation </w:t>
      </w:r>
      <w:r w:rsidRPr="007E1567">
        <w:rPr>
          <w:rFonts w:cstheme="minorHAnsi"/>
          <w:i/>
        </w:rPr>
        <w:t>Holocaus</w:t>
      </w:r>
      <w:r w:rsidR="00E1695F" w:rsidRPr="007E1567">
        <w:rPr>
          <w:rFonts w:cstheme="minorHAnsi"/>
          <w:i/>
        </w:rPr>
        <w:t>te, Police et Droits de l’Homme</w:t>
      </w:r>
      <w:r w:rsidRPr="007E1567">
        <w:rPr>
          <w:rFonts w:cstheme="minorHAnsi"/>
        </w:rPr>
        <w:t xml:space="preserve"> autour de l’autonomie et du courage moral ont largement contribué à nourrir les échanges au sein du GT Cluster 12.</w:t>
      </w:r>
    </w:p>
    <w:p w14:paraId="31412C1C" w14:textId="31CF6661" w:rsidR="00B60CA3" w:rsidRPr="007E1567" w:rsidRDefault="00B60CA3" w:rsidP="0067789D">
      <w:pPr>
        <w:spacing w:line="240" w:lineRule="auto"/>
        <w:jc w:val="both"/>
        <w:rPr>
          <w:rFonts w:cstheme="minorHAnsi"/>
        </w:rPr>
      </w:pPr>
      <w:r w:rsidRPr="007E1567">
        <w:rPr>
          <w:rFonts w:cstheme="minorHAnsi"/>
        </w:rPr>
        <w:t xml:space="preserve">Le lien entre ces deux formations parait évident puisqu’il s’agit de questionner les compétences éthiques inhérentes au métier de policier ; aussi le GT Cluster 12 a-t-il choisi de  travailler sur un profil commun de compétences éthiques, en s’inspirant du travail réalisé pour le projet Holocauste. </w:t>
      </w:r>
    </w:p>
    <w:p w14:paraId="2C460E02" w14:textId="77777777" w:rsidR="00B60CA3" w:rsidRPr="007E1567" w:rsidRDefault="00B60CA3" w:rsidP="0067789D">
      <w:pPr>
        <w:spacing w:line="240" w:lineRule="auto"/>
        <w:jc w:val="both"/>
        <w:rPr>
          <w:rFonts w:cstheme="minorHAnsi"/>
        </w:rPr>
      </w:pPr>
      <w:r w:rsidRPr="007E1567">
        <w:rPr>
          <w:rFonts w:cstheme="minorHAnsi"/>
          <w:b/>
          <w:i/>
        </w:rPr>
        <w:t>Pourquoi faire ce choix ?</w:t>
      </w:r>
      <w:r w:rsidRPr="007E1567">
        <w:rPr>
          <w:rFonts w:cstheme="minorHAnsi"/>
        </w:rPr>
        <w:t xml:space="preserve">  </w:t>
      </w:r>
    </w:p>
    <w:p w14:paraId="1694226B" w14:textId="050370A9" w:rsidR="00B60CA3" w:rsidRPr="007E1567" w:rsidRDefault="00B60CA3" w:rsidP="0067789D">
      <w:pPr>
        <w:spacing w:line="240" w:lineRule="auto"/>
        <w:jc w:val="both"/>
        <w:rPr>
          <w:rFonts w:cstheme="minorHAnsi"/>
        </w:rPr>
      </w:pPr>
      <w:r w:rsidRPr="007E1567">
        <w:rPr>
          <w:rFonts w:cstheme="minorHAnsi"/>
        </w:rPr>
        <w:t xml:space="preserve">Un référentiel de compétences est un outil de base pour mettre en œuvre une approche-programme et décloisonner les enseignements. Cette approche est celle choisie par tous les établissements d’enseignement supérieur et de formation professionnelle à l’heure actuelle. Elle permet de circonscrire un socle de compétences de base communes. En identifiant les compétences-clés autour desquelles le programme de la formation s’élabore, elle permet de sortir de la logique « accumulation de savoirs encyclopédiques » et met en avant les compétences que l’on est en droit d’attendre d’une jeune recrue ayant suivi la formation. </w:t>
      </w:r>
      <w:r w:rsidR="00006B46" w:rsidRPr="007E1567">
        <w:rPr>
          <w:rFonts w:cstheme="minorHAnsi"/>
        </w:rPr>
        <w:t>Il peut être le point de départ d’une réflexion sur les programmes et les méthodes d’enseignement pour faire en sorte que la formation initiale prépare au mieux les futurs policiers aux réalités du terrain.</w:t>
      </w:r>
    </w:p>
    <w:p w14:paraId="4BF9257B" w14:textId="77777777" w:rsidR="00B60CA3" w:rsidRPr="007E1567" w:rsidRDefault="00B60CA3" w:rsidP="0067789D">
      <w:pPr>
        <w:spacing w:line="240" w:lineRule="auto"/>
        <w:jc w:val="both"/>
        <w:rPr>
          <w:rFonts w:cstheme="minorHAnsi"/>
        </w:rPr>
      </w:pPr>
      <w:r w:rsidRPr="007E1567">
        <w:rPr>
          <w:rFonts w:cstheme="minorHAnsi"/>
        </w:rPr>
        <w:t xml:space="preserve">D’un point de vue plus global, le référentiel est le produit d’un consensus permettant de définir les compétences minimales communes à toutes les écoles. Du point de vue de l’école, ce canevas permet de se situer par rapport au programme fédéral  tout en gardant son autonomie et la spécificité qu’elle est en droit de revendiquer, pour autant que les compétences-clés – communes à toutes les écoles- soient développées à un moment ou à un autre dans le programme. </w:t>
      </w:r>
    </w:p>
    <w:p w14:paraId="301FCBE2" w14:textId="7C975C8B" w:rsidR="00B60CA3" w:rsidRPr="007E1567" w:rsidRDefault="00B60CA3" w:rsidP="0067789D">
      <w:pPr>
        <w:spacing w:line="240" w:lineRule="auto"/>
        <w:jc w:val="both"/>
        <w:rPr>
          <w:rFonts w:cstheme="minorHAnsi"/>
          <w:b/>
        </w:rPr>
      </w:pPr>
      <w:r w:rsidRPr="007E1567">
        <w:rPr>
          <w:rFonts w:cstheme="minorHAnsi"/>
        </w:rPr>
        <w:t xml:space="preserve">Concrètement, le référentiel joue le rôle d’une grille de lecture : il permet de faire « un screening » de la formation, d’identifier les points forts du programme, mais aussi les redondances et les manques. Il est aussi un outil de communication non négligeable pour attirer de nouvelles recrues, car il explicite efficacement les objectifs visés et les méthodes de formation en lien. </w:t>
      </w:r>
    </w:p>
    <w:p w14:paraId="4EDD5BAB" w14:textId="77777777" w:rsidR="00B60CA3" w:rsidRPr="007E1567" w:rsidRDefault="00B60CA3" w:rsidP="0067789D">
      <w:pPr>
        <w:spacing w:line="240" w:lineRule="auto"/>
        <w:jc w:val="both"/>
        <w:rPr>
          <w:rFonts w:cstheme="minorHAnsi"/>
        </w:rPr>
      </w:pPr>
      <w:r w:rsidRPr="007E1567">
        <w:rPr>
          <w:rFonts w:cstheme="minorHAnsi"/>
          <w:b/>
          <w:i/>
        </w:rPr>
        <w:t xml:space="preserve">Comment avons-nous procédé ? </w:t>
      </w:r>
    </w:p>
    <w:p w14:paraId="1D127C4D" w14:textId="77777777" w:rsidR="00B60CA3" w:rsidRPr="007E1567" w:rsidRDefault="00B60CA3" w:rsidP="0067789D">
      <w:pPr>
        <w:spacing w:line="240" w:lineRule="auto"/>
        <w:jc w:val="both"/>
        <w:rPr>
          <w:rFonts w:cstheme="minorHAnsi"/>
        </w:rPr>
      </w:pPr>
      <w:r w:rsidRPr="007E1567">
        <w:rPr>
          <w:rFonts w:cstheme="minorHAnsi"/>
        </w:rPr>
        <w:t xml:space="preserve">Un travail de mise en miroir des compétences éthiques  avec les contenus ciblés par le Cluster 12 a permis de : </w:t>
      </w:r>
    </w:p>
    <w:p w14:paraId="69374CE5" w14:textId="31C6C389" w:rsidR="00B60CA3" w:rsidRPr="007E1567" w:rsidRDefault="00B60CA3" w:rsidP="0067789D">
      <w:pPr>
        <w:pStyle w:val="ListParagraph"/>
        <w:numPr>
          <w:ilvl w:val="0"/>
          <w:numId w:val="27"/>
        </w:numPr>
        <w:spacing w:line="240" w:lineRule="auto"/>
        <w:jc w:val="both"/>
        <w:rPr>
          <w:rFonts w:cstheme="minorHAnsi"/>
        </w:rPr>
      </w:pPr>
      <w:r w:rsidRPr="007E1567">
        <w:rPr>
          <w:rFonts w:cstheme="minorHAnsi"/>
        </w:rPr>
        <w:t>sélectionner les compétences visées par la formation initiale en matière d’éthique et de déontologie ;</w:t>
      </w:r>
    </w:p>
    <w:p w14:paraId="098DCC81" w14:textId="77777777" w:rsidR="00B60CA3" w:rsidRPr="007E1567" w:rsidRDefault="00B60CA3" w:rsidP="0067789D">
      <w:pPr>
        <w:pStyle w:val="ListParagraph"/>
        <w:numPr>
          <w:ilvl w:val="0"/>
          <w:numId w:val="27"/>
        </w:numPr>
        <w:spacing w:line="240" w:lineRule="auto"/>
        <w:jc w:val="both"/>
        <w:rPr>
          <w:rFonts w:cstheme="minorHAnsi"/>
        </w:rPr>
      </w:pPr>
      <w:r w:rsidRPr="007E1567">
        <w:rPr>
          <w:rFonts w:cstheme="minorHAnsi"/>
        </w:rPr>
        <w:t xml:space="preserve">formuler les enjeux du Cluster 12 en termes de compétences susceptibles d’être transférées rapidement sur le terrain. </w:t>
      </w:r>
    </w:p>
    <w:p w14:paraId="1FEB2624" w14:textId="77777777" w:rsidR="00B60CA3" w:rsidRPr="007E1567" w:rsidRDefault="00B60CA3" w:rsidP="0067789D">
      <w:pPr>
        <w:spacing w:line="240" w:lineRule="auto"/>
        <w:jc w:val="both"/>
        <w:rPr>
          <w:rFonts w:cstheme="minorHAnsi"/>
        </w:rPr>
      </w:pPr>
      <w:r w:rsidRPr="007E1567">
        <w:rPr>
          <w:rFonts w:cstheme="minorHAnsi"/>
        </w:rPr>
        <w:t xml:space="preserve">Ce travail de va-et-vient entre programme actuel du Cluster 12 et référentiel de compétences éthiques a très vite mis en exergue les liens entre les modules du Cluster 12, mais aussi (et surtout) le lien entre les modules du Cluster 12 et les autres clusters. </w:t>
      </w:r>
    </w:p>
    <w:p w14:paraId="1B22EC2D" w14:textId="77777777" w:rsidR="00B60CA3" w:rsidRPr="007E1567" w:rsidRDefault="00B60CA3" w:rsidP="0067789D">
      <w:pPr>
        <w:spacing w:line="240" w:lineRule="auto"/>
        <w:jc w:val="both"/>
        <w:rPr>
          <w:rFonts w:cstheme="minorHAnsi"/>
        </w:rPr>
      </w:pPr>
      <w:r w:rsidRPr="007E1567">
        <w:rPr>
          <w:rFonts w:cstheme="minorHAnsi"/>
        </w:rPr>
        <w:t>Nous avons souhaité soumettre le document au groupe Cluster 12 de façon à ce qu’il fasse l’objet d’un accord de principe et qu’il soit soumis  aux écoles et aux formateurs concernés. Quatre questions-clés nous semblent importantes pour travailler la transversalité du programme de formation initiale :</w:t>
      </w:r>
    </w:p>
    <w:p w14:paraId="25CB3D8F" w14:textId="77777777" w:rsidR="00B60CA3" w:rsidRPr="007E1567" w:rsidRDefault="00B60CA3" w:rsidP="0067789D">
      <w:pPr>
        <w:pStyle w:val="ListParagraph"/>
        <w:numPr>
          <w:ilvl w:val="0"/>
          <w:numId w:val="27"/>
        </w:numPr>
        <w:spacing w:line="240" w:lineRule="auto"/>
        <w:jc w:val="both"/>
        <w:rPr>
          <w:rFonts w:cstheme="minorHAnsi"/>
        </w:rPr>
      </w:pPr>
      <w:r w:rsidRPr="007E1567">
        <w:rPr>
          <w:rFonts w:cstheme="minorHAnsi"/>
          <w:i/>
        </w:rPr>
        <w:t>Qui forme à quoi</w:t>
      </w:r>
      <w:r w:rsidRPr="007E1567">
        <w:rPr>
          <w:rFonts w:cstheme="minorHAnsi"/>
        </w:rPr>
        <w:t xml:space="preserve"> au sein du cluster / dans l’ensemble du programme ? </w:t>
      </w:r>
    </w:p>
    <w:p w14:paraId="01056E2B" w14:textId="77777777" w:rsidR="00B60CA3" w:rsidRPr="007E1567" w:rsidRDefault="00B60CA3" w:rsidP="0067789D">
      <w:pPr>
        <w:pStyle w:val="ListParagraph"/>
        <w:numPr>
          <w:ilvl w:val="0"/>
          <w:numId w:val="27"/>
        </w:numPr>
        <w:spacing w:line="240" w:lineRule="auto"/>
        <w:jc w:val="both"/>
        <w:rPr>
          <w:rFonts w:cstheme="minorHAnsi"/>
        </w:rPr>
      </w:pPr>
      <w:r w:rsidRPr="007E1567">
        <w:rPr>
          <w:rFonts w:cstheme="minorHAnsi"/>
        </w:rPr>
        <w:t xml:space="preserve">Y a-t-il des points communs entre les modules / les autres clusters ? </w:t>
      </w:r>
    </w:p>
    <w:p w14:paraId="48602B95" w14:textId="77777777" w:rsidR="00B60CA3" w:rsidRPr="007E1567" w:rsidRDefault="00B60CA3" w:rsidP="0067789D">
      <w:pPr>
        <w:pStyle w:val="ListParagraph"/>
        <w:numPr>
          <w:ilvl w:val="0"/>
          <w:numId w:val="27"/>
        </w:numPr>
        <w:spacing w:line="240" w:lineRule="auto"/>
        <w:jc w:val="both"/>
        <w:rPr>
          <w:rFonts w:cstheme="minorHAnsi"/>
        </w:rPr>
      </w:pPr>
      <w:r w:rsidRPr="007E1567">
        <w:rPr>
          <w:rFonts w:cstheme="minorHAnsi"/>
        </w:rPr>
        <w:t xml:space="preserve">Y a-t-il des compétences et des contenus non encore traités ? </w:t>
      </w:r>
    </w:p>
    <w:p w14:paraId="2C74C34E" w14:textId="77777777" w:rsidR="00B60CA3" w:rsidRPr="007E1567" w:rsidRDefault="00B60CA3" w:rsidP="0067789D">
      <w:pPr>
        <w:pStyle w:val="ListParagraph"/>
        <w:numPr>
          <w:ilvl w:val="0"/>
          <w:numId w:val="27"/>
        </w:numPr>
        <w:spacing w:line="240" w:lineRule="auto"/>
        <w:jc w:val="both"/>
        <w:rPr>
          <w:rFonts w:cstheme="minorHAnsi"/>
        </w:rPr>
      </w:pPr>
      <w:r w:rsidRPr="007E1567">
        <w:rPr>
          <w:rFonts w:cstheme="minorHAnsi"/>
        </w:rPr>
        <w:t>Quelles sont les méthodes de formation utilisées pour développer ces compétences précises ? Ces méthodes facilitent-elles réellement le transfert de ce qui est appris sur le terrain ?</w:t>
      </w:r>
    </w:p>
    <w:p w14:paraId="167553EA" w14:textId="77777777" w:rsidR="00B60CA3" w:rsidRPr="007E1567" w:rsidRDefault="00B60CA3" w:rsidP="0067789D">
      <w:pPr>
        <w:spacing w:line="240" w:lineRule="auto"/>
        <w:jc w:val="both"/>
        <w:rPr>
          <w:b/>
        </w:rPr>
      </w:pPr>
      <w:r w:rsidRPr="007E1567">
        <w:rPr>
          <w:b/>
        </w:rPr>
        <w:t xml:space="preserve">Nos conclusions </w:t>
      </w:r>
    </w:p>
    <w:p w14:paraId="2E2103E9" w14:textId="5EBEB827" w:rsidR="00B60CA3" w:rsidRPr="007E1567" w:rsidRDefault="00B60CA3" w:rsidP="0067789D">
      <w:pPr>
        <w:spacing w:line="240" w:lineRule="auto"/>
        <w:jc w:val="both"/>
        <w:rPr>
          <w:rFonts w:cstheme="minorHAnsi"/>
        </w:rPr>
      </w:pPr>
      <w:r w:rsidRPr="007E1567">
        <w:rPr>
          <w:rFonts w:cstheme="minorHAnsi"/>
        </w:rPr>
        <w:t>Il s’avère que le résultat est peu concluant :</w:t>
      </w:r>
    </w:p>
    <w:p w14:paraId="439FDB8F" w14:textId="77777777" w:rsidR="00B60CA3" w:rsidRPr="007E1567" w:rsidRDefault="00B60CA3" w:rsidP="0067789D">
      <w:pPr>
        <w:pStyle w:val="ListParagraph"/>
        <w:numPr>
          <w:ilvl w:val="0"/>
          <w:numId w:val="27"/>
        </w:numPr>
        <w:spacing w:line="240" w:lineRule="auto"/>
        <w:jc w:val="both"/>
        <w:rPr>
          <w:rFonts w:cstheme="minorHAnsi"/>
        </w:rPr>
      </w:pPr>
      <w:r w:rsidRPr="007E1567">
        <w:rPr>
          <w:rFonts w:cstheme="minorHAnsi"/>
        </w:rPr>
        <w:t xml:space="preserve">les écoles investissent globalement peu dans une réflexion commune ; </w:t>
      </w:r>
    </w:p>
    <w:p w14:paraId="66B6D596" w14:textId="77777777" w:rsidR="00B60CA3" w:rsidRPr="007E1567" w:rsidRDefault="00B60CA3" w:rsidP="0067789D">
      <w:pPr>
        <w:pStyle w:val="ListParagraph"/>
        <w:numPr>
          <w:ilvl w:val="0"/>
          <w:numId w:val="27"/>
        </w:numPr>
        <w:spacing w:line="240" w:lineRule="auto"/>
        <w:jc w:val="both"/>
        <w:rPr>
          <w:rFonts w:cstheme="minorHAnsi"/>
        </w:rPr>
      </w:pPr>
      <w:r w:rsidRPr="007E1567">
        <w:rPr>
          <w:rFonts w:cstheme="minorHAnsi"/>
        </w:rPr>
        <w:t xml:space="preserve">les membres du groupe cluster 12 changent d’une réunion à une autre, il est donc difficile de travailler sur le moyen et le long terme ; </w:t>
      </w:r>
    </w:p>
    <w:p w14:paraId="0F2CD721" w14:textId="55ABA8E0" w:rsidR="00B60CA3" w:rsidRPr="007E1567" w:rsidRDefault="00B60CA3" w:rsidP="0067789D">
      <w:pPr>
        <w:pStyle w:val="ListParagraph"/>
        <w:numPr>
          <w:ilvl w:val="0"/>
          <w:numId w:val="27"/>
        </w:numPr>
        <w:spacing w:line="240" w:lineRule="auto"/>
        <w:jc w:val="both"/>
        <w:rPr>
          <w:rFonts w:cstheme="minorHAnsi"/>
        </w:rPr>
      </w:pPr>
      <w:r w:rsidRPr="007E1567">
        <w:rPr>
          <w:rFonts w:cstheme="minorHAnsi"/>
        </w:rPr>
        <w:t>des enseignants formulent des demandes individuelles auprès des collaborateurs d’Unia et méconnaissent l’existence du groupe de travail ;</w:t>
      </w:r>
    </w:p>
    <w:p w14:paraId="4645B53A" w14:textId="77777777" w:rsidR="00B60CA3" w:rsidRPr="007E1567" w:rsidRDefault="00B60CA3" w:rsidP="0067789D">
      <w:pPr>
        <w:pStyle w:val="ListParagraph"/>
        <w:numPr>
          <w:ilvl w:val="0"/>
          <w:numId w:val="27"/>
        </w:numPr>
        <w:spacing w:line="240" w:lineRule="auto"/>
        <w:jc w:val="both"/>
        <w:rPr>
          <w:rFonts w:cstheme="minorHAnsi"/>
        </w:rPr>
      </w:pPr>
      <w:r w:rsidRPr="007E1567">
        <w:rPr>
          <w:rFonts w:cstheme="minorHAnsi"/>
        </w:rPr>
        <w:t xml:space="preserve">la démarche ne semble pas répondre directement aux besoins des formateurs dont beaucoup d’entre eux viennent de prendre en charge ce cours et se trouvent démunis par rapport aux contenus à enseigner et aux compétences à développer. </w:t>
      </w:r>
    </w:p>
    <w:p w14:paraId="7B463A4C" w14:textId="77777777" w:rsidR="00B60CA3" w:rsidRPr="007E1567" w:rsidRDefault="00B60CA3" w:rsidP="00AE254B">
      <w:pPr>
        <w:pStyle w:val="ListParagraph"/>
        <w:spacing w:line="240" w:lineRule="auto"/>
        <w:ind w:left="1080"/>
        <w:jc w:val="both"/>
        <w:rPr>
          <w:rFonts w:cstheme="minorHAnsi"/>
        </w:rPr>
      </w:pPr>
    </w:p>
    <w:p w14:paraId="503779B5" w14:textId="28F34091" w:rsidR="00B60CA3" w:rsidRPr="007E1567" w:rsidRDefault="00B60CA3" w:rsidP="0067789D">
      <w:pPr>
        <w:pStyle w:val="ListParagraph"/>
        <w:numPr>
          <w:ilvl w:val="0"/>
          <w:numId w:val="106"/>
        </w:numPr>
        <w:jc w:val="both"/>
        <w:rPr>
          <w:b/>
        </w:rPr>
      </w:pPr>
      <w:r w:rsidRPr="007E1567">
        <w:rPr>
          <w:b/>
        </w:rPr>
        <w:t>Perspectives pour 2016 </w:t>
      </w:r>
    </w:p>
    <w:p w14:paraId="65D58C45" w14:textId="2CCF912E" w:rsidR="00B60CA3" w:rsidRPr="007E1567" w:rsidRDefault="00B60CA3" w:rsidP="0067789D">
      <w:pPr>
        <w:spacing w:line="240" w:lineRule="auto"/>
        <w:jc w:val="both"/>
      </w:pPr>
      <w:r w:rsidRPr="007E1567">
        <w:t xml:space="preserve">Le GT Cluster 12   ayant peu d’impact, </w:t>
      </w:r>
      <w:r w:rsidRPr="007E1567">
        <w:rPr>
          <w:u w:val="single"/>
        </w:rPr>
        <w:t xml:space="preserve">Unia </w:t>
      </w:r>
      <w:r w:rsidR="00713334" w:rsidRPr="007E1567">
        <w:rPr>
          <w:u w:val="single"/>
        </w:rPr>
        <w:t>va</w:t>
      </w:r>
      <w:r w:rsidRPr="007E1567">
        <w:rPr>
          <w:u w:val="single"/>
        </w:rPr>
        <w:t xml:space="preserve"> travailler en deux temps</w:t>
      </w:r>
      <w:r w:rsidRPr="007E1567">
        <w:t xml:space="preserve"> afin de développer l’ « ownership » des écoles sur la question :</w:t>
      </w:r>
    </w:p>
    <w:p w14:paraId="4C73112D" w14:textId="3201645C" w:rsidR="00B60CA3" w:rsidRPr="007E1567" w:rsidRDefault="00B60CA3" w:rsidP="0067789D">
      <w:pPr>
        <w:pStyle w:val="ListParagraph"/>
        <w:spacing w:line="240" w:lineRule="auto"/>
        <w:ind w:left="1080"/>
        <w:jc w:val="both"/>
      </w:pPr>
      <w:r w:rsidRPr="007E1567">
        <w:t>1° Répondre aux demandes explicites des écoles pour élaborer des formations sur mesure.</w:t>
      </w:r>
    </w:p>
    <w:p w14:paraId="7566CA94" w14:textId="7994F441" w:rsidR="00B60CA3" w:rsidRPr="007E1567" w:rsidRDefault="00B60CA3" w:rsidP="0067789D">
      <w:pPr>
        <w:pStyle w:val="ListParagraph"/>
        <w:spacing w:line="240" w:lineRule="auto"/>
        <w:ind w:left="1080"/>
        <w:jc w:val="both"/>
      </w:pPr>
      <w:r w:rsidRPr="007E1567">
        <w:t>2° Identifier les bonnes pratiques dans les différentes écoles qui auront clairement sollicité le soutien d’Unia.</w:t>
      </w:r>
    </w:p>
    <w:p w14:paraId="03768ACD" w14:textId="77777777" w:rsidR="00B60CA3" w:rsidRPr="007E1567" w:rsidRDefault="00B60CA3" w:rsidP="0067789D">
      <w:pPr>
        <w:pStyle w:val="ListParagraph"/>
        <w:spacing w:line="240" w:lineRule="auto"/>
        <w:ind w:left="1080"/>
        <w:jc w:val="both"/>
      </w:pPr>
      <w:r w:rsidRPr="007E1567">
        <w:t xml:space="preserve">3° Organiser une journée de « communauté d’échange de pratiques » rassemblant l’ensemble des responsables et enseignants du Cluster 12 de toutes les écoles de police pour un réel partage d’expériences. </w:t>
      </w:r>
    </w:p>
    <w:p w14:paraId="75B797B0" w14:textId="77777777" w:rsidR="00B60CA3" w:rsidRPr="007E1567" w:rsidRDefault="00B60CA3" w:rsidP="0067789D">
      <w:pPr>
        <w:spacing w:line="240" w:lineRule="auto"/>
        <w:jc w:val="both"/>
      </w:pPr>
      <w:r w:rsidRPr="007E1567">
        <w:t xml:space="preserve">Les objectifs sont les suivants : </w:t>
      </w:r>
    </w:p>
    <w:p w14:paraId="1F432424" w14:textId="77777777" w:rsidR="00B60CA3" w:rsidRPr="007E1567" w:rsidRDefault="00B60CA3" w:rsidP="0067789D">
      <w:pPr>
        <w:pStyle w:val="ListParagraph"/>
        <w:numPr>
          <w:ilvl w:val="0"/>
          <w:numId w:val="27"/>
        </w:numPr>
        <w:spacing w:line="240" w:lineRule="auto"/>
        <w:jc w:val="both"/>
      </w:pPr>
      <w:r w:rsidRPr="007E1567">
        <w:t xml:space="preserve">soumettre le référentiel de compétences  éthiques aux équipes des écoles de façon à emporter leur adhésion tout en respectant leur spécificité propre ; </w:t>
      </w:r>
    </w:p>
    <w:p w14:paraId="6DCE2D73" w14:textId="77777777" w:rsidR="00B60CA3" w:rsidRPr="007E1567" w:rsidRDefault="00B60CA3" w:rsidP="0067789D">
      <w:pPr>
        <w:pStyle w:val="ListParagraph"/>
        <w:numPr>
          <w:ilvl w:val="0"/>
          <w:numId w:val="27"/>
        </w:numPr>
        <w:spacing w:line="240" w:lineRule="auto"/>
        <w:jc w:val="both"/>
      </w:pPr>
      <w:r w:rsidRPr="007E1567">
        <w:t>identifier les points forts et les lacunes de chaque programme en concertation avec le service pédagogique des écoles ;</w:t>
      </w:r>
    </w:p>
    <w:p w14:paraId="19B293B5" w14:textId="626B6569" w:rsidR="00B60CA3" w:rsidRPr="007E1567" w:rsidRDefault="00B60CA3" w:rsidP="0067789D">
      <w:pPr>
        <w:pStyle w:val="ListParagraph"/>
        <w:numPr>
          <w:ilvl w:val="0"/>
          <w:numId w:val="27"/>
        </w:numPr>
        <w:spacing w:line="240" w:lineRule="auto"/>
        <w:jc w:val="both"/>
      </w:pPr>
      <w:r w:rsidRPr="007E1567">
        <w:t xml:space="preserve">identifier les besoins spécifiques des enseignants en fonction des contextes ; </w:t>
      </w:r>
    </w:p>
    <w:p w14:paraId="72D9550D" w14:textId="77777777" w:rsidR="00B60CA3" w:rsidRPr="007E1567" w:rsidRDefault="00B60CA3" w:rsidP="0067789D">
      <w:pPr>
        <w:pStyle w:val="ListParagraph"/>
        <w:numPr>
          <w:ilvl w:val="0"/>
          <w:numId w:val="27"/>
        </w:numPr>
        <w:spacing w:line="240" w:lineRule="auto"/>
        <w:jc w:val="both"/>
      </w:pPr>
      <w:r w:rsidRPr="007E1567">
        <w:t>diffuser efficacement les outils adéquats ;</w:t>
      </w:r>
    </w:p>
    <w:p w14:paraId="16A0CCCF" w14:textId="77777777" w:rsidR="00B60CA3" w:rsidRPr="007E1567" w:rsidRDefault="00B60CA3" w:rsidP="0067789D">
      <w:pPr>
        <w:pStyle w:val="ListParagraph"/>
        <w:numPr>
          <w:ilvl w:val="0"/>
          <w:numId w:val="27"/>
        </w:numPr>
        <w:spacing w:line="240" w:lineRule="auto"/>
        <w:jc w:val="both"/>
      </w:pPr>
      <w:r w:rsidRPr="007E1567">
        <w:t xml:space="preserve">amener les formateurs à questionner les représentations et stéréotypes qu’ils sont susceptibles de véhiculer, consciemment ou non, dans le cadre de leurs cours ; </w:t>
      </w:r>
    </w:p>
    <w:p w14:paraId="31DDE90F" w14:textId="77777777" w:rsidR="00B60CA3" w:rsidRPr="007E1567" w:rsidRDefault="00B60CA3" w:rsidP="00AE254B">
      <w:pPr>
        <w:pStyle w:val="ListParagraph"/>
        <w:numPr>
          <w:ilvl w:val="0"/>
          <w:numId w:val="27"/>
        </w:numPr>
        <w:spacing w:line="240" w:lineRule="auto"/>
        <w:jc w:val="both"/>
      </w:pPr>
      <w:r w:rsidRPr="007E1567">
        <w:t xml:space="preserve">mutualiser les expériences des uns et des autres de façon ciblée et efficace. </w:t>
      </w:r>
    </w:p>
    <w:p w14:paraId="275C635C" w14:textId="18DE91D6" w:rsidR="00A31A38" w:rsidRPr="007E1567" w:rsidRDefault="00B60CA3" w:rsidP="0067789D">
      <w:pPr>
        <w:pStyle w:val="Heading1"/>
        <w:jc w:val="both"/>
      </w:pPr>
      <w:bookmarkStart w:id="160" w:name="_Toc466465465"/>
      <w:bookmarkStart w:id="161" w:name="_Toc451262417"/>
      <w:r w:rsidRPr="007E1567">
        <w:t xml:space="preserve">3. </w:t>
      </w:r>
      <w:r w:rsidR="00AE2B08" w:rsidRPr="007E1567">
        <w:t xml:space="preserve">Actions </w:t>
      </w:r>
      <w:r w:rsidR="002E214E" w:rsidRPr="007E1567">
        <w:t>d’Unia</w:t>
      </w:r>
      <w:r w:rsidR="00F57062" w:rsidRPr="007E1567">
        <w:t xml:space="preserve"> </w:t>
      </w:r>
      <w:r w:rsidR="00A31A38" w:rsidRPr="007E1567">
        <w:t>pour 2016</w:t>
      </w:r>
      <w:r w:rsidR="00AE2B08" w:rsidRPr="007E1567">
        <w:t xml:space="preserve"> en matière de police</w:t>
      </w:r>
      <w:r w:rsidR="00A31A38" w:rsidRPr="007E1567">
        <w:t> :</w:t>
      </w:r>
      <w:bookmarkEnd w:id="160"/>
      <w:r w:rsidR="00A31A38" w:rsidRPr="007E1567">
        <w:t xml:space="preserve"> </w:t>
      </w:r>
    </w:p>
    <w:p w14:paraId="26C83670" w14:textId="77777777" w:rsidR="00E1695F" w:rsidRPr="007E1567" w:rsidRDefault="00E1695F" w:rsidP="00AE254B">
      <w:pPr>
        <w:jc w:val="both"/>
      </w:pPr>
    </w:p>
    <w:p w14:paraId="0E358485" w14:textId="05CB0BA3" w:rsidR="00713334" w:rsidRPr="007E1567" w:rsidRDefault="00713334" w:rsidP="00AE254B">
      <w:pPr>
        <w:jc w:val="both"/>
      </w:pPr>
      <w:r w:rsidRPr="007E1567">
        <w:t xml:space="preserve">Si la responsabilité du service diversité de la police fédérale est de prendre en </w:t>
      </w:r>
      <w:r w:rsidR="004B07EB" w:rsidRPr="007E1567">
        <w:t xml:space="preserve">charge l’organisation des </w:t>
      </w:r>
      <w:r w:rsidRPr="007E1567">
        <w:t>formatio</w:t>
      </w:r>
      <w:r w:rsidR="004B07EB" w:rsidRPr="007E1567">
        <w:t xml:space="preserve">ns diversité, </w:t>
      </w:r>
      <w:r w:rsidR="000D3AEA" w:rsidRPr="007E1567">
        <w:t>celle d’</w:t>
      </w:r>
      <w:r w:rsidRPr="007E1567">
        <w:t xml:space="preserve">Unia </w:t>
      </w:r>
      <w:r w:rsidR="000D3AEA" w:rsidRPr="007E1567">
        <w:t xml:space="preserve">est de </w:t>
      </w:r>
      <w:r w:rsidRPr="007E1567">
        <w:t>met</w:t>
      </w:r>
      <w:r w:rsidR="000D3AEA" w:rsidRPr="007E1567">
        <w:t>tre</w:t>
      </w:r>
      <w:r w:rsidRPr="007E1567">
        <w:t xml:space="preserve"> son expertise en ingénierie de la formation au service de la structure. </w:t>
      </w:r>
      <w:r w:rsidR="00F57062" w:rsidRPr="007E1567">
        <w:t xml:space="preserve">Ces deux missions, complémentaires mais distinctes, doivent permettre de faire un travail de qualité. </w:t>
      </w:r>
    </w:p>
    <w:p w14:paraId="2A3CE7F3" w14:textId="7D9B290B" w:rsidR="00EC3B79" w:rsidRPr="007E1567" w:rsidRDefault="00EC3B79" w:rsidP="00AE254B">
      <w:pPr>
        <w:jc w:val="both"/>
        <w:rPr>
          <w:b/>
        </w:rPr>
      </w:pPr>
      <w:r w:rsidRPr="007E1567">
        <w:rPr>
          <w:b/>
        </w:rPr>
        <w:t>Au niveau des formations</w:t>
      </w:r>
    </w:p>
    <w:p w14:paraId="26E7F37D" w14:textId="4F235AD8" w:rsidR="000D3AEA" w:rsidRPr="007E1567" w:rsidRDefault="00EC3B79" w:rsidP="00AE254B">
      <w:pPr>
        <w:ind w:left="708"/>
        <w:jc w:val="both"/>
      </w:pPr>
      <w:r w:rsidRPr="007E1567">
        <w:t xml:space="preserve">- </w:t>
      </w:r>
      <w:r w:rsidR="000D3AEA" w:rsidRPr="007E1567">
        <w:t xml:space="preserve">Formations dites « catalogue » (ANPA) : promouvoir une approche transversale en mettant notamment à profit les contacts que nous avons pu établir avec les formateurs ANPA dans le cadre des modules de formation aux cadres hiérarchiques de la police fédérale. </w:t>
      </w:r>
    </w:p>
    <w:p w14:paraId="072AF7C9" w14:textId="41F30C7A" w:rsidR="00EC3B79" w:rsidRPr="007E1567" w:rsidRDefault="000D3AEA" w:rsidP="000D3AEA">
      <w:pPr>
        <w:ind w:left="708"/>
        <w:jc w:val="both"/>
      </w:pPr>
      <w:r w:rsidRPr="007E1567">
        <w:t>- Formations sur mesure : p</w:t>
      </w:r>
      <w:r w:rsidR="00EC3B79" w:rsidRPr="007E1567">
        <w:t>rivilégier en priorité la formation – et l’engagement –</w:t>
      </w:r>
      <w:r w:rsidRPr="007E1567">
        <w:t xml:space="preserve"> du personnel hiérarchique</w:t>
      </w:r>
      <w:r w:rsidR="00CA3419" w:rsidRPr="007E1567">
        <w:t xml:space="preserve"> dans les projets </w:t>
      </w:r>
      <w:r w:rsidRPr="007E1567">
        <w:t xml:space="preserve">; diversifier l’offre des formations ou du moins leur contenu. </w:t>
      </w:r>
    </w:p>
    <w:p w14:paraId="1A783B6C" w14:textId="4E50E39E" w:rsidR="002B3489" w:rsidRPr="007E1567" w:rsidRDefault="002B3489" w:rsidP="000D3AEA">
      <w:pPr>
        <w:ind w:left="708"/>
        <w:jc w:val="both"/>
      </w:pPr>
      <w:r w:rsidRPr="007E1567">
        <w:t>-  Développement du Cluster 12 dans le programme de la formation initiale</w:t>
      </w:r>
      <w:r w:rsidR="00145B14" w:rsidRPr="007E1567">
        <w:t>.</w:t>
      </w:r>
    </w:p>
    <w:p w14:paraId="0D3C5393" w14:textId="4BB2220C" w:rsidR="00CA3419" w:rsidRPr="007E1567" w:rsidRDefault="00CA3419" w:rsidP="00CA3419">
      <w:pPr>
        <w:jc w:val="both"/>
        <w:rPr>
          <w:b/>
        </w:rPr>
      </w:pPr>
      <w:r w:rsidRPr="007E1567">
        <w:rPr>
          <w:b/>
        </w:rPr>
        <w:t xml:space="preserve">Au niveau des projets structurels </w:t>
      </w:r>
    </w:p>
    <w:p w14:paraId="3C29B21E" w14:textId="120670EE" w:rsidR="00EC3B79" w:rsidRPr="007E1567" w:rsidRDefault="00EC3B79" w:rsidP="00AE254B">
      <w:pPr>
        <w:ind w:left="708"/>
        <w:jc w:val="both"/>
      </w:pPr>
      <w:r w:rsidRPr="007E1567">
        <w:t xml:space="preserve">- </w:t>
      </w:r>
      <w:r w:rsidR="000D3AEA" w:rsidRPr="007E1567">
        <w:t>Projet COL13/2013 : r</w:t>
      </w:r>
      <w:r w:rsidRPr="007E1567">
        <w:t>enforcer la colla</w:t>
      </w:r>
      <w:r w:rsidR="00CA3419" w:rsidRPr="007E1567">
        <w:t>boration avec les formateurs</w:t>
      </w:r>
      <w:r w:rsidR="00F57062" w:rsidRPr="007E1567">
        <w:t xml:space="preserve"> et</w:t>
      </w:r>
      <w:r w:rsidR="00CA3419" w:rsidRPr="007E1567">
        <w:t xml:space="preserve"> </w:t>
      </w:r>
      <w:r w:rsidRPr="007E1567">
        <w:t xml:space="preserve">experts </w:t>
      </w:r>
      <w:r w:rsidR="00F57062" w:rsidRPr="007E1567">
        <w:t>(internes à la police ou externes) pour</w:t>
      </w:r>
      <w:r w:rsidRPr="007E1567">
        <w:t xml:space="preserve"> proposer une approche plus pluridisci</w:t>
      </w:r>
      <w:r w:rsidR="000D3AEA" w:rsidRPr="007E1567">
        <w:t>plinaire</w:t>
      </w:r>
      <w:r w:rsidR="00F57062" w:rsidRPr="007E1567">
        <w:t xml:space="preserve"> ; mettre sur pied ou consolider le réseau existant. </w:t>
      </w:r>
    </w:p>
    <w:p w14:paraId="0B1F98F6" w14:textId="30E04240" w:rsidR="00A31A38" w:rsidRPr="007E1567" w:rsidRDefault="000D3AEA" w:rsidP="00AE254B">
      <w:pPr>
        <w:ind w:left="708"/>
        <w:jc w:val="both"/>
      </w:pPr>
      <w:r w:rsidRPr="007E1567">
        <w:t>- Projet sur le profilage ethnique (collaboration PolBruNo/INCC) :</w:t>
      </w:r>
      <w:r w:rsidR="0034307F" w:rsidRPr="007E1567">
        <w:t xml:space="preserve"> soutenir ce projet ; </w:t>
      </w:r>
      <w:r w:rsidRPr="007E1567">
        <w:t>i</w:t>
      </w:r>
      <w:r w:rsidR="00A31A38" w:rsidRPr="007E1567">
        <w:t xml:space="preserve">dentifier les bonnes pratiques </w:t>
      </w:r>
      <w:r w:rsidR="00CA3419" w:rsidRPr="007E1567">
        <w:t>au sein de la zone</w:t>
      </w:r>
      <w:r w:rsidR="00A31A38" w:rsidRPr="007E1567">
        <w:t xml:space="preserve"> </w:t>
      </w:r>
      <w:r w:rsidRPr="007E1567">
        <w:t>pour mieux les diffuser</w:t>
      </w:r>
      <w:r w:rsidR="00CA3419" w:rsidRPr="007E1567">
        <w:t xml:space="preserve"> dans l’ensemble de la structure</w:t>
      </w:r>
      <w:r w:rsidR="007E6DE8" w:rsidRPr="007E1567">
        <w:t xml:space="preserve"> policière</w:t>
      </w:r>
      <w:r w:rsidR="00CA3419" w:rsidRPr="007E1567">
        <w:t xml:space="preserve">. </w:t>
      </w:r>
    </w:p>
    <w:p w14:paraId="4AFFBA30" w14:textId="6387A3F5" w:rsidR="000D3AEA" w:rsidRPr="007E1567" w:rsidRDefault="000D3AEA" w:rsidP="00AE254B">
      <w:pPr>
        <w:ind w:left="708"/>
        <w:jc w:val="both"/>
      </w:pPr>
      <w:r w:rsidRPr="007E1567">
        <w:t xml:space="preserve">- Projet Dossin : participer à la diffusion de ce projet au niveau européen. </w:t>
      </w:r>
    </w:p>
    <w:p w14:paraId="5F90305C" w14:textId="399C16A2" w:rsidR="00EC3B79" w:rsidRPr="007E1567" w:rsidRDefault="00EC3B79" w:rsidP="00AE254B">
      <w:pPr>
        <w:jc w:val="both"/>
        <w:rPr>
          <w:b/>
        </w:rPr>
      </w:pPr>
      <w:r w:rsidRPr="007E1567">
        <w:rPr>
          <w:b/>
        </w:rPr>
        <w:t xml:space="preserve">Au niveau de la collaboration avec les autorités de la police </w:t>
      </w:r>
    </w:p>
    <w:p w14:paraId="3D8CC889" w14:textId="65D5B79A" w:rsidR="00634016" w:rsidRPr="007E1567" w:rsidRDefault="00634016" w:rsidP="00634016">
      <w:pPr>
        <w:pStyle w:val="ListParagraph"/>
        <w:ind w:left="1080"/>
        <w:jc w:val="both"/>
      </w:pPr>
      <w:r w:rsidRPr="007E1567">
        <w:t xml:space="preserve">- </w:t>
      </w:r>
      <w:r w:rsidR="00CA3419" w:rsidRPr="007E1567">
        <w:t>Unia se réjouit de la mise en place de la politique de diversité au sein de la police fédérale et réitère sa demande concernant les moyens mis à disposition pour porter ce projet d’ampleur. D</w:t>
      </w:r>
      <w:r w:rsidR="00F57062" w:rsidRPr="007E1567">
        <w:t>ans son</w:t>
      </w:r>
      <w:r w:rsidR="00CA3419" w:rsidRPr="007E1567">
        <w:t xml:space="preserve"> rapp</w:t>
      </w:r>
      <w:r w:rsidRPr="007E1567">
        <w:t>ort de 2014</w:t>
      </w:r>
      <w:r w:rsidR="00CA3419" w:rsidRPr="007E1567">
        <w:t xml:space="preserve">, </w:t>
      </w:r>
      <w:r w:rsidR="00F57062" w:rsidRPr="007E1567">
        <w:t>Unia insistait</w:t>
      </w:r>
      <w:r w:rsidR="00CA3419" w:rsidRPr="007E1567">
        <w:t xml:space="preserve"> déjà sur cette nécessité : </w:t>
      </w:r>
      <w:r w:rsidR="00CA3419" w:rsidRPr="007E1567">
        <w:rPr>
          <w:i/>
        </w:rPr>
        <w:t xml:space="preserve">« Pour répondre [aux défis précités], la police devra apporter des changements essentiels dans sa vision, sa politique, ses processus. </w:t>
      </w:r>
      <w:r w:rsidR="00CA3419" w:rsidRPr="007E1567">
        <w:rPr>
          <w:b/>
          <w:i/>
        </w:rPr>
        <w:t>Elle devra pour cela définir des objectifs concrets et se doter de moyens adéquats</w:t>
      </w:r>
      <w:r w:rsidR="00CA3419" w:rsidRPr="007E1567">
        <w:rPr>
          <w:i/>
        </w:rPr>
        <w:t xml:space="preserve"> pour les atteindre »</w:t>
      </w:r>
      <w:r w:rsidR="00CA3419" w:rsidRPr="007E1567">
        <w:rPr>
          <w:rStyle w:val="FootnoteReference"/>
        </w:rPr>
        <w:footnoteReference w:id="22"/>
      </w:r>
      <w:r w:rsidR="00CA3419" w:rsidRPr="007E1567">
        <w:t>.</w:t>
      </w:r>
    </w:p>
    <w:p w14:paraId="69DD374F" w14:textId="77777777" w:rsidR="00E1695F" w:rsidRPr="007E1567" w:rsidRDefault="00E1695F" w:rsidP="00634016">
      <w:pPr>
        <w:pStyle w:val="ListParagraph"/>
        <w:ind w:left="1080"/>
        <w:jc w:val="both"/>
      </w:pPr>
    </w:p>
    <w:p w14:paraId="25BD665A" w14:textId="141C2AA9" w:rsidR="00111C73" w:rsidRPr="007E1567" w:rsidRDefault="00634016" w:rsidP="00E1695F">
      <w:pPr>
        <w:pStyle w:val="ListParagraph"/>
        <w:ind w:left="1080"/>
        <w:jc w:val="both"/>
      </w:pPr>
      <w:r w:rsidRPr="007E1567">
        <w:t xml:space="preserve">- </w:t>
      </w:r>
      <w:r w:rsidR="00F57062" w:rsidRPr="007E1567">
        <w:t xml:space="preserve">Unia considère que la question des moyens participe de cette logique d’ownership souhaitée </w:t>
      </w:r>
      <w:r w:rsidR="007E6DE8" w:rsidRPr="007E1567">
        <w:t xml:space="preserve">dans le cadre </w:t>
      </w:r>
      <w:r w:rsidR="0034307F" w:rsidRPr="007E1567">
        <w:t>du partenariat</w:t>
      </w:r>
      <w:r w:rsidR="007E6DE8" w:rsidRPr="007E1567">
        <w:t>. La police</w:t>
      </w:r>
      <w:r w:rsidR="00F57062" w:rsidRPr="007E1567">
        <w:t xml:space="preserve"> se doit donc de travailler son propre plan d’action</w:t>
      </w:r>
      <w:r w:rsidR="0034307F" w:rsidRPr="007E1567">
        <w:t xml:space="preserve"> pour penser la politique de diversité de la police fédérale</w:t>
      </w:r>
      <w:r w:rsidR="00F57062" w:rsidRPr="007E1567">
        <w:t xml:space="preserve">. Au regard de son expertise, Unia est disposé à apporter un éclairage sur le projet qui lui sera soumis par la police. </w:t>
      </w:r>
    </w:p>
    <w:p w14:paraId="29429F58" w14:textId="00A2A1D5" w:rsidR="00B60CA3" w:rsidRPr="007E1567" w:rsidRDefault="00A31A38" w:rsidP="00AE254B">
      <w:pPr>
        <w:pStyle w:val="Heading1"/>
        <w:jc w:val="both"/>
        <w:rPr>
          <w:color w:val="17365D" w:themeColor="text2" w:themeShade="BF"/>
          <w:spacing w:val="5"/>
          <w:kern w:val="28"/>
          <w:sz w:val="52"/>
          <w:szCs w:val="52"/>
        </w:rPr>
      </w:pPr>
      <w:bookmarkStart w:id="162" w:name="_Toc466465466"/>
      <w:r w:rsidRPr="007E1567">
        <w:t xml:space="preserve">4. </w:t>
      </w:r>
      <w:r w:rsidR="00B60CA3" w:rsidRPr="007E1567">
        <w:t>Actions « hors Convention »</w:t>
      </w:r>
      <w:bookmarkEnd w:id="161"/>
      <w:bookmarkEnd w:id="162"/>
    </w:p>
    <w:p w14:paraId="7BE7C3F7" w14:textId="486D8A71" w:rsidR="00B60CA3" w:rsidRPr="007E1567" w:rsidRDefault="00271591" w:rsidP="0067789D">
      <w:pPr>
        <w:pStyle w:val="Heading2"/>
        <w:jc w:val="both"/>
      </w:pPr>
      <w:bookmarkStart w:id="163" w:name="_Toc423517702"/>
      <w:bookmarkStart w:id="164" w:name="_Toc451262418"/>
      <w:bookmarkStart w:id="165" w:name="_Toc466465467"/>
      <w:r w:rsidRPr="007E1567">
        <w:t>4</w:t>
      </w:r>
      <w:r w:rsidR="00B60CA3" w:rsidRPr="007E1567">
        <w:t>.1. Cadre général</w:t>
      </w:r>
      <w:bookmarkEnd w:id="163"/>
      <w:bookmarkEnd w:id="164"/>
      <w:bookmarkEnd w:id="165"/>
    </w:p>
    <w:p w14:paraId="0555C223" w14:textId="77777777" w:rsidR="00B60CA3" w:rsidRPr="007E1567" w:rsidRDefault="00B60CA3" w:rsidP="00AE254B">
      <w:pPr>
        <w:spacing w:before="120" w:after="0" w:line="240" w:lineRule="auto"/>
        <w:jc w:val="both"/>
        <w:rPr>
          <w:rFonts w:cstheme="minorHAnsi"/>
        </w:rPr>
      </w:pPr>
      <w:r w:rsidRPr="007E1567">
        <w:rPr>
          <w:rFonts w:cstheme="minorHAnsi"/>
        </w:rPr>
        <w:t xml:space="preserve">Le service Soutien individuel est le premier point de contact d’Unia pour les signalements. Ce service reçoit tous les signalements de discrimination (y compris les délits de haine et les discours de haine) ainsi que les demandes d’information ou d’avis. </w:t>
      </w:r>
    </w:p>
    <w:p w14:paraId="46055F4E" w14:textId="2AD02D10" w:rsidR="00B60CA3" w:rsidRPr="007E1567" w:rsidRDefault="00B60CA3" w:rsidP="00AE254B">
      <w:pPr>
        <w:spacing w:before="120" w:after="0" w:line="240" w:lineRule="auto"/>
        <w:jc w:val="both"/>
        <w:rPr>
          <w:rFonts w:cstheme="minorHAnsi"/>
        </w:rPr>
      </w:pPr>
      <w:bookmarkStart w:id="166" w:name="_Toc379813218"/>
      <w:bookmarkStart w:id="167" w:name="_Toc380050314"/>
      <w:r w:rsidRPr="007E1567">
        <w:rPr>
          <w:rFonts w:cstheme="minorHAnsi"/>
        </w:rPr>
        <w:t xml:space="preserve">Ce service examine les dossiers individuels en fonction des critères qui relèvent de la compétence </w:t>
      </w:r>
      <w:r w:rsidR="002E214E" w:rsidRPr="007E1567">
        <w:rPr>
          <w:rFonts w:cstheme="minorHAnsi"/>
        </w:rPr>
        <w:t>d’Unia</w:t>
      </w:r>
      <w:r w:rsidRPr="007E1567">
        <w:rPr>
          <w:rFonts w:cstheme="minorHAnsi"/>
        </w:rPr>
        <w:t>. Si tel est le cas, un dossier est ouvert : Unia s’efforce en priorité de trouver des solutions extrajudiciaires, mais il peut aussi intenter une action en justice, si le dossier le nécessite. Il ne choisit cette voie que dans des cas graves et flagrants, lorsque le dialogue s’avère impossible et que l’affaire a un impact sociétal important.</w:t>
      </w:r>
      <w:bookmarkEnd w:id="166"/>
      <w:bookmarkEnd w:id="167"/>
    </w:p>
    <w:p w14:paraId="5725FBB7" w14:textId="77777777" w:rsidR="00B60CA3" w:rsidRPr="007E1567" w:rsidRDefault="00B60CA3" w:rsidP="00AE254B">
      <w:pPr>
        <w:spacing w:before="120" w:after="0" w:line="240" w:lineRule="auto"/>
        <w:jc w:val="both"/>
        <w:rPr>
          <w:rFonts w:cstheme="minorHAnsi"/>
        </w:rPr>
      </w:pPr>
      <w:bookmarkStart w:id="168" w:name="_Toc379813219"/>
      <w:bookmarkStart w:id="169" w:name="_Toc380050315"/>
      <w:r w:rsidRPr="007E1567">
        <w:rPr>
          <w:rFonts w:cstheme="minorHAnsi"/>
        </w:rPr>
        <w:t>Le service se base aussi sur le traitement de dossiers individuels pour tenter de tirer des enseignements importants permettant d’agir de manière structurelle et préventive.</w:t>
      </w:r>
      <w:bookmarkEnd w:id="168"/>
      <w:bookmarkEnd w:id="169"/>
    </w:p>
    <w:p w14:paraId="67368726" w14:textId="14E44F5F" w:rsidR="00B60CA3" w:rsidRPr="007E1567" w:rsidRDefault="00271591" w:rsidP="0067789D">
      <w:pPr>
        <w:pStyle w:val="Heading2"/>
        <w:jc w:val="both"/>
      </w:pPr>
      <w:bookmarkStart w:id="170" w:name="_Toc423517703"/>
      <w:bookmarkStart w:id="171" w:name="_Toc451262419"/>
      <w:bookmarkStart w:id="172" w:name="_Toc466465468"/>
      <w:r w:rsidRPr="007E1567">
        <w:t>4</w:t>
      </w:r>
      <w:r w:rsidR="007479B7" w:rsidRPr="007E1567">
        <w:t>.2</w:t>
      </w:r>
      <w:r w:rsidR="00B60CA3" w:rsidRPr="007E1567">
        <w:t>.  Signalements et dossiers 201</w:t>
      </w:r>
      <w:bookmarkEnd w:id="170"/>
      <w:r w:rsidR="00B60CA3" w:rsidRPr="007E1567">
        <w:t>5</w:t>
      </w:r>
      <w:bookmarkEnd w:id="171"/>
      <w:bookmarkEnd w:id="172"/>
    </w:p>
    <w:p w14:paraId="31EBBDAF" w14:textId="77777777" w:rsidR="00B60CA3" w:rsidRPr="007E1567" w:rsidRDefault="00B60CA3" w:rsidP="00AE254B">
      <w:pPr>
        <w:spacing w:line="240" w:lineRule="auto"/>
        <w:jc w:val="both"/>
      </w:pPr>
    </w:p>
    <w:p w14:paraId="3BD8A63C" w14:textId="77777777" w:rsidR="00B60CA3" w:rsidRPr="007E1567" w:rsidRDefault="00B60CA3" w:rsidP="0067789D">
      <w:pPr>
        <w:spacing w:line="240" w:lineRule="auto"/>
        <w:jc w:val="both"/>
      </w:pPr>
      <w:r w:rsidRPr="007E1567">
        <w:t xml:space="preserve">En 2015, Unia a ouvert 45 nouveaux dossiers ayant trait à la police. Ce chiffre est stable par rapport à l’année passée. L’analyse de ces dossiers permet de les classer en </w:t>
      </w:r>
      <w:r w:rsidRPr="007E1567">
        <w:rPr>
          <w:b/>
        </w:rPr>
        <w:t>quatre catégories.</w:t>
      </w:r>
      <w:r w:rsidRPr="007E1567">
        <w:t xml:space="preserve"> En premier lieu, cette année, Unia a été contacté pour un nombre important d’interventions policières considérées comme arbitraires et discriminatoires. Celles-ci concernent près de la moitié des dossiers ouverts par Unia en 2015. Il s’agit donc d’une tendance à la hausse.</w:t>
      </w:r>
    </w:p>
    <w:p w14:paraId="79C64E76" w14:textId="54460B77" w:rsidR="00B60CA3" w:rsidRPr="007E1567" w:rsidRDefault="00B60CA3" w:rsidP="0067789D">
      <w:pPr>
        <w:spacing w:line="240" w:lineRule="auto"/>
        <w:jc w:val="both"/>
      </w:pPr>
      <w:r w:rsidRPr="007E1567">
        <w:t>Deux autres catégories arrivent ensuite en nombre conséquent. Il s’agit de dossiers de violences policières. Il nous a été rapporté, et, parfois confirmé par des attestations médicales,  que des policiers avaient porté des coups ou exercé un usage de la force considéré comme dis</w:t>
      </w:r>
      <w:r w:rsidR="00E1695F" w:rsidRPr="007E1567">
        <w:t xml:space="preserve">proportionné par les victimes. </w:t>
      </w:r>
      <w:r w:rsidRPr="007E1567">
        <w:t xml:space="preserve">La troisième catégorie concerne des dossiers où des propos, remarques ou insultes racistes ont été proférés dans le cadre d’interventions policières justifiées. Ce constat n’est pas sans lien avec ce qui a été évoqué plus haut, à savoir l’importance de développer la transversalité des  formations : aux dires des policiers lors des formations, les abus et dérapages cités interviendraient lors de conflits ou de tensions avec les citoyens. Si tel est le cas, il parait judicieux d’intégrer les questions liées à la diversité, à la communication interculturelle et aux lois antidiscrimination et antiracisme dans certains modules comme l’accueil, la gestion du stress, la gestion des conflits, etc. </w:t>
      </w:r>
    </w:p>
    <w:p w14:paraId="47BCFDA7" w14:textId="2921282D" w:rsidR="00B60CA3" w:rsidRPr="007E1567" w:rsidRDefault="00B60CA3" w:rsidP="0067789D">
      <w:pPr>
        <w:spacing w:line="240" w:lineRule="auto"/>
        <w:jc w:val="both"/>
      </w:pPr>
      <w:r w:rsidRPr="007E1567">
        <w:t>Unia rappelle que les articles 37 et 38 de la Loi sur la fonction de police stipulent que la police doit intervenir en évitant autant que possible le recours à la violence. Pour que ces articles soient conformes à la Convention européenne des droits de l’Homme, Unia plaide pour insérer une exigence « d’absolue nécessité », soit par une modification de la loi, soit par une nouvelle circulaire relative à celle-ci. Le recours à la violence comme moyen pour mener à bien une mission nous semble d’ailleurs suffisamment important pour y consacrer un chapitre distinct, valable pour la police et les autorités policières. Il sera alor</w:t>
      </w:r>
      <w:r w:rsidR="00E1695F" w:rsidRPr="007E1567">
        <w:t>s clair que l’article 37 de la L</w:t>
      </w:r>
      <w:r w:rsidRPr="007E1567">
        <w:t xml:space="preserve">oi sur la fonction de police ne s’adresse pas uniquement aux agents sur le terrain, mais plus largement à toutes les autorités de police. </w:t>
      </w:r>
    </w:p>
    <w:p w14:paraId="73C923B2" w14:textId="65260492" w:rsidR="009375DD" w:rsidRPr="007E1567" w:rsidRDefault="00B60CA3" w:rsidP="00AE254B">
      <w:pPr>
        <w:spacing w:line="240" w:lineRule="auto"/>
        <w:jc w:val="both"/>
      </w:pPr>
      <w:r w:rsidRPr="007E1567">
        <w:t>Une dernière catégorie concerne des faits pour lesquels des policiers ont refusé d’acter des procès-verbaux. Ces refus ont été ressentis comme discriminatoires par les personnes qui ont contacté Unia. Quoi qu’il en soit, tout porte à croir</w:t>
      </w:r>
      <w:r w:rsidR="00E1695F" w:rsidRPr="007E1567">
        <w:t>e que les formations COL13/2013</w:t>
      </w:r>
      <w:r w:rsidRPr="007E1567">
        <w:t xml:space="preserve"> au cadre légal et le travail de relai des policiers de référence sur la question auprès de leurs collègues doi</w:t>
      </w:r>
      <w:r w:rsidR="00E1695F" w:rsidRPr="007E1567">
        <w:t>ven</w:t>
      </w:r>
      <w:r w:rsidRPr="007E1567">
        <w:t>t être développé</w:t>
      </w:r>
      <w:r w:rsidR="00F94D17" w:rsidRPr="007E1567">
        <w:t>s</w:t>
      </w:r>
      <w:r w:rsidRPr="007E1567">
        <w:t xml:space="preserve"> ou/et renforcé</w:t>
      </w:r>
      <w:r w:rsidR="00F94D17" w:rsidRPr="007E1567">
        <w:t>s</w:t>
      </w:r>
      <w:r w:rsidRPr="007E1567">
        <w:t xml:space="preserve">. </w:t>
      </w:r>
    </w:p>
    <w:p w14:paraId="5CD27C36" w14:textId="7E8A30F9" w:rsidR="009375DD" w:rsidRPr="007E1567" w:rsidRDefault="009375DD" w:rsidP="00AE254B">
      <w:pPr>
        <w:spacing w:line="240" w:lineRule="auto"/>
        <w:jc w:val="both"/>
      </w:pPr>
      <w:r w:rsidRPr="007E1567">
        <w:t>Au sein d’Unia, nous nous attachons à rationaliser le travail des différents services pour exploiter au mieux les données. Les chiffres cités préalablement nous permettent d’asseoir notre propos et nos choix de thématiques dans les formations. Ils nourrissent également les analyses (focus group, entretiens, etc.) que nous réalisons dans le cadre de nouveaux projets avec les zones locales.</w:t>
      </w:r>
    </w:p>
    <w:p w14:paraId="34E98AEA" w14:textId="77777777" w:rsidR="00B60CA3" w:rsidRPr="007E1567" w:rsidRDefault="00B60CA3" w:rsidP="00AE254B">
      <w:pPr>
        <w:pStyle w:val="ListParagraph"/>
        <w:spacing w:before="120" w:after="0" w:line="240" w:lineRule="auto"/>
        <w:ind w:left="1080"/>
        <w:jc w:val="both"/>
        <w:rPr>
          <w:rFonts w:cstheme="minorHAnsi"/>
        </w:rPr>
      </w:pPr>
    </w:p>
    <w:p w14:paraId="7E831409" w14:textId="11F3FFA2" w:rsidR="00B60CA3" w:rsidRPr="007E1567" w:rsidRDefault="00B60CA3" w:rsidP="0067789D">
      <w:pPr>
        <w:pStyle w:val="ListParagraph"/>
        <w:spacing w:line="240" w:lineRule="auto"/>
        <w:ind w:left="1080"/>
        <w:jc w:val="both"/>
      </w:pPr>
      <w:r w:rsidRPr="007E1567">
        <w:t>Les chiffres concernant les dossiers « police » en 2015</w:t>
      </w:r>
      <w:r w:rsidR="009375DD" w:rsidRPr="007E1567">
        <w:t xml:space="preserve"> par critères protégés</w:t>
      </w:r>
    </w:p>
    <w:tbl>
      <w:tblPr>
        <w:tblW w:w="78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40"/>
        <w:gridCol w:w="2800"/>
        <w:gridCol w:w="1220"/>
      </w:tblGrid>
      <w:tr w:rsidR="00B60CA3" w:rsidRPr="007E1567" w14:paraId="7F6DDE47" w14:textId="77777777" w:rsidTr="0067789D">
        <w:trPr>
          <w:trHeight w:val="300"/>
          <w:jc w:val="center"/>
        </w:trPr>
        <w:tc>
          <w:tcPr>
            <w:tcW w:w="3840" w:type="dxa"/>
            <w:shd w:val="clear" w:color="DCE6F1" w:fill="DCE6F1"/>
            <w:noWrap/>
            <w:vAlign w:val="bottom"/>
            <w:hideMark/>
          </w:tcPr>
          <w:p w14:paraId="05A4A618" w14:textId="77777777" w:rsidR="00B60CA3" w:rsidRPr="007E1567" w:rsidRDefault="00B60CA3" w:rsidP="00AE254B">
            <w:pPr>
              <w:spacing w:after="0" w:line="240" w:lineRule="auto"/>
              <w:jc w:val="both"/>
              <w:rPr>
                <w:rFonts w:ascii="Calibri" w:eastAsia="Times New Roman" w:hAnsi="Calibri" w:cs="Calibri"/>
                <w:b/>
                <w:bCs/>
                <w:color w:val="000000"/>
                <w:lang w:eastAsia="fr-BE"/>
              </w:rPr>
            </w:pPr>
            <w:r w:rsidRPr="007E1567">
              <w:rPr>
                <w:rFonts w:ascii="Calibri" w:eastAsia="Times New Roman" w:hAnsi="Calibri" w:cs="Calibri"/>
                <w:b/>
                <w:bCs/>
                <w:color w:val="000000"/>
                <w:lang w:eastAsia="fr-BE"/>
              </w:rPr>
              <w:t>Critères</w:t>
            </w:r>
          </w:p>
        </w:tc>
        <w:tc>
          <w:tcPr>
            <w:tcW w:w="2800" w:type="dxa"/>
            <w:shd w:val="clear" w:color="DCE6F1" w:fill="DCE6F1"/>
            <w:noWrap/>
            <w:vAlign w:val="bottom"/>
            <w:hideMark/>
          </w:tcPr>
          <w:p w14:paraId="18848DC2" w14:textId="77777777" w:rsidR="00B60CA3" w:rsidRPr="007E1567" w:rsidRDefault="00B60CA3" w:rsidP="00AE254B">
            <w:pPr>
              <w:spacing w:after="0" w:line="240" w:lineRule="auto"/>
              <w:jc w:val="both"/>
              <w:rPr>
                <w:rFonts w:ascii="Calibri" w:eastAsia="Times New Roman" w:hAnsi="Calibri" w:cs="Calibri"/>
                <w:b/>
                <w:bCs/>
                <w:color w:val="000000"/>
                <w:lang w:eastAsia="fr-BE"/>
              </w:rPr>
            </w:pPr>
            <w:r w:rsidRPr="007E1567">
              <w:rPr>
                <w:rFonts w:ascii="Calibri" w:eastAsia="Times New Roman" w:hAnsi="Calibri" w:cs="Calibri"/>
                <w:b/>
                <w:bCs/>
                <w:color w:val="000000"/>
                <w:lang w:eastAsia="fr-BE"/>
              </w:rPr>
              <w:t xml:space="preserve">              Nombres de dossiers</w:t>
            </w:r>
          </w:p>
        </w:tc>
        <w:tc>
          <w:tcPr>
            <w:tcW w:w="1220" w:type="dxa"/>
            <w:shd w:val="clear" w:color="DCE6F1" w:fill="DCE6F1"/>
            <w:noWrap/>
            <w:vAlign w:val="bottom"/>
            <w:hideMark/>
          </w:tcPr>
          <w:p w14:paraId="303F174E" w14:textId="77777777" w:rsidR="00B60CA3" w:rsidRPr="007E1567" w:rsidRDefault="00B60CA3" w:rsidP="00AE254B">
            <w:pPr>
              <w:spacing w:after="0" w:line="240" w:lineRule="auto"/>
              <w:jc w:val="both"/>
              <w:rPr>
                <w:rFonts w:ascii="Calibri" w:eastAsia="Times New Roman" w:hAnsi="Calibri" w:cs="Calibri"/>
                <w:b/>
                <w:bCs/>
                <w:color w:val="000000"/>
                <w:lang w:eastAsia="fr-BE"/>
              </w:rPr>
            </w:pPr>
            <w:r w:rsidRPr="007E1567">
              <w:rPr>
                <w:rFonts w:ascii="Calibri" w:eastAsia="Times New Roman" w:hAnsi="Calibri" w:cs="Calibri"/>
                <w:b/>
                <w:bCs/>
                <w:color w:val="000000"/>
                <w:lang w:eastAsia="fr-BE"/>
              </w:rPr>
              <w:t xml:space="preserve">               %</w:t>
            </w:r>
          </w:p>
        </w:tc>
      </w:tr>
      <w:tr w:rsidR="00B60CA3" w:rsidRPr="007E1567" w14:paraId="72941D7C" w14:textId="77777777" w:rsidTr="0067789D">
        <w:trPr>
          <w:trHeight w:val="300"/>
          <w:jc w:val="center"/>
        </w:trPr>
        <w:tc>
          <w:tcPr>
            <w:tcW w:w="3840" w:type="dxa"/>
            <w:shd w:val="clear" w:color="auto" w:fill="auto"/>
            <w:noWrap/>
            <w:vAlign w:val="bottom"/>
            <w:hideMark/>
          </w:tcPr>
          <w:p w14:paraId="34F54CEB" w14:textId="77777777" w:rsidR="00B60CA3" w:rsidRPr="007E1567" w:rsidRDefault="00B60CA3" w:rsidP="00AE254B">
            <w:pPr>
              <w:spacing w:after="0" w:line="240" w:lineRule="auto"/>
              <w:jc w:val="both"/>
              <w:rPr>
                <w:rFonts w:ascii="Calibri" w:eastAsia="Times New Roman" w:hAnsi="Calibri" w:cs="Calibri"/>
                <w:color w:val="000000"/>
                <w:lang w:eastAsia="fr-BE"/>
              </w:rPr>
            </w:pPr>
            <w:r w:rsidRPr="007E1567">
              <w:rPr>
                <w:rFonts w:ascii="Calibri" w:eastAsia="Times New Roman" w:hAnsi="Calibri" w:cs="Calibri"/>
                <w:color w:val="000000"/>
                <w:lang w:eastAsia="fr-BE"/>
              </w:rPr>
              <w:t>Raciaux</w:t>
            </w:r>
          </w:p>
        </w:tc>
        <w:tc>
          <w:tcPr>
            <w:tcW w:w="2800" w:type="dxa"/>
            <w:shd w:val="clear" w:color="auto" w:fill="auto"/>
            <w:noWrap/>
            <w:vAlign w:val="bottom"/>
            <w:hideMark/>
          </w:tcPr>
          <w:p w14:paraId="4194A844" w14:textId="77777777" w:rsidR="00B60CA3" w:rsidRPr="007E1567" w:rsidRDefault="00B60CA3" w:rsidP="00AE254B">
            <w:pPr>
              <w:spacing w:after="0" w:line="240" w:lineRule="auto"/>
              <w:jc w:val="both"/>
              <w:rPr>
                <w:rFonts w:ascii="Calibri" w:eastAsia="Times New Roman" w:hAnsi="Calibri" w:cs="Calibri"/>
                <w:color w:val="000000"/>
                <w:lang w:eastAsia="fr-BE"/>
              </w:rPr>
            </w:pPr>
            <w:r w:rsidRPr="007E1567">
              <w:rPr>
                <w:rFonts w:ascii="Calibri" w:eastAsia="Times New Roman" w:hAnsi="Calibri" w:cs="Calibri"/>
                <w:color w:val="000000"/>
                <w:lang w:eastAsia="fr-BE"/>
              </w:rPr>
              <w:t>35</w:t>
            </w:r>
          </w:p>
        </w:tc>
        <w:tc>
          <w:tcPr>
            <w:tcW w:w="1220" w:type="dxa"/>
            <w:shd w:val="clear" w:color="auto" w:fill="auto"/>
            <w:noWrap/>
            <w:vAlign w:val="bottom"/>
            <w:hideMark/>
          </w:tcPr>
          <w:p w14:paraId="7F080AD2" w14:textId="77777777" w:rsidR="00B60CA3" w:rsidRPr="007E1567" w:rsidRDefault="00B60CA3" w:rsidP="00AE254B">
            <w:pPr>
              <w:spacing w:after="0" w:line="240" w:lineRule="auto"/>
              <w:jc w:val="both"/>
              <w:rPr>
                <w:rFonts w:ascii="Calibri" w:eastAsia="Times New Roman" w:hAnsi="Calibri" w:cs="Calibri"/>
                <w:color w:val="000000"/>
                <w:lang w:eastAsia="fr-BE"/>
              </w:rPr>
            </w:pPr>
            <w:r w:rsidRPr="007E1567">
              <w:rPr>
                <w:rFonts w:ascii="Calibri" w:eastAsia="Times New Roman" w:hAnsi="Calibri" w:cs="Calibri"/>
                <w:color w:val="000000"/>
                <w:lang w:eastAsia="fr-BE"/>
              </w:rPr>
              <w:t>78%</w:t>
            </w:r>
          </w:p>
        </w:tc>
      </w:tr>
      <w:tr w:rsidR="00B60CA3" w:rsidRPr="007E1567" w14:paraId="1B5B026C" w14:textId="77777777" w:rsidTr="0067789D">
        <w:trPr>
          <w:trHeight w:val="300"/>
          <w:jc w:val="center"/>
        </w:trPr>
        <w:tc>
          <w:tcPr>
            <w:tcW w:w="3840" w:type="dxa"/>
            <w:shd w:val="clear" w:color="auto" w:fill="auto"/>
            <w:noWrap/>
            <w:vAlign w:val="bottom"/>
            <w:hideMark/>
          </w:tcPr>
          <w:p w14:paraId="373C2059" w14:textId="77777777" w:rsidR="00B60CA3" w:rsidRPr="007E1567" w:rsidRDefault="00B60CA3" w:rsidP="00AE254B">
            <w:pPr>
              <w:spacing w:after="0" w:line="240" w:lineRule="auto"/>
              <w:jc w:val="both"/>
              <w:rPr>
                <w:rFonts w:ascii="Calibri" w:eastAsia="Times New Roman" w:hAnsi="Calibri" w:cs="Calibri"/>
                <w:color w:val="000000"/>
                <w:lang w:eastAsia="fr-BE"/>
              </w:rPr>
            </w:pPr>
            <w:r w:rsidRPr="007E1567">
              <w:rPr>
                <w:rFonts w:ascii="Calibri" w:eastAsia="Times New Roman" w:hAnsi="Calibri" w:cs="Calibri"/>
                <w:color w:val="000000"/>
                <w:lang w:eastAsia="fr-BE"/>
              </w:rPr>
              <w:t>Conviction religieuse ou philosophique</w:t>
            </w:r>
          </w:p>
        </w:tc>
        <w:tc>
          <w:tcPr>
            <w:tcW w:w="2800" w:type="dxa"/>
            <w:shd w:val="clear" w:color="auto" w:fill="auto"/>
            <w:noWrap/>
            <w:vAlign w:val="bottom"/>
            <w:hideMark/>
          </w:tcPr>
          <w:p w14:paraId="18B1CB61" w14:textId="77777777" w:rsidR="00B60CA3" w:rsidRPr="007E1567" w:rsidRDefault="00B60CA3" w:rsidP="00AE254B">
            <w:pPr>
              <w:spacing w:after="0" w:line="240" w:lineRule="auto"/>
              <w:jc w:val="both"/>
              <w:rPr>
                <w:rFonts w:ascii="Calibri" w:eastAsia="Times New Roman" w:hAnsi="Calibri" w:cs="Calibri"/>
                <w:color w:val="000000"/>
                <w:lang w:eastAsia="fr-BE"/>
              </w:rPr>
            </w:pPr>
            <w:r w:rsidRPr="007E1567">
              <w:rPr>
                <w:rFonts w:ascii="Calibri" w:eastAsia="Times New Roman" w:hAnsi="Calibri" w:cs="Calibri"/>
                <w:color w:val="000000"/>
                <w:lang w:eastAsia="fr-BE"/>
              </w:rPr>
              <w:t>5</w:t>
            </w:r>
          </w:p>
        </w:tc>
        <w:tc>
          <w:tcPr>
            <w:tcW w:w="1220" w:type="dxa"/>
            <w:shd w:val="clear" w:color="auto" w:fill="auto"/>
            <w:noWrap/>
            <w:vAlign w:val="bottom"/>
            <w:hideMark/>
          </w:tcPr>
          <w:p w14:paraId="77D401EE" w14:textId="77777777" w:rsidR="00B60CA3" w:rsidRPr="007E1567" w:rsidRDefault="00B60CA3" w:rsidP="00AE254B">
            <w:pPr>
              <w:spacing w:after="0" w:line="240" w:lineRule="auto"/>
              <w:jc w:val="both"/>
              <w:rPr>
                <w:rFonts w:ascii="Calibri" w:eastAsia="Times New Roman" w:hAnsi="Calibri" w:cs="Calibri"/>
                <w:color w:val="000000"/>
                <w:lang w:eastAsia="fr-BE"/>
              </w:rPr>
            </w:pPr>
            <w:r w:rsidRPr="007E1567">
              <w:rPr>
                <w:rFonts w:ascii="Calibri" w:eastAsia="Times New Roman" w:hAnsi="Calibri" w:cs="Calibri"/>
                <w:color w:val="000000"/>
                <w:lang w:eastAsia="fr-BE"/>
              </w:rPr>
              <w:t>11%</w:t>
            </w:r>
          </w:p>
        </w:tc>
      </w:tr>
      <w:tr w:rsidR="00B60CA3" w:rsidRPr="007E1567" w14:paraId="034C62DD" w14:textId="77777777" w:rsidTr="0067789D">
        <w:trPr>
          <w:trHeight w:val="300"/>
          <w:jc w:val="center"/>
        </w:trPr>
        <w:tc>
          <w:tcPr>
            <w:tcW w:w="3840" w:type="dxa"/>
            <w:shd w:val="clear" w:color="auto" w:fill="auto"/>
            <w:noWrap/>
            <w:vAlign w:val="bottom"/>
            <w:hideMark/>
          </w:tcPr>
          <w:p w14:paraId="0D789F90" w14:textId="77777777" w:rsidR="00B60CA3" w:rsidRPr="007E1567" w:rsidRDefault="00B60CA3" w:rsidP="00AE254B">
            <w:pPr>
              <w:spacing w:after="0" w:line="240" w:lineRule="auto"/>
              <w:jc w:val="both"/>
              <w:rPr>
                <w:rFonts w:ascii="Calibri" w:eastAsia="Times New Roman" w:hAnsi="Calibri" w:cs="Calibri"/>
                <w:color w:val="000000"/>
                <w:lang w:eastAsia="fr-BE"/>
              </w:rPr>
            </w:pPr>
            <w:r w:rsidRPr="007E1567">
              <w:rPr>
                <w:rFonts w:ascii="Calibri" w:eastAsia="Times New Roman" w:hAnsi="Calibri" w:cs="Calibri"/>
                <w:color w:val="000000"/>
                <w:lang w:eastAsia="fr-BE"/>
              </w:rPr>
              <w:t>Orientation sexuelle</w:t>
            </w:r>
          </w:p>
        </w:tc>
        <w:tc>
          <w:tcPr>
            <w:tcW w:w="2800" w:type="dxa"/>
            <w:shd w:val="clear" w:color="auto" w:fill="auto"/>
            <w:noWrap/>
            <w:vAlign w:val="bottom"/>
            <w:hideMark/>
          </w:tcPr>
          <w:p w14:paraId="678DFEDF" w14:textId="77777777" w:rsidR="00B60CA3" w:rsidRPr="007E1567" w:rsidRDefault="00B60CA3" w:rsidP="00AE254B">
            <w:pPr>
              <w:spacing w:after="0" w:line="240" w:lineRule="auto"/>
              <w:jc w:val="both"/>
              <w:rPr>
                <w:rFonts w:ascii="Calibri" w:eastAsia="Times New Roman" w:hAnsi="Calibri" w:cs="Calibri"/>
                <w:color w:val="000000"/>
                <w:lang w:eastAsia="fr-BE"/>
              </w:rPr>
            </w:pPr>
            <w:r w:rsidRPr="007E1567">
              <w:rPr>
                <w:rFonts w:ascii="Calibri" w:eastAsia="Times New Roman" w:hAnsi="Calibri" w:cs="Calibri"/>
                <w:color w:val="000000"/>
                <w:lang w:eastAsia="fr-BE"/>
              </w:rPr>
              <w:t>2</w:t>
            </w:r>
          </w:p>
        </w:tc>
        <w:tc>
          <w:tcPr>
            <w:tcW w:w="1220" w:type="dxa"/>
            <w:shd w:val="clear" w:color="auto" w:fill="auto"/>
            <w:noWrap/>
            <w:vAlign w:val="bottom"/>
            <w:hideMark/>
          </w:tcPr>
          <w:p w14:paraId="4D77AD9E" w14:textId="77777777" w:rsidR="00B60CA3" w:rsidRPr="007E1567" w:rsidRDefault="00B60CA3" w:rsidP="00AE254B">
            <w:pPr>
              <w:spacing w:after="0" w:line="240" w:lineRule="auto"/>
              <w:jc w:val="both"/>
              <w:rPr>
                <w:rFonts w:ascii="Calibri" w:eastAsia="Times New Roman" w:hAnsi="Calibri" w:cs="Calibri"/>
                <w:color w:val="000000"/>
                <w:lang w:eastAsia="fr-BE"/>
              </w:rPr>
            </w:pPr>
            <w:r w:rsidRPr="007E1567">
              <w:rPr>
                <w:rFonts w:ascii="Calibri" w:eastAsia="Times New Roman" w:hAnsi="Calibri" w:cs="Calibri"/>
                <w:color w:val="000000"/>
                <w:lang w:eastAsia="fr-BE"/>
              </w:rPr>
              <w:t>4%</w:t>
            </w:r>
          </w:p>
        </w:tc>
      </w:tr>
      <w:tr w:rsidR="00B60CA3" w:rsidRPr="007E1567" w14:paraId="55F755B6" w14:textId="77777777" w:rsidTr="0067789D">
        <w:trPr>
          <w:trHeight w:val="300"/>
          <w:jc w:val="center"/>
        </w:trPr>
        <w:tc>
          <w:tcPr>
            <w:tcW w:w="3840" w:type="dxa"/>
            <w:shd w:val="clear" w:color="auto" w:fill="auto"/>
            <w:noWrap/>
            <w:vAlign w:val="bottom"/>
            <w:hideMark/>
          </w:tcPr>
          <w:p w14:paraId="2479714F" w14:textId="77777777" w:rsidR="00B60CA3" w:rsidRPr="007E1567" w:rsidRDefault="00B60CA3" w:rsidP="00AE254B">
            <w:pPr>
              <w:spacing w:after="0" w:line="240" w:lineRule="auto"/>
              <w:jc w:val="both"/>
              <w:rPr>
                <w:rFonts w:ascii="Calibri" w:eastAsia="Times New Roman" w:hAnsi="Calibri" w:cs="Calibri"/>
                <w:color w:val="000000"/>
                <w:lang w:eastAsia="fr-BE"/>
              </w:rPr>
            </w:pPr>
            <w:r w:rsidRPr="007E1567">
              <w:rPr>
                <w:rFonts w:ascii="Calibri" w:eastAsia="Times New Roman" w:hAnsi="Calibri" w:cs="Calibri"/>
                <w:color w:val="000000"/>
                <w:lang w:eastAsia="fr-BE"/>
              </w:rPr>
              <w:t>Handicap</w:t>
            </w:r>
          </w:p>
        </w:tc>
        <w:tc>
          <w:tcPr>
            <w:tcW w:w="2800" w:type="dxa"/>
            <w:shd w:val="clear" w:color="auto" w:fill="auto"/>
            <w:noWrap/>
            <w:vAlign w:val="bottom"/>
            <w:hideMark/>
          </w:tcPr>
          <w:p w14:paraId="61FC9FF1" w14:textId="77777777" w:rsidR="00B60CA3" w:rsidRPr="007E1567" w:rsidRDefault="00B60CA3" w:rsidP="00AE254B">
            <w:pPr>
              <w:spacing w:after="0" w:line="240" w:lineRule="auto"/>
              <w:jc w:val="both"/>
              <w:rPr>
                <w:rFonts w:ascii="Calibri" w:eastAsia="Times New Roman" w:hAnsi="Calibri" w:cs="Calibri"/>
                <w:color w:val="000000"/>
                <w:lang w:eastAsia="fr-BE"/>
              </w:rPr>
            </w:pPr>
            <w:r w:rsidRPr="007E1567">
              <w:rPr>
                <w:rFonts w:ascii="Calibri" w:eastAsia="Times New Roman" w:hAnsi="Calibri" w:cs="Calibri"/>
                <w:color w:val="000000"/>
                <w:lang w:eastAsia="fr-BE"/>
              </w:rPr>
              <w:t>2</w:t>
            </w:r>
          </w:p>
        </w:tc>
        <w:tc>
          <w:tcPr>
            <w:tcW w:w="1220" w:type="dxa"/>
            <w:shd w:val="clear" w:color="auto" w:fill="auto"/>
            <w:noWrap/>
            <w:vAlign w:val="bottom"/>
            <w:hideMark/>
          </w:tcPr>
          <w:p w14:paraId="3390D2E4" w14:textId="77777777" w:rsidR="00B60CA3" w:rsidRPr="007E1567" w:rsidRDefault="00B60CA3" w:rsidP="00AE254B">
            <w:pPr>
              <w:spacing w:after="0" w:line="240" w:lineRule="auto"/>
              <w:jc w:val="both"/>
              <w:rPr>
                <w:rFonts w:ascii="Calibri" w:eastAsia="Times New Roman" w:hAnsi="Calibri" w:cs="Calibri"/>
                <w:color w:val="000000"/>
                <w:lang w:eastAsia="fr-BE"/>
              </w:rPr>
            </w:pPr>
            <w:r w:rsidRPr="007E1567">
              <w:rPr>
                <w:rFonts w:ascii="Calibri" w:eastAsia="Times New Roman" w:hAnsi="Calibri" w:cs="Calibri"/>
                <w:color w:val="000000"/>
                <w:lang w:eastAsia="fr-BE"/>
              </w:rPr>
              <w:t>4%</w:t>
            </w:r>
          </w:p>
        </w:tc>
      </w:tr>
      <w:tr w:rsidR="00B60CA3" w:rsidRPr="007E1567" w14:paraId="71D169FC" w14:textId="77777777" w:rsidTr="0067789D">
        <w:trPr>
          <w:trHeight w:val="300"/>
          <w:jc w:val="center"/>
        </w:trPr>
        <w:tc>
          <w:tcPr>
            <w:tcW w:w="3840" w:type="dxa"/>
            <w:shd w:val="clear" w:color="auto" w:fill="auto"/>
            <w:noWrap/>
            <w:vAlign w:val="bottom"/>
            <w:hideMark/>
          </w:tcPr>
          <w:p w14:paraId="0C9FFBA4" w14:textId="77777777" w:rsidR="00B60CA3" w:rsidRPr="007E1567" w:rsidRDefault="00B60CA3" w:rsidP="00AE254B">
            <w:pPr>
              <w:spacing w:after="0" w:line="240" w:lineRule="auto"/>
              <w:jc w:val="both"/>
              <w:rPr>
                <w:rFonts w:ascii="Calibri" w:eastAsia="Times New Roman" w:hAnsi="Calibri" w:cs="Calibri"/>
                <w:color w:val="000000"/>
                <w:lang w:eastAsia="fr-BE"/>
              </w:rPr>
            </w:pPr>
            <w:r w:rsidRPr="007E1567">
              <w:rPr>
                <w:rFonts w:ascii="Calibri" w:eastAsia="Times New Roman" w:hAnsi="Calibri" w:cs="Calibri"/>
                <w:color w:val="000000"/>
                <w:lang w:eastAsia="fr-BE"/>
              </w:rPr>
              <w:t>État de santé actuel ou futur</w:t>
            </w:r>
          </w:p>
        </w:tc>
        <w:tc>
          <w:tcPr>
            <w:tcW w:w="2800" w:type="dxa"/>
            <w:shd w:val="clear" w:color="auto" w:fill="auto"/>
            <w:noWrap/>
            <w:vAlign w:val="bottom"/>
            <w:hideMark/>
          </w:tcPr>
          <w:p w14:paraId="708571DB" w14:textId="77777777" w:rsidR="00B60CA3" w:rsidRPr="007E1567" w:rsidRDefault="00B60CA3" w:rsidP="00AE254B">
            <w:pPr>
              <w:spacing w:after="0" w:line="240" w:lineRule="auto"/>
              <w:jc w:val="both"/>
              <w:rPr>
                <w:rFonts w:ascii="Calibri" w:eastAsia="Times New Roman" w:hAnsi="Calibri" w:cs="Calibri"/>
                <w:color w:val="000000"/>
                <w:lang w:eastAsia="fr-BE"/>
              </w:rPr>
            </w:pPr>
            <w:r w:rsidRPr="007E1567">
              <w:rPr>
                <w:rFonts w:ascii="Calibri" w:eastAsia="Times New Roman" w:hAnsi="Calibri" w:cs="Calibri"/>
                <w:color w:val="000000"/>
                <w:lang w:eastAsia="fr-BE"/>
              </w:rPr>
              <w:t>1</w:t>
            </w:r>
          </w:p>
        </w:tc>
        <w:tc>
          <w:tcPr>
            <w:tcW w:w="1220" w:type="dxa"/>
            <w:shd w:val="clear" w:color="auto" w:fill="auto"/>
            <w:noWrap/>
            <w:vAlign w:val="bottom"/>
            <w:hideMark/>
          </w:tcPr>
          <w:p w14:paraId="4A6DD000" w14:textId="77777777" w:rsidR="00B60CA3" w:rsidRPr="007E1567" w:rsidRDefault="00B60CA3" w:rsidP="00AE254B">
            <w:pPr>
              <w:spacing w:after="0" w:line="240" w:lineRule="auto"/>
              <w:jc w:val="both"/>
              <w:rPr>
                <w:rFonts w:ascii="Calibri" w:eastAsia="Times New Roman" w:hAnsi="Calibri" w:cs="Calibri"/>
                <w:color w:val="000000"/>
                <w:lang w:eastAsia="fr-BE"/>
              </w:rPr>
            </w:pPr>
            <w:r w:rsidRPr="007E1567">
              <w:rPr>
                <w:rFonts w:ascii="Calibri" w:eastAsia="Times New Roman" w:hAnsi="Calibri" w:cs="Calibri"/>
                <w:color w:val="000000"/>
                <w:lang w:eastAsia="fr-BE"/>
              </w:rPr>
              <w:t>2%</w:t>
            </w:r>
          </w:p>
        </w:tc>
      </w:tr>
      <w:tr w:rsidR="00B60CA3" w:rsidRPr="007E1567" w14:paraId="2982E6F7" w14:textId="77777777" w:rsidTr="0067789D">
        <w:trPr>
          <w:trHeight w:val="300"/>
          <w:jc w:val="center"/>
        </w:trPr>
        <w:tc>
          <w:tcPr>
            <w:tcW w:w="3840" w:type="dxa"/>
            <w:shd w:val="clear" w:color="DCE6F1" w:fill="DCE6F1"/>
            <w:noWrap/>
            <w:vAlign w:val="bottom"/>
            <w:hideMark/>
          </w:tcPr>
          <w:p w14:paraId="09DBEE86" w14:textId="77777777" w:rsidR="00B60CA3" w:rsidRPr="007E1567" w:rsidRDefault="00B60CA3" w:rsidP="00AE254B">
            <w:pPr>
              <w:spacing w:after="0" w:line="240" w:lineRule="auto"/>
              <w:jc w:val="both"/>
              <w:rPr>
                <w:rFonts w:ascii="Calibri" w:eastAsia="Times New Roman" w:hAnsi="Calibri" w:cs="Calibri"/>
                <w:b/>
                <w:bCs/>
                <w:color w:val="000000"/>
                <w:lang w:eastAsia="fr-BE"/>
              </w:rPr>
            </w:pPr>
            <w:r w:rsidRPr="007E1567">
              <w:rPr>
                <w:rFonts w:ascii="Calibri" w:eastAsia="Times New Roman" w:hAnsi="Calibri" w:cs="Calibri"/>
                <w:b/>
                <w:bCs/>
                <w:color w:val="000000"/>
                <w:lang w:eastAsia="fr-BE"/>
              </w:rPr>
              <w:t>Total</w:t>
            </w:r>
          </w:p>
        </w:tc>
        <w:tc>
          <w:tcPr>
            <w:tcW w:w="2800" w:type="dxa"/>
            <w:shd w:val="clear" w:color="DCE6F1" w:fill="DCE6F1"/>
            <w:noWrap/>
            <w:vAlign w:val="bottom"/>
            <w:hideMark/>
          </w:tcPr>
          <w:p w14:paraId="555A3576" w14:textId="77777777" w:rsidR="00B60CA3" w:rsidRPr="007E1567" w:rsidRDefault="00B60CA3" w:rsidP="00AE254B">
            <w:pPr>
              <w:spacing w:after="0" w:line="240" w:lineRule="auto"/>
              <w:jc w:val="both"/>
              <w:rPr>
                <w:rFonts w:ascii="Calibri" w:eastAsia="Times New Roman" w:hAnsi="Calibri" w:cs="Calibri"/>
                <w:b/>
                <w:bCs/>
                <w:color w:val="000000"/>
                <w:lang w:eastAsia="fr-BE"/>
              </w:rPr>
            </w:pPr>
            <w:r w:rsidRPr="007E1567">
              <w:rPr>
                <w:rFonts w:ascii="Calibri" w:eastAsia="Times New Roman" w:hAnsi="Calibri" w:cs="Calibri"/>
                <w:b/>
                <w:bCs/>
                <w:color w:val="000000"/>
                <w:lang w:eastAsia="fr-BE"/>
              </w:rPr>
              <w:t>45</w:t>
            </w:r>
          </w:p>
        </w:tc>
        <w:tc>
          <w:tcPr>
            <w:tcW w:w="1220" w:type="dxa"/>
            <w:shd w:val="clear" w:color="DCE6F1" w:fill="DCE6F1"/>
            <w:noWrap/>
            <w:vAlign w:val="bottom"/>
            <w:hideMark/>
          </w:tcPr>
          <w:p w14:paraId="00C1E536" w14:textId="77777777" w:rsidR="00B60CA3" w:rsidRPr="007E1567" w:rsidRDefault="00B60CA3" w:rsidP="00AE254B">
            <w:pPr>
              <w:spacing w:after="0" w:line="240" w:lineRule="auto"/>
              <w:jc w:val="both"/>
              <w:rPr>
                <w:rFonts w:ascii="Calibri" w:eastAsia="Times New Roman" w:hAnsi="Calibri" w:cs="Calibri"/>
                <w:b/>
                <w:bCs/>
                <w:color w:val="000000"/>
                <w:lang w:eastAsia="fr-BE"/>
              </w:rPr>
            </w:pPr>
            <w:r w:rsidRPr="007E1567">
              <w:rPr>
                <w:rFonts w:ascii="Calibri" w:eastAsia="Times New Roman" w:hAnsi="Calibri" w:cs="Calibri"/>
                <w:b/>
                <w:bCs/>
                <w:color w:val="000000"/>
                <w:lang w:eastAsia="fr-BE"/>
              </w:rPr>
              <w:t>100%</w:t>
            </w:r>
          </w:p>
        </w:tc>
      </w:tr>
    </w:tbl>
    <w:p w14:paraId="1DE35ADD" w14:textId="77777777" w:rsidR="00B60CA3" w:rsidRPr="007E1567" w:rsidRDefault="00B60CA3" w:rsidP="0067789D">
      <w:pPr>
        <w:pStyle w:val="ListParagraph"/>
        <w:numPr>
          <w:ilvl w:val="0"/>
          <w:numId w:val="27"/>
        </w:numPr>
        <w:tabs>
          <w:tab w:val="left" w:pos="3570"/>
        </w:tabs>
        <w:spacing w:line="240" w:lineRule="auto"/>
        <w:jc w:val="both"/>
      </w:pPr>
    </w:p>
    <w:p w14:paraId="58BD067D" w14:textId="07ADEF91" w:rsidR="00B60CA3" w:rsidRPr="007E1567" w:rsidRDefault="00B60CA3" w:rsidP="006A5978">
      <w:pPr>
        <w:tabs>
          <w:tab w:val="left" w:pos="3570"/>
        </w:tabs>
        <w:spacing w:line="240" w:lineRule="auto"/>
        <w:ind w:left="720"/>
        <w:jc w:val="both"/>
      </w:pPr>
      <w:r w:rsidRPr="007E1567">
        <w:rPr>
          <w:noProof/>
          <w:lang w:eastAsia="fr-BE"/>
        </w:rPr>
        <w:drawing>
          <wp:inline distT="0" distB="0" distL="0" distR="0" wp14:anchorId="1E942FB4" wp14:editId="35F6D66C">
            <wp:extent cx="5004079" cy="3426488"/>
            <wp:effectExtent l="0" t="0" r="25400" b="2159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71C6188" w14:textId="77777777" w:rsidR="00A31A38" w:rsidRPr="007E1567" w:rsidRDefault="00A31A38" w:rsidP="00AE254B">
      <w:pPr>
        <w:jc w:val="both"/>
        <w:rPr>
          <w:rFonts w:eastAsia="Times New Roman"/>
          <w:i/>
        </w:rPr>
      </w:pPr>
    </w:p>
    <w:p w14:paraId="0D87D893" w14:textId="77777777" w:rsidR="00933618" w:rsidRPr="007E1567" w:rsidRDefault="00933618" w:rsidP="00AE254B">
      <w:pPr>
        <w:jc w:val="both"/>
        <w:rPr>
          <w:rFonts w:eastAsia="Times New Roman"/>
          <w:i/>
          <w:sz w:val="18"/>
          <w:szCs w:val="18"/>
        </w:rPr>
      </w:pPr>
    </w:p>
    <w:p w14:paraId="2F8C349A" w14:textId="77777777" w:rsidR="00933618" w:rsidRPr="007E1567" w:rsidRDefault="00933618" w:rsidP="00AE254B">
      <w:pPr>
        <w:jc w:val="both"/>
        <w:rPr>
          <w:rFonts w:eastAsia="Times New Roman"/>
          <w:i/>
          <w:sz w:val="18"/>
          <w:szCs w:val="18"/>
        </w:rPr>
      </w:pPr>
    </w:p>
    <w:p w14:paraId="71E37DA9" w14:textId="77777777" w:rsidR="00933618" w:rsidRPr="007E1567" w:rsidRDefault="00933618" w:rsidP="00AE254B">
      <w:pPr>
        <w:jc w:val="both"/>
        <w:rPr>
          <w:rFonts w:eastAsia="Times New Roman"/>
          <w:i/>
          <w:sz w:val="18"/>
          <w:szCs w:val="18"/>
        </w:rPr>
      </w:pPr>
    </w:p>
    <w:p w14:paraId="66AECAAA" w14:textId="74389120" w:rsidR="00B60CA3" w:rsidRPr="007E1567" w:rsidRDefault="001976F2" w:rsidP="00AE254B">
      <w:pPr>
        <w:jc w:val="both"/>
        <w:rPr>
          <w:rFonts w:asciiTheme="majorHAnsi" w:eastAsia="Times New Roman" w:hAnsiTheme="majorHAnsi" w:cstheme="majorBidi"/>
          <w:b/>
          <w:bCs/>
          <w:i/>
          <w:color w:val="4F81BD" w:themeColor="accent1"/>
          <w:sz w:val="18"/>
          <w:szCs w:val="18"/>
        </w:rPr>
      </w:pPr>
      <w:r w:rsidRPr="007E1567">
        <w:rPr>
          <w:rFonts w:eastAsia="Times New Roman"/>
          <w:i/>
          <w:sz w:val="18"/>
          <w:szCs w:val="18"/>
        </w:rPr>
        <w:t xml:space="preserve">Ce texte respecte les rectifications orthographiques définies par le Conseil supérieur de la langue française en 1990. </w:t>
      </w:r>
      <w:r w:rsidR="00B60CA3" w:rsidRPr="007E1567">
        <w:rPr>
          <w:rFonts w:eastAsia="Times New Roman"/>
          <w:i/>
          <w:sz w:val="18"/>
          <w:szCs w:val="18"/>
        </w:rPr>
        <w:br w:type="page"/>
      </w:r>
    </w:p>
    <w:p w14:paraId="0F35FE03" w14:textId="77777777" w:rsidR="00B60CA3" w:rsidRPr="007E1567" w:rsidRDefault="00B60CA3" w:rsidP="0067789D">
      <w:pPr>
        <w:pStyle w:val="Heading1"/>
        <w:spacing w:line="240" w:lineRule="auto"/>
        <w:jc w:val="both"/>
      </w:pPr>
      <w:r w:rsidRPr="007E1567">
        <w:t xml:space="preserve">  </w:t>
      </w:r>
    </w:p>
    <w:p w14:paraId="3CF88FA7" w14:textId="6090D75B" w:rsidR="00B60CA3" w:rsidRPr="007E1567" w:rsidRDefault="00B60CA3" w:rsidP="007479B7">
      <w:pPr>
        <w:pStyle w:val="Heading1"/>
      </w:pPr>
      <w:bookmarkStart w:id="173" w:name="_Toc450137957"/>
      <w:bookmarkStart w:id="174" w:name="_Toc450138533"/>
      <w:bookmarkStart w:id="175" w:name="_Toc451254107"/>
      <w:bookmarkStart w:id="176" w:name="_Toc451254684"/>
      <w:bookmarkStart w:id="177" w:name="_Toc451256284"/>
      <w:bookmarkStart w:id="178" w:name="_Toc451256857"/>
      <w:bookmarkStart w:id="179" w:name="_Toc451257432"/>
      <w:bookmarkStart w:id="180" w:name="_Toc451261919"/>
      <w:bookmarkStart w:id="181" w:name="_Toc450137958"/>
      <w:bookmarkStart w:id="182" w:name="_Toc450138534"/>
      <w:bookmarkStart w:id="183" w:name="_Toc451254108"/>
      <w:bookmarkStart w:id="184" w:name="_Toc451254685"/>
      <w:bookmarkStart w:id="185" w:name="_Toc451256285"/>
      <w:bookmarkStart w:id="186" w:name="_Toc451256858"/>
      <w:bookmarkStart w:id="187" w:name="_Toc451257433"/>
      <w:bookmarkStart w:id="188" w:name="_Toc451261920"/>
      <w:bookmarkStart w:id="189" w:name="_Toc450137959"/>
      <w:bookmarkStart w:id="190" w:name="_Toc450138535"/>
      <w:bookmarkStart w:id="191" w:name="_Toc451254109"/>
      <w:bookmarkStart w:id="192" w:name="_Toc451254686"/>
      <w:bookmarkStart w:id="193" w:name="_Toc451256286"/>
      <w:bookmarkStart w:id="194" w:name="_Toc451256859"/>
      <w:bookmarkStart w:id="195" w:name="_Toc451257434"/>
      <w:bookmarkStart w:id="196" w:name="_Toc451261921"/>
      <w:bookmarkStart w:id="197" w:name="_Toc450137960"/>
      <w:bookmarkStart w:id="198" w:name="_Toc450138536"/>
      <w:bookmarkStart w:id="199" w:name="_Toc451254110"/>
      <w:bookmarkStart w:id="200" w:name="_Toc451254687"/>
      <w:bookmarkStart w:id="201" w:name="_Toc451256287"/>
      <w:bookmarkStart w:id="202" w:name="_Toc451256860"/>
      <w:bookmarkStart w:id="203" w:name="_Toc451257435"/>
      <w:bookmarkStart w:id="204" w:name="_Toc451261922"/>
      <w:bookmarkStart w:id="205" w:name="_Toc450137961"/>
      <w:bookmarkStart w:id="206" w:name="_Toc450138537"/>
      <w:bookmarkStart w:id="207" w:name="_Toc451254111"/>
      <w:bookmarkStart w:id="208" w:name="_Toc451254688"/>
      <w:bookmarkStart w:id="209" w:name="_Toc451256288"/>
      <w:bookmarkStart w:id="210" w:name="_Toc451256861"/>
      <w:bookmarkStart w:id="211" w:name="_Toc451257436"/>
      <w:bookmarkStart w:id="212" w:name="_Toc451261923"/>
      <w:bookmarkStart w:id="213" w:name="_Toc450137962"/>
      <w:bookmarkStart w:id="214" w:name="_Toc450138538"/>
      <w:bookmarkStart w:id="215" w:name="_Toc451254112"/>
      <w:bookmarkStart w:id="216" w:name="_Toc451254689"/>
      <w:bookmarkStart w:id="217" w:name="_Toc451256289"/>
      <w:bookmarkStart w:id="218" w:name="_Toc451256862"/>
      <w:bookmarkStart w:id="219" w:name="_Toc451257437"/>
      <w:bookmarkStart w:id="220" w:name="_Toc451261924"/>
      <w:bookmarkStart w:id="221" w:name="_Toc450137963"/>
      <w:bookmarkStart w:id="222" w:name="_Toc450138539"/>
      <w:bookmarkStart w:id="223" w:name="_Toc451254113"/>
      <w:bookmarkStart w:id="224" w:name="_Toc451254690"/>
      <w:bookmarkStart w:id="225" w:name="_Toc451256290"/>
      <w:bookmarkStart w:id="226" w:name="_Toc451256863"/>
      <w:bookmarkStart w:id="227" w:name="_Toc451257438"/>
      <w:bookmarkStart w:id="228" w:name="_Toc451261925"/>
      <w:bookmarkStart w:id="229" w:name="_Toc450137964"/>
      <w:bookmarkStart w:id="230" w:name="_Toc450138540"/>
      <w:bookmarkStart w:id="231" w:name="_Toc451254114"/>
      <w:bookmarkStart w:id="232" w:name="_Toc451254691"/>
      <w:bookmarkStart w:id="233" w:name="_Toc451256291"/>
      <w:bookmarkStart w:id="234" w:name="_Toc451256864"/>
      <w:bookmarkStart w:id="235" w:name="_Toc451257439"/>
      <w:bookmarkStart w:id="236" w:name="_Toc451261926"/>
      <w:bookmarkStart w:id="237" w:name="_Toc451262420"/>
      <w:bookmarkStart w:id="238" w:name="_Toc466465469"/>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r w:rsidRPr="007E1567">
        <w:t>Annexes</w:t>
      </w:r>
      <w:bookmarkEnd w:id="237"/>
      <w:bookmarkEnd w:id="238"/>
    </w:p>
    <w:p w14:paraId="26ABCBF1" w14:textId="104E8DCE" w:rsidR="00B60CA3" w:rsidRPr="007E1567" w:rsidRDefault="002E214E" w:rsidP="0067789D">
      <w:pPr>
        <w:pStyle w:val="Heading2"/>
      </w:pPr>
      <w:bookmarkStart w:id="239" w:name="_Toc451262421"/>
      <w:bookmarkStart w:id="240" w:name="_Toc466465470"/>
      <w:r w:rsidRPr="007E1567">
        <w:t>1. Tableaux</w:t>
      </w:r>
      <w:r w:rsidR="00B60CA3" w:rsidRPr="007E1567">
        <w:t xml:space="preserve"> des formations données</w:t>
      </w:r>
      <w:bookmarkEnd w:id="239"/>
      <w:bookmarkEnd w:id="240"/>
      <w:r w:rsidR="00B60CA3" w:rsidRPr="007E1567">
        <w:tab/>
      </w:r>
    </w:p>
    <w:p w14:paraId="27BBA0F6" w14:textId="77777777" w:rsidR="00B60CA3" w:rsidRPr="007E1567" w:rsidRDefault="00B60CA3" w:rsidP="0067789D">
      <w:pPr>
        <w:pStyle w:val="Heading2"/>
        <w:spacing w:line="240" w:lineRule="auto"/>
      </w:pPr>
      <w:bookmarkStart w:id="241" w:name="_Toc449967463"/>
      <w:bookmarkStart w:id="242" w:name="_Toc450139034"/>
      <w:bookmarkStart w:id="243" w:name="_Toc451262422"/>
      <w:bookmarkStart w:id="244" w:name="_Toc458069587"/>
      <w:bookmarkStart w:id="245" w:name="_Toc459647316"/>
      <w:bookmarkStart w:id="246" w:name="_Toc459991986"/>
      <w:bookmarkStart w:id="247" w:name="_Toc459992414"/>
      <w:bookmarkStart w:id="248" w:name="_Toc465934447"/>
      <w:bookmarkStart w:id="249" w:name="_Toc466462550"/>
      <w:bookmarkStart w:id="250" w:name="_Toc466465027"/>
      <w:bookmarkStart w:id="251" w:name="_Toc466465352"/>
      <w:bookmarkStart w:id="252" w:name="_Toc466465471"/>
      <w:r w:rsidRPr="007E1567">
        <w:t>Formation COL13/2013 pour les policiers de référence</w:t>
      </w:r>
      <w:bookmarkEnd w:id="241"/>
      <w:bookmarkEnd w:id="242"/>
      <w:bookmarkEnd w:id="243"/>
      <w:bookmarkEnd w:id="244"/>
      <w:bookmarkEnd w:id="245"/>
      <w:bookmarkEnd w:id="246"/>
      <w:bookmarkEnd w:id="247"/>
      <w:bookmarkEnd w:id="248"/>
      <w:bookmarkEnd w:id="249"/>
      <w:bookmarkEnd w:id="250"/>
      <w:bookmarkEnd w:id="251"/>
      <w:bookmarkEnd w:id="2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6"/>
        <w:gridCol w:w="1409"/>
        <w:gridCol w:w="1148"/>
        <w:gridCol w:w="1778"/>
        <w:gridCol w:w="1271"/>
        <w:gridCol w:w="1218"/>
        <w:gridCol w:w="816"/>
        <w:gridCol w:w="1076"/>
      </w:tblGrid>
      <w:tr w:rsidR="00B60CA3" w:rsidRPr="007E1567" w14:paraId="4D15D46E" w14:textId="77777777" w:rsidTr="00267217">
        <w:trPr>
          <w:trHeight w:val="375"/>
        </w:trPr>
        <w:tc>
          <w:tcPr>
            <w:tcW w:w="269" w:type="pct"/>
            <w:shd w:val="clear" w:color="auto" w:fill="4F81BD" w:themeFill="accent1"/>
          </w:tcPr>
          <w:p w14:paraId="641AD0FC" w14:textId="77777777" w:rsidR="00B60CA3" w:rsidRPr="007E1567" w:rsidRDefault="00B60CA3" w:rsidP="00267217">
            <w:pPr>
              <w:spacing w:after="0" w:line="240" w:lineRule="auto"/>
              <w:rPr>
                <w:rFonts w:eastAsia="Times New Roman" w:cs="Calibri"/>
                <w:b/>
                <w:bCs/>
                <w:sz w:val="20"/>
                <w:szCs w:val="20"/>
                <w:lang w:eastAsia="fr-BE"/>
              </w:rPr>
            </w:pPr>
          </w:p>
        </w:tc>
        <w:tc>
          <w:tcPr>
            <w:tcW w:w="765" w:type="pct"/>
            <w:shd w:val="clear" w:color="auto" w:fill="4F81BD" w:themeFill="accent1"/>
            <w:noWrap/>
            <w:vAlign w:val="bottom"/>
            <w:hideMark/>
          </w:tcPr>
          <w:p w14:paraId="73D048A8" w14:textId="77777777" w:rsidR="00B60CA3" w:rsidRPr="007E1567" w:rsidRDefault="00B60CA3" w:rsidP="00267217">
            <w:pPr>
              <w:spacing w:after="0" w:line="240" w:lineRule="auto"/>
              <w:rPr>
                <w:rFonts w:eastAsia="Times New Roman" w:cs="Calibri"/>
                <w:b/>
                <w:bCs/>
                <w:sz w:val="20"/>
                <w:szCs w:val="20"/>
                <w:lang w:eastAsia="fr-BE"/>
              </w:rPr>
            </w:pPr>
            <w:r w:rsidRPr="007E1567">
              <w:rPr>
                <w:rFonts w:eastAsia="Times New Roman" w:cs="Calibri"/>
                <w:b/>
                <w:bCs/>
                <w:sz w:val="20"/>
                <w:szCs w:val="20"/>
                <w:lang w:eastAsia="fr-BE"/>
              </w:rPr>
              <w:t>Dates</w:t>
            </w:r>
          </w:p>
        </w:tc>
        <w:tc>
          <w:tcPr>
            <w:tcW w:w="623" w:type="pct"/>
            <w:shd w:val="clear" w:color="auto" w:fill="4F81BD" w:themeFill="accent1"/>
            <w:noWrap/>
            <w:vAlign w:val="bottom"/>
            <w:hideMark/>
          </w:tcPr>
          <w:p w14:paraId="18805191" w14:textId="77777777" w:rsidR="00B60CA3" w:rsidRPr="007E1567" w:rsidRDefault="00B60CA3" w:rsidP="00267217">
            <w:pPr>
              <w:spacing w:after="0" w:line="240" w:lineRule="auto"/>
              <w:jc w:val="center"/>
              <w:rPr>
                <w:rFonts w:eastAsia="Times New Roman" w:cs="Calibri"/>
                <w:b/>
                <w:bCs/>
                <w:sz w:val="20"/>
                <w:szCs w:val="20"/>
                <w:lang w:eastAsia="fr-BE"/>
              </w:rPr>
            </w:pPr>
            <w:r w:rsidRPr="007E1567">
              <w:rPr>
                <w:rFonts w:eastAsia="Times New Roman" w:cs="Calibri"/>
                <w:b/>
                <w:bCs/>
                <w:sz w:val="20"/>
                <w:szCs w:val="20"/>
                <w:lang w:eastAsia="fr-BE"/>
              </w:rPr>
              <w:t>Formation</w:t>
            </w:r>
          </w:p>
        </w:tc>
        <w:tc>
          <w:tcPr>
            <w:tcW w:w="965" w:type="pct"/>
            <w:shd w:val="clear" w:color="auto" w:fill="4F81BD" w:themeFill="accent1"/>
            <w:noWrap/>
            <w:vAlign w:val="bottom"/>
            <w:hideMark/>
          </w:tcPr>
          <w:p w14:paraId="0DC5D6CF" w14:textId="77777777" w:rsidR="00B60CA3" w:rsidRPr="007E1567" w:rsidRDefault="00B60CA3" w:rsidP="00267217">
            <w:pPr>
              <w:spacing w:after="0" w:line="240" w:lineRule="auto"/>
              <w:jc w:val="center"/>
              <w:rPr>
                <w:rFonts w:eastAsia="Times New Roman" w:cs="Calibri"/>
                <w:b/>
                <w:bCs/>
                <w:sz w:val="20"/>
                <w:szCs w:val="20"/>
                <w:lang w:eastAsia="fr-BE"/>
              </w:rPr>
            </w:pPr>
            <w:r w:rsidRPr="007E1567">
              <w:rPr>
                <w:rFonts w:eastAsia="Times New Roman" w:cs="Calibri"/>
                <w:b/>
                <w:bCs/>
                <w:sz w:val="20"/>
                <w:szCs w:val="20"/>
                <w:lang w:eastAsia="fr-BE"/>
              </w:rPr>
              <w:t>Commanditaire</w:t>
            </w:r>
          </w:p>
        </w:tc>
        <w:tc>
          <w:tcPr>
            <w:tcW w:w="690" w:type="pct"/>
            <w:shd w:val="clear" w:color="auto" w:fill="4F81BD" w:themeFill="accent1"/>
            <w:noWrap/>
            <w:vAlign w:val="bottom"/>
            <w:hideMark/>
          </w:tcPr>
          <w:p w14:paraId="79CE8056" w14:textId="70786C91" w:rsidR="00B60CA3" w:rsidRPr="007E1567" w:rsidRDefault="002E214E" w:rsidP="00267217">
            <w:pPr>
              <w:spacing w:after="0" w:line="240" w:lineRule="auto"/>
              <w:jc w:val="center"/>
              <w:rPr>
                <w:rFonts w:eastAsia="Times New Roman" w:cs="Calibri"/>
                <w:b/>
                <w:bCs/>
                <w:sz w:val="20"/>
                <w:szCs w:val="20"/>
                <w:lang w:eastAsia="fr-BE"/>
              </w:rPr>
            </w:pPr>
            <w:r w:rsidRPr="007E1567">
              <w:rPr>
                <w:rFonts w:eastAsia="Times New Roman" w:cs="Calibri"/>
                <w:b/>
                <w:bCs/>
                <w:sz w:val="20"/>
                <w:szCs w:val="20"/>
                <w:lang w:eastAsia="fr-BE"/>
              </w:rPr>
              <w:t>Nbr</w:t>
            </w:r>
            <w:r w:rsidR="00B60CA3" w:rsidRPr="007E1567">
              <w:rPr>
                <w:rFonts w:eastAsia="Times New Roman" w:cs="Calibri"/>
                <w:b/>
                <w:bCs/>
                <w:sz w:val="20"/>
                <w:szCs w:val="20"/>
                <w:lang w:eastAsia="fr-BE"/>
              </w:rPr>
              <w:t xml:space="preserve"> de participants</w:t>
            </w:r>
          </w:p>
        </w:tc>
        <w:tc>
          <w:tcPr>
            <w:tcW w:w="661" w:type="pct"/>
            <w:shd w:val="clear" w:color="auto" w:fill="4F81BD" w:themeFill="accent1"/>
            <w:noWrap/>
            <w:vAlign w:val="bottom"/>
            <w:hideMark/>
          </w:tcPr>
          <w:p w14:paraId="021E6BD7" w14:textId="68D085FC" w:rsidR="00B60CA3" w:rsidRPr="007E1567" w:rsidRDefault="002E214E" w:rsidP="00267217">
            <w:pPr>
              <w:spacing w:after="0" w:line="240" w:lineRule="auto"/>
              <w:jc w:val="center"/>
              <w:rPr>
                <w:rFonts w:eastAsia="Times New Roman" w:cs="Calibri"/>
                <w:b/>
                <w:bCs/>
                <w:sz w:val="20"/>
                <w:szCs w:val="20"/>
                <w:lang w:eastAsia="fr-BE"/>
              </w:rPr>
            </w:pPr>
            <w:r w:rsidRPr="007E1567">
              <w:rPr>
                <w:rFonts w:eastAsia="Times New Roman" w:cs="Calibri"/>
                <w:b/>
                <w:bCs/>
                <w:sz w:val="20"/>
                <w:szCs w:val="20"/>
                <w:lang w:eastAsia="fr-BE"/>
              </w:rPr>
              <w:t>Nbr</w:t>
            </w:r>
            <w:r w:rsidR="00B60CA3" w:rsidRPr="007E1567">
              <w:rPr>
                <w:rFonts w:eastAsia="Times New Roman" w:cs="Calibri"/>
                <w:b/>
                <w:bCs/>
                <w:sz w:val="20"/>
                <w:szCs w:val="20"/>
                <w:lang w:eastAsia="fr-BE"/>
              </w:rPr>
              <w:t xml:space="preserve"> de formateurs</w:t>
            </w:r>
          </w:p>
        </w:tc>
        <w:tc>
          <w:tcPr>
            <w:tcW w:w="443" w:type="pct"/>
            <w:shd w:val="clear" w:color="auto" w:fill="4F81BD" w:themeFill="accent1"/>
            <w:noWrap/>
            <w:vAlign w:val="bottom"/>
            <w:hideMark/>
          </w:tcPr>
          <w:p w14:paraId="641BCFAD" w14:textId="77777777" w:rsidR="00B60CA3" w:rsidRPr="007E1567" w:rsidRDefault="00B60CA3" w:rsidP="00267217">
            <w:pPr>
              <w:spacing w:after="0" w:line="240" w:lineRule="auto"/>
              <w:jc w:val="center"/>
              <w:rPr>
                <w:rFonts w:eastAsia="Times New Roman" w:cs="Calibri"/>
                <w:b/>
                <w:bCs/>
                <w:sz w:val="20"/>
                <w:szCs w:val="20"/>
                <w:lang w:eastAsia="fr-BE"/>
              </w:rPr>
            </w:pPr>
            <w:r w:rsidRPr="007E1567">
              <w:rPr>
                <w:rFonts w:eastAsia="Times New Roman" w:cs="Calibri"/>
                <w:b/>
                <w:bCs/>
                <w:sz w:val="20"/>
                <w:szCs w:val="20"/>
                <w:lang w:eastAsia="fr-BE"/>
              </w:rPr>
              <w:t>Langue</w:t>
            </w:r>
          </w:p>
        </w:tc>
        <w:tc>
          <w:tcPr>
            <w:tcW w:w="584" w:type="pct"/>
            <w:shd w:val="clear" w:color="auto" w:fill="4F81BD" w:themeFill="accent1"/>
            <w:noWrap/>
            <w:vAlign w:val="bottom"/>
            <w:hideMark/>
          </w:tcPr>
          <w:p w14:paraId="19FAFF03" w14:textId="77777777" w:rsidR="00B60CA3" w:rsidRPr="007E1567" w:rsidRDefault="00B60CA3" w:rsidP="00267217">
            <w:pPr>
              <w:spacing w:after="0" w:line="240" w:lineRule="auto"/>
              <w:jc w:val="center"/>
              <w:rPr>
                <w:rFonts w:eastAsia="Times New Roman" w:cs="Calibri"/>
                <w:b/>
                <w:bCs/>
                <w:sz w:val="20"/>
                <w:szCs w:val="20"/>
                <w:lang w:eastAsia="fr-BE"/>
              </w:rPr>
            </w:pPr>
            <w:r w:rsidRPr="007E1567">
              <w:rPr>
                <w:rFonts w:eastAsia="Times New Roman" w:cs="Calibri"/>
                <w:b/>
                <w:bCs/>
                <w:sz w:val="20"/>
                <w:szCs w:val="20"/>
                <w:lang w:eastAsia="fr-BE"/>
              </w:rPr>
              <w:t>Durée en heures</w:t>
            </w:r>
          </w:p>
        </w:tc>
      </w:tr>
      <w:tr w:rsidR="00B60CA3" w:rsidRPr="007E1567" w14:paraId="2FE9A96A" w14:textId="77777777" w:rsidTr="00267217">
        <w:trPr>
          <w:trHeight w:val="315"/>
        </w:trPr>
        <w:tc>
          <w:tcPr>
            <w:tcW w:w="269" w:type="pct"/>
            <w:shd w:val="clear" w:color="auto" w:fill="auto"/>
          </w:tcPr>
          <w:p w14:paraId="59835E98" w14:textId="77777777"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1</w:t>
            </w:r>
          </w:p>
        </w:tc>
        <w:tc>
          <w:tcPr>
            <w:tcW w:w="765" w:type="pct"/>
            <w:shd w:val="clear" w:color="auto" w:fill="auto"/>
            <w:vAlign w:val="center"/>
            <w:hideMark/>
          </w:tcPr>
          <w:p w14:paraId="1FD0D6DF" w14:textId="77777777"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02 &amp; 03-févr</w:t>
            </w:r>
          </w:p>
        </w:tc>
        <w:tc>
          <w:tcPr>
            <w:tcW w:w="623" w:type="pct"/>
            <w:shd w:val="clear" w:color="auto" w:fill="auto"/>
            <w:vAlign w:val="center"/>
            <w:hideMark/>
          </w:tcPr>
          <w:p w14:paraId="29CFE0D6" w14:textId="0DD0563B"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COL13/2013</w:t>
            </w:r>
          </w:p>
        </w:tc>
        <w:tc>
          <w:tcPr>
            <w:tcW w:w="965" w:type="pct"/>
            <w:shd w:val="clear" w:color="auto" w:fill="auto"/>
            <w:vAlign w:val="center"/>
            <w:hideMark/>
          </w:tcPr>
          <w:p w14:paraId="26F13195" w14:textId="77777777"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GA Dendermonde</w:t>
            </w:r>
          </w:p>
        </w:tc>
        <w:tc>
          <w:tcPr>
            <w:tcW w:w="690" w:type="pct"/>
            <w:shd w:val="clear" w:color="auto" w:fill="auto"/>
            <w:vAlign w:val="center"/>
            <w:hideMark/>
          </w:tcPr>
          <w:p w14:paraId="0E07F1AE" w14:textId="77777777" w:rsidR="00B60CA3" w:rsidRPr="007E1567" w:rsidRDefault="00B60CA3"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13</w:t>
            </w:r>
          </w:p>
        </w:tc>
        <w:tc>
          <w:tcPr>
            <w:tcW w:w="661" w:type="pct"/>
            <w:shd w:val="clear" w:color="auto" w:fill="auto"/>
            <w:vAlign w:val="center"/>
            <w:hideMark/>
          </w:tcPr>
          <w:p w14:paraId="61CF5DCD" w14:textId="77777777" w:rsidR="00B60CA3" w:rsidRPr="007E1567" w:rsidRDefault="00B60CA3"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1</w:t>
            </w:r>
          </w:p>
        </w:tc>
        <w:tc>
          <w:tcPr>
            <w:tcW w:w="443" w:type="pct"/>
            <w:shd w:val="clear" w:color="auto" w:fill="auto"/>
            <w:vAlign w:val="center"/>
            <w:hideMark/>
          </w:tcPr>
          <w:p w14:paraId="6B4E6726" w14:textId="77777777"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NL</w:t>
            </w:r>
          </w:p>
        </w:tc>
        <w:tc>
          <w:tcPr>
            <w:tcW w:w="584" w:type="pct"/>
            <w:shd w:val="clear" w:color="auto" w:fill="auto"/>
            <w:vAlign w:val="center"/>
            <w:hideMark/>
          </w:tcPr>
          <w:p w14:paraId="39D8094D" w14:textId="77777777" w:rsidR="00B60CA3" w:rsidRPr="007E1567" w:rsidRDefault="00B60CA3"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16</w:t>
            </w:r>
          </w:p>
        </w:tc>
      </w:tr>
      <w:tr w:rsidR="00267217" w:rsidRPr="007E1567" w14:paraId="2758CEB3" w14:textId="77777777" w:rsidTr="00267217">
        <w:trPr>
          <w:trHeight w:val="315"/>
        </w:trPr>
        <w:tc>
          <w:tcPr>
            <w:tcW w:w="269" w:type="pct"/>
            <w:shd w:val="clear" w:color="auto" w:fill="auto"/>
          </w:tcPr>
          <w:p w14:paraId="079E89E2" w14:textId="27857277" w:rsidR="00267217" w:rsidRPr="007E1567" w:rsidRDefault="004C61AA" w:rsidP="00267217">
            <w:pPr>
              <w:spacing w:after="0" w:line="240" w:lineRule="auto"/>
              <w:rPr>
                <w:rFonts w:eastAsia="Times New Roman" w:cs="Calibri"/>
                <w:color w:val="000000"/>
                <w:lang w:eastAsia="fr-BE"/>
              </w:rPr>
            </w:pPr>
            <w:r>
              <w:rPr>
                <w:rFonts w:eastAsia="Times New Roman" w:cs="Calibri"/>
                <w:color w:val="000000"/>
                <w:lang w:eastAsia="fr-BE"/>
              </w:rPr>
              <w:t>2</w:t>
            </w:r>
          </w:p>
        </w:tc>
        <w:tc>
          <w:tcPr>
            <w:tcW w:w="765" w:type="pct"/>
            <w:shd w:val="clear" w:color="auto" w:fill="auto"/>
            <w:vAlign w:val="center"/>
          </w:tcPr>
          <w:p w14:paraId="681C4FAF" w14:textId="14FE61FA" w:rsidR="00267217" w:rsidRPr="007E1567" w:rsidRDefault="00267217" w:rsidP="00267217">
            <w:pPr>
              <w:spacing w:after="0" w:line="240" w:lineRule="auto"/>
              <w:rPr>
                <w:rFonts w:eastAsia="Times New Roman" w:cs="Calibri"/>
                <w:color w:val="000000"/>
                <w:lang w:eastAsia="fr-BE"/>
              </w:rPr>
            </w:pPr>
            <w:r w:rsidRPr="007E1567">
              <w:rPr>
                <w:rFonts w:eastAsia="Times New Roman" w:cs="Calibri"/>
                <w:color w:val="000000"/>
                <w:lang w:eastAsia="fr-BE"/>
              </w:rPr>
              <w:t>18-mars</w:t>
            </w:r>
          </w:p>
        </w:tc>
        <w:tc>
          <w:tcPr>
            <w:tcW w:w="623" w:type="pct"/>
            <w:shd w:val="clear" w:color="auto" w:fill="auto"/>
            <w:vAlign w:val="center"/>
          </w:tcPr>
          <w:p w14:paraId="2129C956" w14:textId="7E016917" w:rsidR="00267217" w:rsidRPr="007E1567" w:rsidDel="00AB3C37" w:rsidRDefault="00267217" w:rsidP="00267217">
            <w:pPr>
              <w:spacing w:after="0" w:line="240" w:lineRule="auto"/>
              <w:rPr>
                <w:rFonts w:eastAsia="Times New Roman" w:cs="Calibri"/>
                <w:color w:val="000000"/>
                <w:lang w:eastAsia="fr-BE"/>
              </w:rPr>
            </w:pPr>
            <w:r w:rsidRPr="007E1567">
              <w:rPr>
                <w:rFonts w:eastAsia="Times New Roman" w:cs="Calibri"/>
                <w:color w:val="000000"/>
                <w:lang w:eastAsia="fr-BE"/>
              </w:rPr>
              <w:t>COL13/2013</w:t>
            </w:r>
          </w:p>
        </w:tc>
        <w:tc>
          <w:tcPr>
            <w:tcW w:w="965" w:type="pct"/>
            <w:shd w:val="clear" w:color="auto" w:fill="auto"/>
            <w:vAlign w:val="center"/>
          </w:tcPr>
          <w:p w14:paraId="5B1DBD22" w14:textId="17299D2E" w:rsidR="00267217" w:rsidRPr="007E1567" w:rsidRDefault="00267217" w:rsidP="00267217">
            <w:pPr>
              <w:spacing w:after="0" w:line="240" w:lineRule="auto"/>
              <w:rPr>
                <w:rFonts w:eastAsia="Times New Roman" w:cs="Calibri"/>
                <w:color w:val="000000"/>
                <w:lang w:eastAsia="fr-BE"/>
              </w:rPr>
            </w:pPr>
            <w:r w:rsidRPr="007E1567">
              <w:rPr>
                <w:rFonts w:eastAsia="Times New Roman" w:cs="Calibri"/>
                <w:color w:val="000000"/>
                <w:lang w:eastAsia="fr-BE"/>
              </w:rPr>
              <w:t>Terugkomdag GA Gent</w:t>
            </w:r>
          </w:p>
        </w:tc>
        <w:tc>
          <w:tcPr>
            <w:tcW w:w="690" w:type="pct"/>
            <w:shd w:val="clear" w:color="auto" w:fill="auto"/>
            <w:vAlign w:val="center"/>
          </w:tcPr>
          <w:p w14:paraId="1EEDB9D7" w14:textId="327FB0EC" w:rsidR="00267217" w:rsidRPr="007E1567" w:rsidRDefault="00267217"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10</w:t>
            </w:r>
          </w:p>
        </w:tc>
        <w:tc>
          <w:tcPr>
            <w:tcW w:w="661" w:type="pct"/>
            <w:shd w:val="clear" w:color="auto" w:fill="auto"/>
            <w:vAlign w:val="center"/>
          </w:tcPr>
          <w:p w14:paraId="20FF2395" w14:textId="67B324F3" w:rsidR="00267217" w:rsidRPr="007E1567" w:rsidRDefault="00267217"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1</w:t>
            </w:r>
          </w:p>
        </w:tc>
        <w:tc>
          <w:tcPr>
            <w:tcW w:w="443" w:type="pct"/>
            <w:shd w:val="clear" w:color="auto" w:fill="auto"/>
            <w:vAlign w:val="center"/>
          </w:tcPr>
          <w:p w14:paraId="7704C0A0" w14:textId="5E9D6899" w:rsidR="00267217" w:rsidRPr="007E1567" w:rsidRDefault="00267217" w:rsidP="00267217">
            <w:pPr>
              <w:spacing w:after="0" w:line="240" w:lineRule="auto"/>
              <w:rPr>
                <w:rFonts w:eastAsia="Times New Roman" w:cs="Calibri"/>
                <w:color w:val="000000"/>
                <w:lang w:eastAsia="fr-BE"/>
              </w:rPr>
            </w:pPr>
            <w:r w:rsidRPr="007E1567">
              <w:rPr>
                <w:rFonts w:eastAsia="Times New Roman" w:cs="Calibri"/>
                <w:color w:val="000000"/>
                <w:lang w:eastAsia="fr-BE"/>
              </w:rPr>
              <w:t>NL</w:t>
            </w:r>
          </w:p>
        </w:tc>
        <w:tc>
          <w:tcPr>
            <w:tcW w:w="584" w:type="pct"/>
            <w:shd w:val="clear" w:color="auto" w:fill="auto"/>
            <w:vAlign w:val="center"/>
          </w:tcPr>
          <w:p w14:paraId="0C5EAE7E" w14:textId="57C2AC1E" w:rsidR="00267217" w:rsidRPr="007E1567" w:rsidRDefault="00267217"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8</w:t>
            </w:r>
          </w:p>
        </w:tc>
      </w:tr>
      <w:tr w:rsidR="00B60CA3" w:rsidRPr="007E1567" w14:paraId="1B3FA61E" w14:textId="77777777" w:rsidTr="00267217">
        <w:trPr>
          <w:trHeight w:val="315"/>
        </w:trPr>
        <w:tc>
          <w:tcPr>
            <w:tcW w:w="269" w:type="pct"/>
            <w:shd w:val="clear" w:color="auto" w:fill="auto"/>
          </w:tcPr>
          <w:p w14:paraId="32150433" w14:textId="1A7C431D" w:rsidR="00B60CA3" w:rsidRPr="007E1567" w:rsidRDefault="004C61AA" w:rsidP="00267217">
            <w:pPr>
              <w:spacing w:after="0" w:line="240" w:lineRule="auto"/>
              <w:rPr>
                <w:rFonts w:eastAsia="Times New Roman" w:cs="Calibri"/>
                <w:color w:val="000000"/>
                <w:lang w:eastAsia="fr-BE"/>
              </w:rPr>
            </w:pPr>
            <w:r>
              <w:rPr>
                <w:rFonts w:eastAsia="Times New Roman" w:cs="Calibri"/>
                <w:color w:val="000000"/>
                <w:lang w:eastAsia="fr-BE"/>
              </w:rPr>
              <w:t>3</w:t>
            </w:r>
          </w:p>
        </w:tc>
        <w:tc>
          <w:tcPr>
            <w:tcW w:w="765" w:type="pct"/>
            <w:shd w:val="clear" w:color="auto" w:fill="auto"/>
            <w:vAlign w:val="center"/>
            <w:hideMark/>
          </w:tcPr>
          <w:p w14:paraId="6B4EF74F" w14:textId="77777777"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22-sept</w:t>
            </w:r>
          </w:p>
        </w:tc>
        <w:tc>
          <w:tcPr>
            <w:tcW w:w="623" w:type="pct"/>
            <w:shd w:val="clear" w:color="auto" w:fill="auto"/>
            <w:vAlign w:val="center"/>
            <w:hideMark/>
          </w:tcPr>
          <w:p w14:paraId="4F728949" w14:textId="768AA492"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COL13/2013</w:t>
            </w:r>
          </w:p>
        </w:tc>
        <w:tc>
          <w:tcPr>
            <w:tcW w:w="965" w:type="pct"/>
            <w:shd w:val="clear" w:color="auto" w:fill="auto"/>
            <w:vAlign w:val="center"/>
            <w:hideMark/>
          </w:tcPr>
          <w:p w14:paraId="78098B76" w14:textId="3FD87D09"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Terugkomdag GA Dendermonde</w:t>
            </w:r>
          </w:p>
        </w:tc>
        <w:tc>
          <w:tcPr>
            <w:tcW w:w="690" w:type="pct"/>
            <w:shd w:val="clear" w:color="auto" w:fill="auto"/>
            <w:vAlign w:val="center"/>
            <w:hideMark/>
          </w:tcPr>
          <w:p w14:paraId="213814D2" w14:textId="77777777" w:rsidR="00B60CA3" w:rsidRPr="007E1567" w:rsidRDefault="00B60CA3"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10</w:t>
            </w:r>
          </w:p>
        </w:tc>
        <w:tc>
          <w:tcPr>
            <w:tcW w:w="661" w:type="pct"/>
            <w:shd w:val="clear" w:color="auto" w:fill="auto"/>
            <w:vAlign w:val="center"/>
            <w:hideMark/>
          </w:tcPr>
          <w:p w14:paraId="7F8385CA" w14:textId="77777777" w:rsidR="00B60CA3" w:rsidRPr="007E1567" w:rsidRDefault="00B60CA3"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1</w:t>
            </w:r>
          </w:p>
        </w:tc>
        <w:tc>
          <w:tcPr>
            <w:tcW w:w="443" w:type="pct"/>
            <w:shd w:val="clear" w:color="auto" w:fill="auto"/>
            <w:vAlign w:val="center"/>
            <w:hideMark/>
          </w:tcPr>
          <w:p w14:paraId="73B09DDA" w14:textId="77777777"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NL</w:t>
            </w:r>
          </w:p>
        </w:tc>
        <w:tc>
          <w:tcPr>
            <w:tcW w:w="584" w:type="pct"/>
            <w:shd w:val="clear" w:color="auto" w:fill="auto"/>
            <w:vAlign w:val="center"/>
            <w:hideMark/>
          </w:tcPr>
          <w:p w14:paraId="59A49D9E" w14:textId="77777777" w:rsidR="00B60CA3" w:rsidRPr="007E1567" w:rsidRDefault="00B60CA3"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8</w:t>
            </w:r>
          </w:p>
        </w:tc>
      </w:tr>
      <w:tr w:rsidR="00B60CA3" w:rsidRPr="007E1567" w14:paraId="651955A3" w14:textId="77777777" w:rsidTr="00267217">
        <w:trPr>
          <w:trHeight w:val="315"/>
        </w:trPr>
        <w:tc>
          <w:tcPr>
            <w:tcW w:w="269" w:type="pct"/>
            <w:shd w:val="clear" w:color="auto" w:fill="auto"/>
          </w:tcPr>
          <w:p w14:paraId="15A95C3E" w14:textId="029D4742" w:rsidR="00B60CA3" w:rsidRPr="007E1567" w:rsidRDefault="004C61AA" w:rsidP="00267217">
            <w:pPr>
              <w:spacing w:after="0" w:line="240" w:lineRule="auto"/>
              <w:rPr>
                <w:rFonts w:eastAsia="Times New Roman" w:cs="Calibri"/>
                <w:color w:val="000000"/>
                <w:lang w:eastAsia="fr-BE"/>
              </w:rPr>
            </w:pPr>
            <w:r>
              <w:rPr>
                <w:rFonts w:eastAsia="Times New Roman" w:cs="Calibri"/>
                <w:color w:val="000000"/>
                <w:lang w:eastAsia="fr-BE"/>
              </w:rPr>
              <w:t>4</w:t>
            </w:r>
          </w:p>
        </w:tc>
        <w:tc>
          <w:tcPr>
            <w:tcW w:w="765" w:type="pct"/>
            <w:shd w:val="clear" w:color="auto" w:fill="auto"/>
            <w:vAlign w:val="center"/>
            <w:hideMark/>
          </w:tcPr>
          <w:p w14:paraId="1D447398" w14:textId="77777777"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21 &amp; 28-oct</w:t>
            </w:r>
          </w:p>
        </w:tc>
        <w:tc>
          <w:tcPr>
            <w:tcW w:w="623" w:type="pct"/>
            <w:shd w:val="clear" w:color="auto" w:fill="auto"/>
            <w:vAlign w:val="center"/>
            <w:hideMark/>
          </w:tcPr>
          <w:p w14:paraId="6613431E" w14:textId="4137450E"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COL13/2013</w:t>
            </w:r>
          </w:p>
        </w:tc>
        <w:tc>
          <w:tcPr>
            <w:tcW w:w="965" w:type="pct"/>
            <w:shd w:val="clear" w:color="auto" w:fill="auto"/>
            <w:vAlign w:val="center"/>
            <w:hideMark/>
          </w:tcPr>
          <w:p w14:paraId="0C02B8E2" w14:textId="0060F4CB"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GA Limburg</w:t>
            </w:r>
          </w:p>
        </w:tc>
        <w:tc>
          <w:tcPr>
            <w:tcW w:w="690" w:type="pct"/>
            <w:shd w:val="clear" w:color="auto" w:fill="auto"/>
            <w:vAlign w:val="center"/>
            <w:hideMark/>
          </w:tcPr>
          <w:p w14:paraId="5F7B678D" w14:textId="77777777" w:rsidR="00B60CA3" w:rsidRPr="007E1567" w:rsidRDefault="00B60CA3"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18</w:t>
            </w:r>
          </w:p>
        </w:tc>
        <w:tc>
          <w:tcPr>
            <w:tcW w:w="661" w:type="pct"/>
            <w:shd w:val="clear" w:color="auto" w:fill="auto"/>
            <w:vAlign w:val="center"/>
            <w:hideMark/>
          </w:tcPr>
          <w:p w14:paraId="1C4087EF" w14:textId="77777777" w:rsidR="00B60CA3" w:rsidRPr="007E1567" w:rsidRDefault="00B60CA3"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1</w:t>
            </w:r>
          </w:p>
        </w:tc>
        <w:tc>
          <w:tcPr>
            <w:tcW w:w="443" w:type="pct"/>
            <w:shd w:val="clear" w:color="auto" w:fill="auto"/>
            <w:vAlign w:val="center"/>
            <w:hideMark/>
          </w:tcPr>
          <w:p w14:paraId="72AB8B07" w14:textId="77777777"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NL</w:t>
            </w:r>
          </w:p>
        </w:tc>
        <w:tc>
          <w:tcPr>
            <w:tcW w:w="584" w:type="pct"/>
            <w:shd w:val="clear" w:color="auto" w:fill="auto"/>
            <w:vAlign w:val="center"/>
            <w:hideMark/>
          </w:tcPr>
          <w:p w14:paraId="3A017604" w14:textId="77777777" w:rsidR="00B60CA3" w:rsidRPr="007E1567" w:rsidRDefault="00B60CA3"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16</w:t>
            </w:r>
          </w:p>
        </w:tc>
      </w:tr>
      <w:tr w:rsidR="00267217" w:rsidRPr="007E1567" w14:paraId="56BE9DB3" w14:textId="77777777" w:rsidTr="00267217">
        <w:trPr>
          <w:trHeight w:val="315"/>
        </w:trPr>
        <w:tc>
          <w:tcPr>
            <w:tcW w:w="269" w:type="pct"/>
            <w:shd w:val="clear" w:color="auto" w:fill="auto"/>
          </w:tcPr>
          <w:p w14:paraId="71EBE765" w14:textId="66C370D6" w:rsidR="00267217" w:rsidRPr="007E1567" w:rsidRDefault="004C61AA" w:rsidP="00267217">
            <w:pPr>
              <w:spacing w:after="0" w:line="240" w:lineRule="auto"/>
              <w:rPr>
                <w:rFonts w:eastAsia="Times New Roman" w:cs="Calibri"/>
                <w:color w:val="000000"/>
                <w:lang w:eastAsia="fr-BE"/>
              </w:rPr>
            </w:pPr>
            <w:r>
              <w:rPr>
                <w:rFonts w:eastAsia="Times New Roman" w:cs="Calibri"/>
                <w:color w:val="000000"/>
                <w:lang w:eastAsia="fr-BE"/>
              </w:rPr>
              <w:t>5</w:t>
            </w:r>
          </w:p>
        </w:tc>
        <w:tc>
          <w:tcPr>
            <w:tcW w:w="765" w:type="pct"/>
            <w:shd w:val="clear" w:color="auto" w:fill="auto"/>
            <w:vAlign w:val="center"/>
          </w:tcPr>
          <w:p w14:paraId="0218FF36" w14:textId="69B4B245" w:rsidR="00267217" w:rsidRPr="007E1567" w:rsidRDefault="00267217" w:rsidP="00267217">
            <w:pPr>
              <w:spacing w:after="0" w:line="240" w:lineRule="auto"/>
              <w:rPr>
                <w:rFonts w:eastAsia="Times New Roman" w:cs="Calibri"/>
                <w:color w:val="000000"/>
                <w:lang w:eastAsia="fr-BE"/>
              </w:rPr>
            </w:pPr>
            <w:r w:rsidRPr="007E1567">
              <w:rPr>
                <w:rFonts w:eastAsia="Times New Roman" w:cs="Calibri"/>
                <w:color w:val="000000"/>
                <w:lang w:eastAsia="fr-BE"/>
              </w:rPr>
              <w:t>19-nov</w:t>
            </w:r>
          </w:p>
        </w:tc>
        <w:tc>
          <w:tcPr>
            <w:tcW w:w="623" w:type="pct"/>
            <w:shd w:val="clear" w:color="auto" w:fill="auto"/>
            <w:vAlign w:val="center"/>
          </w:tcPr>
          <w:p w14:paraId="1403754A" w14:textId="5427DD87" w:rsidR="00267217" w:rsidRPr="007E1567" w:rsidDel="00AB3C37" w:rsidRDefault="00267217" w:rsidP="00267217">
            <w:pPr>
              <w:spacing w:after="0" w:line="240" w:lineRule="auto"/>
              <w:rPr>
                <w:rFonts w:eastAsia="Times New Roman" w:cs="Calibri"/>
                <w:color w:val="000000"/>
                <w:lang w:eastAsia="fr-BE"/>
              </w:rPr>
            </w:pPr>
            <w:r w:rsidRPr="007E1567">
              <w:rPr>
                <w:rFonts w:eastAsia="Times New Roman" w:cs="Calibri"/>
                <w:color w:val="000000"/>
                <w:lang w:eastAsia="fr-BE"/>
              </w:rPr>
              <w:t>COL13/2013</w:t>
            </w:r>
          </w:p>
        </w:tc>
        <w:tc>
          <w:tcPr>
            <w:tcW w:w="965" w:type="pct"/>
            <w:shd w:val="clear" w:color="auto" w:fill="auto"/>
            <w:vAlign w:val="center"/>
          </w:tcPr>
          <w:p w14:paraId="63B753FA" w14:textId="186A636E" w:rsidR="00267217" w:rsidRPr="007E1567" w:rsidRDefault="00267217" w:rsidP="00267217">
            <w:pPr>
              <w:spacing w:after="0" w:line="240" w:lineRule="auto"/>
              <w:rPr>
                <w:rFonts w:eastAsia="Times New Roman" w:cs="Calibri"/>
                <w:color w:val="000000"/>
                <w:lang w:eastAsia="fr-BE"/>
              </w:rPr>
            </w:pPr>
            <w:r w:rsidRPr="007E1567">
              <w:rPr>
                <w:rFonts w:eastAsia="Times New Roman" w:cs="Calibri"/>
                <w:color w:val="000000"/>
                <w:lang w:eastAsia="fr-BE"/>
              </w:rPr>
              <w:t>Terugkomdag Antwerpen</w:t>
            </w:r>
          </w:p>
        </w:tc>
        <w:tc>
          <w:tcPr>
            <w:tcW w:w="690" w:type="pct"/>
            <w:shd w:val="clear" w:color="auto" w:fill="auto"/>
            <w:vAlign w:val="center"/>
          </w:tcPr>
          <w:p w14:paraId="0B1D823A" w14:textId="44752F34" w:rsidR="00267217" w:rsidRPr="007E1567" w:rsidRDefault="00267217"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10</w:t>
            </w:r>
          </w:p>
        </w:tc>
        <w:tc>
          <w:tcPr>
            <w:tcW w:w="661" w:type="pct"/>
            <w:shd w:val="clear" w:color="auto" w:fill="auto"/>
            <w:vAlign w:val="center"/>
          </w:tcPr>
          <w:p w14:paraId="0619ADD6" w14:textId="5EA0B93A" w:rsidR="00267217" w:rsidRPr="007E1567" w:rsidRDefault="00267217"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1</w:t>
            </w:r>
          </w:p>
        </w:tc>
        <w:tc>
          <w:tcPr>
            <w:tcW w:w="443" w:type="pct"/>
            <w:shd w:val="clear" w:color="auto" w:fill="auto"/>
            <w:vAlign w:val="center"/>
          </w:tcPr>
          <w:p w14:paraId="222E9827" w14:textId="56EED005" w:rsidR="00267217" w:rsidRPr="007E1567" w:rsidRDefault="00267217" w:rsidP="00267217">
            <w:pPr>
              <w:spacing w:after="0" w:line="240" w:lineRule="auto"/>
              <w:rPr>
                <w:rFonts w:eastAsia="Times New Roman" w:cs="Calibri"/>
                <w:color w:val="000000"/>
                <w:lang w:eastAsia="fr-BE"/>
              </w:rPr>
            </w:pPr>
            <w:r w:rsidRPr="007E1567">
              <w:rPr>
                <w:rFonts w:eastAsia="Times New Roman" w:cs="Calibri"/>
                <w:color w:val="000000"/>
                <w:lang w:eastAsia="fr-BE"/>
              </w:rPr>
              <w:t>NL</w:t>
            </w:r>
          </w:p>
        </w:tc>
        <w:tc>
          <w:tcPr>
            <w:tcW w:w="584" w:type="pct"/>
            <w:shd w:val="clear" w:color="auto" w:fill="auto"/>
            <w:vAlign w:val="center"/>
          </w:tcPr>
          <w:p w14:paraId="708FC67D" w14:textId="22AF2383" w:rsidR="00267217" w:rsidRPr="007E1567" w:rsidRDefault="00267217"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8</w:t>
            </w:r>
          </w:p>
        </w:tc>
      </w:tr>
      <w:tr w:rsidR="00B60CA3" w:rsidRPr="007E1567" w14:paraId="106E0394" w14:textId="77777777" w:rsidTr="00267217">
        <w:trPr>
          <w:trHeight w:val="315"/>
        </w:trPr>
        <w:tc>
          <w:tcPr>
            <w:tcW w:w="269" w:type="pct"/>
            <w:shd w:val="clear" w:color="auto" w:fill="auto"/>
          </w:tcPr>
          <w:p w14:paraId="327F8A6C" w14:textId="3247FFF7" w:rsidR="00B60CA3" w:rsidRPr="007E1567" w:rsidRDefault="004C61AA" w:rsidP="00267217">
            <w:pPr>
              <w:spacing w:after="0" w:line="240" w:lineRule="auto"/>
              <w:rPr>
                <w:rFonts w:eastAsia="Times New Roman" w:cs="Calibri"/>
                <w:color w:val="000000"/>
                <w:lang w:eastAsia="fr-BE"/>
              </w:rPr>
            </w:pPr>
            <w:r>
              <w:rPr>
                <w:rFonts w:eastAsia="Times New Roman" w:cs="Calibri"/>
                <w:color w:val="000000"/>
                <w:lang w:eastAsia="fr-BE"/>
              </w:rPr>
              <w:t>6</w:t>
            </w:r>
          </w:p>
        </w:tc>
        <w:tc>
          <w:tcPr>
            <w:tcW w:w="765" w:type="pct"/>
            <w:shd w:val="clear" w:color="auto" w:fill="auto"/>
            <w:vAlign w:val="center"/>
            <w:hideMark/>
          </w:tcPr>
          <w:p w14:paraId="61EE1DCF" w14:textId="259FD6BE"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30-nov</w:t>
            </w:r>
            <w:r w:rsidR="00267217" w:rsidRPr="007E1567">
              <w:rPr>
                <w:rFonts w:eastAsia="Times New Roman" w:cs="Calibri"/>
                <w:color w:val="000000"/>
                <w:lang w:eastAsia="fr-BE"/>
              </w:rPr>
              <w:t xml:space="preserve"> &amp; 25-janv</w:t>
            </w:r>
          </w:p>
        </w:tc>
        <w:tc>
          <w:tcPr>
            <w:tcW w:w="623" w:type="pct"/>
            <w:shd w:val="clear" w:color="auto" w:fill="auto"/>
            <w:vAlign w:val="center"/>
            <w:hideMark/>
          </w:tcPr>
          <w:p w14:paraId="06FA8078" w14:textId="4D2A0D0B"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COL13/2013</w:t>
            </w:r>
          </w:p>
        </w:tc>
        <w:tc>
          <w:tcPr>
            <w:tcW w:w="965" w:type="pct"/>
            <w:shd w:val="clear" w:color="auto" w:fill="auto"/>
            <w:vAlign w:val="center"/>
            <w:hideMark/>
          </w:tcPr>
          <w:p w14:paraId="531F2F25" w14:textId="77777777"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GA Halle Vilvoorde</w:t>
            </w:r>
          </w:p>
        </w:tc>
        <w:tc>
          <w:tcPr>
            <w:tcW w:w="690" w:type="pct"/>
            <w:shd w:val="clear" w:color="auto" w:fill="auto"/>
            <w:vAlign w:val="center"/>
            <w:hideMark/>
          </w:tcPr>
          <w:p w14:paraId="6E607714" w14:textId="77777777" w:rsidR="00B60CA3" w:rsidRPr="007E1567" w:rsidRDefault="00B60CA3"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9</w:t>
            </w:r>
          </w:p>
        </w:tc>
        <w:tc>
          <w:tcPr>
            <w:tcW w:w="661" w:type="pct"/>
            <w:shd w:val="clear" w:color="auto" w:fill="auto"/>
            <w:vAlign w:val="center"/>
            <w:hideMark/>
          </w:tcPr>
          <w:p w14:paraId="05C535E7" w14:textId="77777777" w:rsidR="00B60CA3" w:rsidRPr="007E1567" w:rsidRDefault="00B60CA3"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1</w:t>
            </w:r>
          </w:p>
        </w:tc>
        <w:tc>
          <w:tcPr>
            <w:tcW w:w="443" w:type="pct"/>
            <w:shd w:val="clear" w:color="auto" w:fill="auto"/>
            <w:vAlign w:val="center"/>
            <w:hideMark/>
          </w:tcPr>
          <w:p w14:paraId="79B18727" w14:textId="77777777"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NL</w:t>
            </w:r>
          </w:p>
        </w:tc>
        <w:tc>
          <w:tcPr>
            <w:tcW w:w="584" w:type="pct"/>
            <w:shd w:val="clear" w:color="auto" w:fill="auto"/>
            <w:vAlign w:val="center"/>
            <w:hideMark/>
          </w:tcPr>
          <w:p w14:paraId="2A9AD1C4" w14:textId="77777777" w:rsidR="00B60CA3" w:rsidRPr="007E1567" w:rsidRDefault="00B60CA3"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8</w:t>
            </w:r>
          </w:p>
        </w:tc>
      </w:tr>
      <w:tr w:rsidR="00267217" w:rsidRPr="007E1567" w14:paraId="77009FB7" w14:textId="77777777" w:rsidTr="00267217">
        <w:trPr>
          <w:trHeight w:val="315"/>
        </w:trPr>
        <w:tc>
          <w:tcPr>
            <w:tcW w:w="269" w:type="pct"/>
            <w:shd w:val="clear" w:color="auto" w:fill="auto"/>
          </w:tcPr>
          <w:p w14:paraId="429C44F9" w14:textId="4206DEAF" w:rsidR="00267217" w:rsidRPr="007E1567" w:rsidRDefault="004C61AA" w:rsidP="00267217">
            <w:pPr>
              <w:spacing w:after="0" w:line="240" w:lineRule="auto"/>
              <w:rPr>
                <w:rFonts w:eastAsia="Times New Roman" w:cs="Calibri"/>
                <w:color w:val="000000"/>
                <w:lang w:eastAsia="fr-BE"/>
              </w:rPr>
            </w:pPr>
            <w:r>
              <w:rPr>
                <w:rFonts w:eastAsia="Times New Roman" w:cs="Calibri"/>
                <w:color w:val="000000"/>
                <w:lang w:eastAsia="fr-BE"/>
              </w:rPr>
              <w:t>7</w:t>
            </w:r>
            <w:r w:rsidR="00267217" w:rsidRPr="007E1567">
              <w:rPr>
                <w:rFonts w:eastAsia="Times New Roman" w:cs="Calibri"/>
                <w:color w:val="000000"/>
                <w:lang w:eastAsia="fr-BE"/>
              </w:rPr>
              <w:t>.</w:t>
            </w:r>
          </w:p>
        </w:tc>
        <w:tc>
          <w:tcPr>
            <w:tcW w:w="765" w:type="pct"/>
            <w:shd w:val="clear" w:color="auto" w:fill="auto"/>
            <w:vAlign w:val="center"/>
          </w:tcPr>
          <w:p w14:paraId="000ED59C" w14:textId="6AC2173E" w:rsidR="00267217" w:rsidRPr="007E1567" w:rsidRDefault="00267217" w:rsidP="00267217">
            <w:pPr>
              <w:spacing w:after="0" w:line="240" w:lineRule="auto"/>
              <w:rPr>
                <w:rFonts w:eastAsia="Times New Roman" w:cs="Calibri"/>
                <w:color w:val="000000"/>
                <w:lang w:eastAsia="fr-BE"/>
              </w:rPr>
            </w:pPr>
            <w:r w:rsidRPr="007E1567">
              <w:rPr>
                <w:rFonts w:eastAsia="Times New Roman" w:cs="Calibri"/>
                <w:color w:val="000000"/>
                <w:lang w:eastAsia="fr-BE"/>
              </w:rPr>
              <w:t>11 &amp; 15-déc</w:t>
            </w:r>
          </w:p>
        </w:tc>
        <w:tc>
          <w:tcPr>
            <w:tcW w:w="623" w:type="pct"/>
            <w:shd w:val="clear" w:color="auto" w:fill="auto"/>
            <w:vAlign w:val="center"/>
          </w:tcPr>
          <w:p w14:paraId="54256A48" w14:textId="3302A893" w:rsidR="00267217" w:rsidRPr="007E1567" w:rsidRDefault="00267217" w:rsidP="00267217">
            <w:pPr>
              <w:spacing w:after="0" w:line="240" w:lineRule="auto"/>
              <w:rPr>
                <w:rFonts w:eastAsia="Times New Roman" w:cs="Calibri"/>
                <w:color w:val="000000"/>
                <w:lang w:eastAsia="fr-BE"/>
              </w:rPr>
            </w:pPr>
            <w:r w:rsidRPr="007E1567">
              <w:rPr>
                <w:rFonts w:eastAsia="Times New Roman" w:cs="Calibri"/>
                <w:color w:val="000000"/>
                <w:lang w:eastAsia="fr-BE"/>
              </w:rPr>
              <w:t>COL13/2013</w:t>
            </w:r>
          </w:p>
        </w:tc>
        <w:tc>
          <w:tcPr>
            <w:tcW w:w="965" w:type="pct"/>
            <w:shd w:val="clear" w:color="auto" w:fill="auto"/>
            <w:vAlign w:val="center"/>
          </w:tcPr>
          <w:p w14:paraId="3A6B373B" w14:textId="6472DD47" w:rsidR="00267217" w:rsidRPr="007E1567" w:rsidRDefault="00267217" w:rsidP="00267217">
            <w:pPr>
              <w:spacing w:after="0" w:line="240" w:lineRule="auto"/>
              <w:rPr>
                <w:rFonts w:eastAsia="Times New Roman" w:cs="Calibri"/>
                <w:color w:val="000000"/>
                <w:lang w:eastAsia="fr-BE"/>
              </w:rPr>
            </w:pPr>
            <w:r w:rsidRPr="007E1567">
              <w:rPr>
                <w:rFonts w:eastAsia="Times New Roman" w:cs="Calibri"/>
                <w:color w:val="000000"/>
                <w:lang w:eastAsia="fr-BE"/>
              </w:rPr>
              <w:t>GA Leuven</w:t>
            </w:r>
          </w:p>
        </w:tc>
        <w:tc>
          <w:tcPr>
            <w:tcW w:w="690" w:type="pct"/>
            <w:shd w:val="clear" w:color="auto" w:fill="auto"/>
            <w:vAlign w:val="center"/>
          </w:tcPr>
          <w:p w14:paraId="3E32A933" w14:textId="7D7CB5C1" w:rsidR="00267217" w:rsidRPr="007E1567" w:rsidRDefault="00267217"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12</w:t>
            </w:r>
          </w:p>
        </w:tc>
        <w:tc>
          <w:tcPr>
            <w:tcW w:w="661" w:type="pct"/>
            <w:shd w:val="clear" w:color="auto" w:fill="auto"/>
            <w:vAlign w:val="center"/>
          </w:tcPr>
          <w:p w14:paraId="3891F068" w14:textId="3455AFF0" w:rsidR="00267217" w:rsidRPr="007E1567" w:rsidRDefault="00267217"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1</w:t>
            </w:r>
          </w:p>
        </w:tc>
        <w:tc>
          <w:tcPr>
            <w:tcW w:w="443" w:type="pct"/>
            <w:shd w:val="clear" w:color="auto" w:fill="auto"/>
            <w:vAlign w:val="center"/>
          </w:tcPr>
          <w:p w14:paraId="51C08851" w14:textId="564B6992" w:rsidR="00267217" w:rsidRPr="007E1567" w:rsidRDefault="00267217" w:rsidP="00267217">
            <w:pPr>
              <w:spacing w:after="0" w:line="240" w:lineRule="auto"/>
              <w:rPr>
                <w:rFonts w:eastAsia="Times New Roman" w:cs="Calibri"/>
                <w:color w:val="000000"/>
                <w:lang w:eastAsia="fr-BE"/>
              </w:rPr>
            </w:pPr>
            <w:r w:rsidRPr="007E1567">
              <w:rPr>
                <w:rFonts w:eastAsia="Times New Roman" w:cs="Calibri"/>
                <w:color w:val="000000"/>
                <w:lang w:eastAsia="fr-BE"/>
              </w:rPr>
              <w:t>NL</w:t>
            </w:r>
          </w:p>
        </w:tc>
        <w:tc>
          <w:tcPr>
            <w:tcW w:w="584" w:type="pct"/>
            <w:shd w:val="clear" w:color="auto" w:fill="auto"/>
            <w:vAlign w:val="center"/>
          </w:tcPr>
          <w:p w14:paraId="623A70A7" w14:textId="7A6650CB" w:rsidR="00267217" w:rsidRPr="007E1567" w:rsidRDefault="00267217"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8</w:t>
            </w:r>
          </w:p>
        </w:tc>
      </w:tr>
    </w:tbl>
    <w:p w14:paraId="678C0128" w14:textId="77777777" w:rsidR="00B60CA3" w:rsidRPr="007E1567" w:rsidRDefault="00B60CA3" w:rsidP="00B60CA3">
      <w:pPr>
        <w:spacing w:line="240" w:lineRule="auto"/>
      </w:pPr>
    </w:p>
    <w:p w14:paraId="011544CF" w14:textId="77777777" w:rsidR="00B60CA3" w:rsidRPr="007E1567" w:rsidRDefault="00B60CA3" w:rsidP="0067789D">
      <w:pPr>
        <w:spacing w:line="240" w:lineRule="auto"/>
        <w:ind w:left="720"/>
      </w:pPr>
    </w:p>
    <w:p w14:paraId="27FD748B" w14:textId="77777777" w:rsidR="00B60CA3" w:rsidRPr="007E1567" w:rsidRDefault="00B60CA3" w:rsidP="0067789D">
      <w:pPr>
        <w:pStyle w:val="Heading2"/>
        <w:spacing w:line="240" w:lineRule="auto"/>
      </w:pPr>
      <w:bookmarkStart w:id="253" w:name="_Toc449967464"/>
      <w:bookmarkStart w:id="254" w:name="_Toc450139035"/>
      <w:bookmarkStart w:id="255" w:name="_Toc451262423"/>
      <w:bookmarkStart w:id="256" w:name="_Toc458069588"/>
      <w:bookmarkStart w:id="257" w:name="_Toc459647317"/>
      <w:bookmarkStart w:id="258" w:name="_Toc459991987"/>
      <w:bookmarkStart w:id="259" w:name="_Toc459992415"/>
      <w:bookmarkStart w:id="260" w:name="_Toc465934448"/>
      <w:bookmarkStart w:id="261" w:name="_Toc466462551"/>
      <w:bookmarkStart w:id="262" w:name="_Toc466465028"/>
      <w:bookmarkStart w:id="263" w:name="_Toc466465353"/>
      <w:bookmarkStart w:id="264" w:name="_Toc466465472"/>
      <w:r w:rsidRPr="007E1567">
        <w:t>Formations dites « catalogue »</w:t>
      </w:r>
      <w:bookmarkEnd w:id="253"/>
      <w:r w:rsidRPr="007E1567">
        <w:t xml:space="preserve"> (ANPA)</w:t>
      </w:r>
      <w:bookmarkEnd w:id="254"/>
      <w:bookmarkEnd w:id="255"/>
      <w:bookmarkEnd w:id="256"/>
      <w:bookmarkEnd w:id="257"/>
      <w:bookmarkEnd w:id="258"/>
      <w:bookmarkEnd w:id="259"/>
      <w:bookmarkEnd w:id="260"/>
      <w:bookmarkEnd w:id="261"/>
      <w:bookmarkEnd w:id="262"/>
      <w:bookmarkEnd w:id="263"/>
      <w:bookmarkEnd w:id="264"/>
    </w:p>
    <w:tbl>
      <w:tblPr>
        <w:tblW w:w="5000" w:type="pct"/>
        <w:tblLayout w:type="fixed"/>
        <w:tblCellMar>
          <w:left w:w="70" w:type="dxa"/>
          <w:right w:w="70" w:type="dxa"/>
        </w:tblCellMar>
        <w:tblLook w:val="04A0" w:firstRow="1" w:lastRow="0" w:firstColumn="1" w:lastColumn="0" w:noHBand="0" w:noVBand="1"/>
      </w:tblPr>
      <w:tblGrid>
        <w:gridCol w:w="498"/>
        <w:gridCol w:w="1415"/>
        <w:gridCol w:w="1842"/>
        <w:gridCol w:w="1570"/>
        <w:gridCol w:w="1190"/>
        <w:gridCol w:w="1153"/>
        <w:gridCol w:w="768"/>
        <w:gridCol w:w="776"/>
      </w:tblGrid>
      <w:tr w:rsidR="00B60CA3" w:rsidRPr="007E1567" w14:paraId="14298AD8" w14:textId="77777777" w:rsidTr="0067789D">
        <w:trPr>
          <w:trHeight w:val="567"/>
        </w:trPr>
        <w:tc>
          <w:tcPr>
            <w:tcW w:w="270" w:type="pct"/>
            <w:tcBorders>
              <w:top w:val="single" w:sz="4" w:space="0" w:color="auto"/>
              <w:left w:val="single" w:sz="4" w:space="0" w:color="auto"/>
              <w:bottom w:val="single" w:sz="4" w:space="0" w:color="auto"/>
              <w:right w:val="single" w:sz="4" w:space="0" w:color="auto"/>
            </w:tcBorders>
            <w:shd w:val="clear" w:color="auto" w:fill="4F81BD" w:themeFill="accent1"/>
          </w:tcPr>
          <w:p w14:paraId="416CCCF1" w14:textId="77777777" w:rsidR="00B60CA3" w:rsidRPr="007E1567" w:rsidRDefault="00B60CA3" w:rsidP="00267217">
            <w:pPr>
              <w:spacing w:after="0" w:line="240" w:lineRule="auto"/>
              <w:rPr>
                <w:rFonts w:eastAsia="Times New Roman" w:cs="Calibri"/>
                <w:b/>
                <w:bCs/>
                <w:sz w:val="20"/>
                <w:szCs w:val="20"/>
                <w:lang w:eastAsia="fr-BE"/>
              </w:rPr>
            </w:pPr>
          </w:p>
        </w:tc>
        <w:tc>
          <w:tcPr>
            <w:tcW w:w="768" w:type="pct"/>
            <w:tcBorders>
              <w:top w:val="single" w:sz="4" w:space="0" w:color="auto"/>
              <w:left w:val="single" w:sz="4" w:space="0" w:color="auto"/>
              <w:bottom w:val="single" w:sz="4" w:space="0" w:color="auto"/>
              <w:right w:val="single" w:sz="4" w:space="0" w:color="auto"/>
            </w:tcBorders>
            <w:shd w:val="clear" w:color="auto" w:fill="4F81BD" w:themeFill="accent1"/>
            <w:noWrap/>
            <w:vAlign w:val="bottom"/>
            <w:hideMark/>
          </w:tcPr>
          <w:p w14:paraId="05FF13BB" w14:textId="77777777" w:rsidR="00B60CA3" w:rsidRPr="007E1567" w:rsidRDefault="00B60CA3" w:rsidP="00267217">
            <w:pPr>
              <w:spacing w:after="0" w:line="240" w:lineRule="auto"/>
              <w:rPr>
                <w:rFonts w:eastAsia="Times New Roman" w:cs="Calibri"/>
                <w:b/>
                <w:bCs/>
                <w:sz w:val="20"/>
                <w:szCs w:val="20"/>
                <w:lang w:eastAsia="fr-BE"/>
              </w:rPr>
            </w:pPr>
            <w:r w:rsidRPr="007E1567">
              <w:rPr>
                <w:rFonts w:eastAsia="Times New Roman" w:cs="Calibri"/>
                <w:b/>
                <w:bCs/>
                <w:sz w:val="20"/>
                <w:szCs w:val="20"/>
                <w:lang w:eastAsia="fr-BE"/>
              </w:rPr>
              <w:t>Dates</w:t>
            </w:r>
          </w:p>
        </w:tc>
        <w:tc>
          <w:tcPr>
            <w:tcW w:w="1000" w:type="pct"/>
            <w:tcBorders>
              <w:top w:val="single" w:sz="4" w:space="0" w:color="auto"/>
              <w:left w:val="single" w:sz="4" w:space="0" w:color="auto"/>
              <w:bottom w:val="single" w:sz="4" w:space="0" w:color="auto"/>
              <w:right w:val="single" w:sz="4" w:space="0" w:color="auto"/>
            </w:tcBorders>
            <w:shd w:val="clear" w:color="auto" w:fill="4F81BD" w:themeFill="accent1"/>
            <w:noWrap/>
            <w:vAlign w:val="bottom"/>
            <w:hideMark/>
          </w:tcPr>
          <w:p w14:paraId="25A4A475" w14:textId="1044AF35" w:rsidR="00B60CA3" w:rsidRPr="007E1567" w:rsidRDefault="00B60CA3" w:rsidP="00267217">
            <w:pPr>
              <w:spacing w:after="0" w:line="240" w:lineRule="auto"/>
              <w:jc w:val="center"/>
              <w:rPr>
                <w:rFonts w:eastAsia="Times New Roman" w:cs="Calibri"/>
                <w:b/>
                <w:bCs/>
                <w:sz w:val="20"/>
                <w:szCs w:val="20"/>
                <w:lang w:eastAsia="fr-BE"/>
              </w:rPr>
            </w:pPr>
            <w:r w:rsidRPr="007E1567">
              <w:rPr>
                <w:rFonts w:eastAsia="Times New Roman" w:cs="Calibri"/>
                <w:b/>
                <w:bCs/>
                <w:sz w:val="20"/>
                <w:szCs w:val="20"/>
                <w:lang w:eastAsia="fr-BE"/>
              </w:rPr>
              <w:t>Formation</w:t>
            </w:r>
          </w:p>
        </w:tc>
        <w:tc>
          <w:tcPr>
            <w:tcW w:w="852" w:type="pct"/>
            <w:tcBorders>
              <w:top w:val="single" w:sz="4" w:space="0" w:color="auto"/>
              <w:left w:val="single" w:sz="4" w:space="0" w:color="auto"/>
              <w:bottom w:val="single" w:sz="4" w:space="0" w:color="auto"/>
              <w:right w:val="single" w:sz="4" w:space="0" w:color="auto"/>
            </w:tcBorders>
            <w:shd w:val="clear" w:color="auto" w:fill="4F81BD" w:themeFill="accent1"/>
            <w:noWrap/>
            <w:vAlign w:val="bottom"/>
            <w:hideMark/>
          </w:tcPr>
          <w:p w14:paraId="3845E6D5" w14:textId="77777777" w:rsidR="00B60CA3" w:rsidRPr="007E1567" w:rsidRDefault="00B60CA3" w:rsidP="00267217">
            <w:pPr>
              <w:spacing w:after="0" w:line="240" w:lineRule="auto"/>
              <w:jc w:val="center"/>
              <w:rPr>
                <w:rFonts w:eastAsia="Times New Roman" w:cs="Calibri"/>
                <w:b/>
                <w:bCs/>
                <w:sz w:val="20"/>
                <w:szCs w:val="20"/>
                <w:lang w:eastAsia="fr-BE"/>
              </w:rPr>
            </w:pPr>
            <w:r w:rsidRPr="007E1567">
              <w:rPr>
                <w:rFonts w:eastAsia="Times New Roman" w:cs="Calibri"/>
                <w:b/>
                <w:bCs/>
                <w:sz w:val="20"/>
                <w:szCs w:val="20"/>
                <w:lang w:eastAsia="fr-BE"/>
              </w:rPr>
              <w:t>Commanditaire</w:t>
            </w:r>
          </w:p>
        </w:tc>
        <w:tc>
          <w:tcPr>
            <w:tcW w:w="646" w:type="pct"/>
            <w:tcBorders>
              <w:top w:val="single" w:sz="4" w:space="0" w:color="auto"/>
              <w:left w:val="single" w:sz="4" w:space="0" w:color="auto"/>
              <w:bottom w:val="single" w:sz="4" w:space="0" w:color="auto"/>
              <w:right w:val="single" w:sz="4" w:space="0" w:color="auto"/>
            </w:tcBorders>
            <w:shd w:val="clear" w:color="auto" w:fill="4F81BD" w:themeFill="accent1"/>
            <w:noWrap/>
            <w:vAlign w:val="bottom"/>
            <w:hideMark/>
          </w:tcPr>
          <w:p w14:paraId="6CB55A69" w14:textId="7D594839" w:rsidR="00B60CA3" w:rsidRPr="007E1567" w:rsidRDefault="002E214E" w:rsidP="00267217">
            <w:pPr>
              <w:spacing w:after="0" w:line="240" w:lineRule="auto"/>
              <w:jc w:val="center"/>
              <w:rPr>
                <w:rFonts w:eastAsia="Times New Roman" w:cs="Calibri"/>
                <w:b/>
                <w:bCs/>
                <w:sz w:val="20"/>
                <w:szCs w:val="20"/>
                <w:lang w:eastAsia="fr-BE"/>
              </w:rPr>
            </w:pPr>
            <w:r w:rsidRPr="007E1567">
              <w:rPr>
                <w:rFonts w:eastAsia="Times New Roman" w:cs="Calibri"/>
                <w:b/>
                <w:bCs/>
                <w:sz w:val="20"/>
                <w:szCs w:val="20"/>
                <w:lang w:eastAsia="fr-BE"/>
              </w:rPr>
              <w:t>Nbr</w:t>
            </w:r>
            <w:r w:rsidR="00B60CA3" w:rsidRPr="007E1567">
              <w:rPr>
                <w:rFonts w:eastAsia="Times New Roman" w:cs="Calibri"/>
                <w:b/>
                <w:bCs/>
                <w:sz w:val="20"/>
                <w:szCs w:val="20"/>
                <w:lang w:eastAsia="fr-BE"/>
              </w:rPr>
              <w:t xml:space="preserve"> de participants</w:t>
            </w:r>
          </w:p>
        </w:tc>
        <w:tc>
          <w:tcPr>
            <w:tcW w:w="626" w:type="pct"/>
            <w:tcBorders>
              <w:top w:val="single" w:sz="4" w:space="0" w:color="auto"/>
              <w:left w:val="single" w:sz="4" w:space="0" w:color="auto"/>
              <w:bottom w:val="single" w:sz="4" w:space="0" w:color="auto"/>
              <w:right w:val="single" w:sz="4" w:space="0" w:color="auto"/>
            </w:tcBorders>
            <w:shd w:val="clear" w:color="auto" w:fill="4F81BD" w:themeFill="accent1"/>
            <w:noWrap/>
            <w:vAlign w:val="bottom"/>
            <w:hideMark/>
          </w:tcPr>
          <w:p w14:paraId="045A509B" w14:textId="2F959F47" w:rsidR="00B60CA3" w:rsidRPr="007E1567" w:rsidRDefault="002E214E" w:rsidP="00267217">
            <w:pPr>
              <w:spacing w:after="0" w:line="240" w:lineRule="auto"/>
              <w:jc w:val="center"/>
              <w:rPr>
                <w:rFonts w:eastAsia="Times New Roman" w:cs="Calibri"/>
                <w:b/>
                <w:bCs/>
                <w:sz w:val="20"/>
                <w:szCs w:val="20"/>
                <w:lang w:eastAsia="fr-BE"/>
              </w:rPr>
            </w:pPr>
            <w:r w:rsidRPr="007E1567">
              <w:rPr>
                <w:rFonts w:eastAsia="Times New Roman" w:cs="Calibri"/>
                <w:b/>
                <w:bCs/>
                <w:sz w:val="20"/>
                <w:szCs w:val="20"/>
                <w:lang w:eastAsia="fr-BE"/>
              </w:rPr>
              <w:t>Nbr</w:t>
            </w:r>
            <w:r w:rsidR="00B60CA3" w:rsidRPr="007E1567">
              <w:rPr>
                <w:rFonts w:eastAsia="Times New Roman" w:cs="Calibri"/>
                <w:b/>
                <w:bCs/>
                <w:sz w:val="20"/>
                <w:szCs w:val="20"/>
                <w:lang w:eastAsia="fr-BE"/>
              </w:rPr>
              <w:t xml:space="preserve"> de formateurs</w:t>
            </w:r>
          </w:p>
        </w:tc>
        <w:tc>
          <w:tcPr>
            <w:tcW w:w="417" w:type="pct"/>
            <w:tcBorders>
              <w:top w:val="single" w:sz="4" w:space="0" w:color="auto"/>
              <w:left w:val="single" w:sz="4" w:space="0" w:color="auto"/>
              <w:bottom w:val="single" w:sz="4" w:space="0" w:color="auto"/>
              <w:right w:val="single" w:sz="4" w:space="0" w:color="auto"/>
            </w:tcBorders>
            <w:shd w:val="clear" w:color="auto" w:fill="4F81BD" w:themeFill="accent1"/>
            <w:noWrap/>
            <w:vAlign w:val="bottom"/>
            <w:hideMark/>
          </w:tcPr>
          <w:p w14:paraId="17D2F159" w14:textId="77777777" w:rsidR="00B60CA3" w:rsidRPr="007E1567" w:rsidRDefault="00B60CA3" w:rsidP="00267217">
            <w:pPr>
              <w:spacing w:after="0" w:line="240" w:lineRule="auto"/>
              <w:jc w:val="center"/>
              <w:rPr>
                <w:rFonts w:eastAsia="Times New Roman" w:cs="Calibri"/>
                <w:b/>
                <w:bCs/>
                <w:sz w:val="20"/>
                <w:szCs w:val="20"/>
                <w:lang w:eastAsia="fr-BE"/>
              </w:rPr>
            </w:pPr>
            <w:r w:rsidRPr="007E1567">
              <w:rPr>
                <w:rFonts w:eastAsia="Times New Roman" w:cs="Calibri"/>
                <w:b/>
                <w:bCs/>
                <w:sz w:val="20"/>
                <w:szCs w:val="20"/>
                <w:lang w:eastAsia="fr-BE"/>
              </w:rPr>
              <w:t>Langue</w:t>
            </w:r>
          </w:p>
        </w:tc>
        <w:tc>
          <w:tcPr>
            <w:tcW w:w="421" w:type="pct"/>
            <w:tcBorders>
              <w:top w:val="single" w:sz="4" w:space="0" w:color="auto"/>
              <w:left w:val="single" w:sz="4" w:space="0" w:color="auto"/>
              <w:bottom w:val="single" w:sz="4" w:space="0" w:color="auto"/>
              <w:right w:val="single" w:sz="4" w:space="0" w:color="auto"/>
            </w:tcBorders>
            <w:shd w:val="clear" w:color="auto" w:fill="4F81BD" w:themeFill="accent1"/>
            <w:noWrap/>
            <w:vAlign w:val="bottom"/>
            <w:hideMark/>
          </w:tcPr>
          <w:p w14:paraId="1281AF2A" w14:textId="77777777" w:rsidR="00B60CA3" w:rsidRPr="007E1567" w:rsidRDefault="00B60CA3" w:rsidP="00267217">
            <w:pPr>
              <w:spacing w:after="0" w:line="240" w:lineRule="auto"/>
              <w:jc w:val="center"/>
              <w:rPr>
                <w:rFonts w:eastAsia="Times New Roman" w:cs="Calibri"/>
                <w:b/>
                <w:bCs/>
                <w:sz w:val="20"/>
                <w:szCs w:val="20"/>
                <w:lang w:eastAsia="fr-BE"/>
              </w:rPr>
            </w:pPr>
            <w:r w:rsidRPr="007E1567">
              <w:rPr>
                <w:rFonts w:eastAsia="Times New Roman" w:cs="Calibri"/>
                <w:b/>
                <w:bCs/>
                <w:sz w:val="20"/>
                <w:szCs w:val="20"/>
                <w:lang w:eastAsia="fr-BE"/>
              </w:rPr>
              <w:t>Durée en heures</w:t>
            </w:r>
          </w:p>
        </w:tc>
      </w:tr>
      <w:tr w:rsidR="00B60CA3" w:rsidRPr="007E1567" w14:paraId="44A9791B" w14:textId="77777777" w:rsidTr="00267217">
        <w:trPr>
          <w:trHeight w:val="567"/>
        </w:trPr>
        <w:tc>
          <w:tcPr>
            <w:tcW w:w="270" w:type="pct"/>
            <w:tcBorders>
              <w:top w:val="single" w:sz="4" w:space="0" w:color="auto"/>
              <w:left w:val="single" w:sz="4" w:space="0" w:color="auto"/>
              <w:bottom w:val="single" w:sz="4" w:space="0" w:color="auto"/>
              <w:right w:val="single" w:sz="4" w:space="0" w:color="auto"/>
            </w:tcBorders>
            <w:shd w:val="clear" w:color="auto" w:fill="auto"/>
          </w:tcPr>
          <w:p w14:paraId="18C036DF" w14:textId="1C99A6AF" w:rsidR="00B60CA3" w:rsidRPr="007E1567" w:rsidRDefault="004C61AA" w:rsidP="00267217">
            <w:pPr>
              <w:spacing w:after="0" w:line="240" w:lineRule="auto"/>
              <w:rPr>
                <w:rFonts w:eastAsia="Times New Roman" w:cs="Calibri"/>
                <w:color w:val="000000"/>
                <w:lang w:eastAsia="fr-BE"/>
              </w:rPr>
            </w:pPr>
            <w:r>
              <w:rPr>
                <w:rFonts w:eastAsia="Times New Roman" w:cs="Calibri"/>
                <w:color w:val="000000"/>
                <w:lang w:eastAsia="fr-BE"/>
              </w:rPr>
              <w:t>1</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2105B78B" w14:textId="77777777"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22-janv</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735F219D" w14:textId="77777777"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Cadre légal</w:t>
            </w:r>
          </w:p>
        </w:tc>
        <w:tc>
          <w:tcPr>
            <w:tcW w:w="852" w:type="pct"/>
            <w:tcBorders>
              <w:top w:val="single" w:sz="4" w:space="0" w:color="auto"/>
              <w:left w:val="single" w:sz="4" w:space="0" w:color="auto"/>
              <w:bottom w:val="single" w:sz="4" w:space="0" w:color="auto"/>
              <w:right w:val="single" w:sz="4" w:space="0" w:color="auto"/>
            </w:tcBorders>
            <w:shd w:val="clear" w:color="auto" w:fill="auto"/>
            <w:vAlign w:val="center"/>
          </w:tcPr>
          <w:p w14:paraId="2399873D" w14:textId="77777777"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ANPA</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14:paraId="53E5E4BC" w14:textId="77777777" w:rsidR="00B60CA3" w:rsidRPr="007E1567" w:rsidRDefault="00B60CA3"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15</w:t>
            </w:r>
          </w:p>
        </w:tc>
        <w:tc>
          <w:tcPr>
            <w:tcW w:w="626" w:type="pct"/>
            <w:tcBorders>
              <w:top w:val="single" w:sz="4" w:space="0" w:color="auto"/>
              <w:left w:val="single" w:sz="4" w:space="0" w:color="auto"/>
              <w:bottom w:val="single" w:sz="4" w:space="0" w:color="auto"/>
              <w:right w:val="single" w:sz="4" w:space="0" w:color="auto"/>
            </w:tcBorders>
            <w:shd w:val="clear" w:color="auto" w:fill="auto"/>
            <w:vAlign w:val="center"/>
          </w:tcPr>
          <w:p w14:paraId="3584D544" w14:textId="77777777" w:rsidR="00B60CA3" w:rsidRPr="007E1567" w:rsidRDefault="00B60CA3"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2</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14:paraId="43F66ACB" w14:textId="77777777"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FR</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14:paraId="5F6BC676" w14:textId="77777777" w:rsidR="00B60CA3" w:rsidRPr="007E1567" w:rsidRDefault="00B60CA3"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8</w:t>
            </w:r>
          </w:p>
        </w:tc>
      </w:tr>
      <w:tr w:rsidR="00B60CA3" w:rsidRPr="007E1567" w14:paraId="3D595245" w14:textId="77777777" w:rsidTr="0067789D">
        <w:trPr>
          <w:trHeight w:val="567"/>
        </w:trPr>
        <w:tc>
          <w:tcPr>
            <w:tcW w:w="270" w:type="pct"/>
            <w:tcBorders>
              <w:top w:val="single" w:sz="4" w:space="0" w:color="auto"/>
              <w:left w:val="single" w:sz="4" w:space="0" w:color="auto"/>
              <w:bottom w:val="single" w:sz="4" w:space="0" w:color="auto"/>
              <w:right w:val="single" w:sz="4" w:space="0" w:color="auto"/>
            </w:tcBorders>
            <w:shd w:val="clear" w:color="auto" w:fill="auto"/>
          </w:tcPr>
          <w:p w14:paraId="3497CB4A" w14:textId="7FBCFA6E" w:rsidR="00B60CA3" w:rsidRPr="007E1567" w:rsidRDefault="004C61AA" w:rsidP="00267217">
            <w:pPr>
              <w:spacing w:after="0" w:line="240" w:lineRule="auto"/>
              <w:rPr>
                <w:rFonts w:eastAsia="Times New Roman" w:cs="Calibri"/>
                <w:color w:val="000000"/>
                <w:lang w:eastAsia="fr-BE"/>
              </w:rPr>
            </w:pPr>
            <w:r>
              <w:rPr>
                <w:rFonts w:eastAsia="Times New Roman" w:cs="Calibri"/>
                <w:color w:val="000000"/>
                <w:lang w:eastAsia="fr-BE"/>
              </w:rPr>
              <w:t>2</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5E9E7D" w14:textId="77777777"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22-janv</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F2FBA0" w14:textId="77777777"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Cadre légal</w:t>
            </w:r>
          </w:p>
        </w:tc>
        <w:tc>
          <w:tcPr>
            <w:tcW w:w="8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ABF746" w14:textId="77777777"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ANPA</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3A2395" w14:textId="77777777" w:rsidR="00B60CA3" w:rsidRPr="007E1567" w:rsidRDefault="00B60CA3"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7</w:t>
            </w:r>
          </w:p>
        </w:tc>
        <w:tc>
          <w:tcPr>
            <w:tcW w:w="6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73B4DD" w14:textId="77777777" w:rsidR="00B60CA3" w:rsidRPr="007E1567" w:rsidRDefault="00B60CA3"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1</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EE62CC" w14:textId="77777777"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NL</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50DDC9" w14:textId="77777777" w:rsidR="00B60CA3" w:rsidRPr="007E1567" w:rsidRDefault="00B60CA3"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8</w:t>
            </w:r>
          </w:p>
        </w:tc>
      </w:tr>
      <w:tr w:rsidR="00B60CA3" w:rsidRPr="007E1567" w14:paraId="13CF6049" w14:textId="77777777" w:rsidTr="0067789D">
        <w:trPr>
          <w:trHeight w:val="567"/>
        </w:trPr>
        <w:tc>
          <w:tcPr>
            <w:tcW w:w="270" w:type="pct"/>
            <w:tcBorders>
              <w:top w:val="single" w:sz="4" w:space="0" w:color="auto"/>
              <w:left w:val="single" w:sz="4" w:space="0" w:color="auto"/>
              <w:bottom w:val="single" w:sz="4" w:space="0" w:color="auto"/>
              <w:right w:val="single" w:sz="4" w:space="0" w:color="auto"/>
            </w:tcBorders>
            <w:shd w:val="clear" w:color="auto" w:fill="auto"/>
          </w:tcPr>
          <w:p w14:paraId="26B5F5BD" w14:textId="2C9C01FD" w:rsidR="00B60CA3" w:rsidRPr="007E1567" w:rsidRDefault="004C61AA" w:rsidP="00267217">
            <w:pPr>
              <w:spacing w:after="0" w:line="240" w:lineRule="auto"/>
              <w:rPr>
                <w:rFonts w:eastAsia="Times New Roman" w:cs="Calibri"/>
                <w:color w:val="000000"/>
                <w:lang w:eastAsia="fr-BE"/>
              </w:rPr>
            </w:pPr>
            <w:r>
              <w:rPr>
                <w:rFonts w:eastAsia="Times New Roman" w:cs="Calibri"/>
                <w:color w:val="000000"/>
                <w:lang w:eastAsia="fr-BE"/>
              </w:rPr>
              <w:t>3</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A110E1" w14:textId="77777777"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24 &amp; 26-févr</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114A94" w14:textId="77777777"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Diversité chefs</w:t>
            </w:r>
          </w:p>
        </w:tc>
        <w:tc>
          <w:tcPr>
            <w:tcW w:w="8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66C425" w14:textId="77777777"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ANPA</w:t>
            </w:r>
          </w:p>
        </w:tc>
        <w:tc>
          <w:tcPr>
            <w:tcW w:w="211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A7F71A5" w14:textId="77777777" w:rsidR="00B60CA3" w:rsidRPr="007E1567" w:rsidRDefault="00B60CA3"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annulation</w:t>
            </w:r>
          </w:p>
          <w:p w14:paraId="4637953E" w14:textId="77777777"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 </w:t>
            </w:r>
          </w:p>
          <w:p w14:paraId="5D653E3E" w14:textId="77777777"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 </w:t>
            </w:r>
          </w:p>
          <w:p w14:paraId="1011BEBF" w14:textId="77777777"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 </w:t>
            </w:r>
          </w:p>
        </w:tc>
      </w:tr>
      <w:tr w:rsidR="00B60CA3" w:rsidRPr="007E1567" w14:paraId="0161E387" w14:textId="77777777" w:rsidTr="0067789D">
        <w:trPr>
          <w:trHeight w:val="567"/>
        </w:trPr>
        <w:tc>
          <w:tcPr>
            <w:tcW w:w="270" w:type="pct"/>
            <w:tcBorders>
              <w:top w:val="single" w:sz="4" w:space="0" w:color="auto"/>
              <w:left w:val="single" w:sz="4" w:space="0" w:color="auto"/>
              <w:bottom w:val="single" w:sz="4" w:space="0" w:color="auto"/>
              <w:right w:val="single" w:sz="4" w:space="0" w:color="auto"/>
            </w:tcBorders>
            <w:shd w:val="clear" w:color="auto" w:fill="auto"/>
          </w:tcPr>
          <w:p w14:paraId="15AD7B28" w14:textId="774A9CFB" w:rsidR="00B60CA3" w:rsidRPr="007E1567" w:rsidRDefault="004C61AA" w:rsidP="00267217">
            <w:pPr>
              <w:spacing w:after="0" w:line="240" w:lineRule="auto"/>
              <w:rPr>
                <w:rFonts w:eastAsia="Times New Roman" w:cs="Calibri"/>
                <w:color w:val="000000"/>
                <w:lang w:eastAsia="fr-BE"/>
              </w:rPr>
            </w:pPr>
            <w:r>
              <w:rPr>
                <w:rFonts w:eastAsia="Times New Roman" w:cs="Calibri"/>
                <w:color w:val="000000"/>
                <w:lang w:eastAsia="fr-BE"/>
              </w:rPr>
              <w:t>4</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5A6E92" w14:textId="77777777"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10 &amp; 12-mars</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50A3FE" w14:textId="77777777"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Diversité et orientation sexuelle</w:t>
            </w:r>
          </w:p>
        </w:tc>
        <w:tc>
          <w:tcPr>
            <w:tcW w:w="8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B00FA8" w14:textId="77777777"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ANPA</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556556" w14:textId="77777777" w:rsidR="00B60CA3" w:rsidRPr="007E1567" w:rsidRDefault="00B60CA3"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13</w:t>
            </w:r>
          </w:p>
        </w:tc>
        <w:tc>
          <w:tcPr>
            <w:tcW w:w="6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1D951E" w14:textId="77777777" w:rsidR="00B60CA3" w:rsidRPr="007E1567" w:rsidRDefault="00B60CA3"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2</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EE89EC" w14:textId="77777777"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NL</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2DFD78" w14:textId="77777777" w:rsidR="00B60CA3" w:rsidRPr="007E1567" w:rsidRDefault="00B60CA3"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16</w:t>
            </w:r>
          </w:p>
        </w:tc>
      </w:tr>
      <w:tr w:rsidR="00B60CA3" w:rsidRPr="007E1567" w14:paraId="43313B99" w14:textId="77777777" w:rsidTr="00267217">
        <w:trPr>
          <w:trHeight w:val="567"/>
        </w:trPr>
        <w:tc>
          <w:tcPr>
            <w:tcW w:w="270" w:type="pct"/>
            <w:tcBorders>
              <w:top w:val="single" w:sz="4" w:space="0" w:color="auto"/>
              <w:left w:val="single" w:sz="4" w:space="0" w:color="auto"/>
              <w:bottom w:val="single" w:sz="4" w:space="0" w:color="auto"/>
              <w:right w:val="single" w:sz="4" w:space="0" w:color="auto"/>
            </w:tcBorders>
            <w:shd w:val="clear" w:color="auto" w:fill="auto"/>
          </w:tcPr>
          <w:p w14:paraId="236259FB" w14:textId="04753A67" w:rsidR="00B60CA3" w:rsidRPr="007E1567" w:rsidRDefault="004C61AA" w:rsidP="00267217">
            <w:pPr>
              <w:spacing w:after="0" w:line="240" w:lineRule="auto"/>
              <w:rPr>
                <w:rFonts w:eastAsia="Times New Roman" w:cs="Calibri"/>
                <w:color w:val="000000"/>
                <w:lang w:eastAsia="fr-BE"/>
              </w:rPr>
            </w:pPr>
            <w:r>
              <w:rPr>
                <w:rFonts w:eastAsia="Times New Roman" w:cs="Calibri"/>
                <w:color w:val="000000"/>
                <w:lang w:eastAsia="fr-BE"/>
              </w:rPr>
              <w:t>5</w:t>
            </w:r>
          </w:p>
        </w:tc>
        <w:tc>
          <w:tcPr>
            <w:tcW w:w="76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F22C4E9" w14:textId="77777777"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11-mars</w:t>
            </w:r>
          </w:p>
        </w:tc>
        <w:tc>
          <w:tcPr>
            <w:tcW w:w="100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E8CBA4" w14:textId="77777777"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Cadre légal</w:t>
            </w:r>
          </w:p>
        </w:tc>
        <w:tc>
          <w:tcPr>
            <w:tcW w:w="85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4D91C1F" w14:textId="77777777"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ANPA</w:t>
            </w:r>
          </w:p>
        </w:tc>
        <w:tc>
          <w:tcPr>
            <w:tcW w:w="64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818A2B6" w14:textId="77777777" w:rsidR="00B60CA3" w:rsidRPr="007E1567" w:rsidRDefault="00B60CA3"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20</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426E49A" w14:textId="77777777" w:rsidR="00B60CA3" w:rsidRPr="007E1567" w:rsidRDefault="00B60CA3"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1</w:t>
            </w:r>
          </w:p>
        </w:tc>
        <w:tc>
          <w:tcPr>
            <w:tcW w:w="41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31CC288" w14:textId="77777777"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NL</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15FCC66" w14:textId="77777777" w:rsidR="00B60CA3" w:rsidRPr="007E1567" w:rsidRDefault="00B60CA3"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8</w:t>
            </w:r>
          </w:p>
        </w:tc>
      </w:tr>
      <w:tr w:rsidR="00B60CA3" w:rsidRPr="007E1567" w14:paraId="6D51DD92" w14:textId="77777777" w:rsidTr="0067789D">
        <w:trPr>
          <w:trHeight w:val="567"/>
        </w:trPr>
        <w:tc>
          <w:tcPr>
            <w:tcW w:w="270" w:type="pct"/>
            <w:tcBorders>
              <w:top w:val="single" w:sz="4" w:space="0" w:color="auto"/>
              <w:left w:val="single" w:sz="4" w:space="0" w:color="auto"/>
              <w:bottom w:val="single" w:sz="4" w:space="0" w:color="auto"/>
              <w:right w:val="single" w:sz="4" w:space="0" w:color="auto"/>
            </w:tcBorders>
            <w:shd w:val="clear" w:color="auto" w:fill="auto"/>
          </w:tcPr>
          <w:p w14:paraId="52C82E8E" w14:textId="75F66857" w:rsidR="00B60CA3" w:rsidRPr="007E1567" w:rsidRDefault="004C61AA" w:rsidP="00267217">
            <w:pPr>
              <w:spacing w:after="0" w:line="240" w:lineRule="auto"/>
              <w:rPr>
                <w:rFonts w:eastAsia="Times New Roman" w:cs="Calibri"/>
                <w:color w:val="000000"/>
                <w:lang w:eastAsia="fr-BE"/>
              </w:rPr>
            </w:pPr>
            <w:r>
              <w:rPr>
                <w:rFonts w:eastAsia="Times New Roman" w:cs="Calibri"/>
                <w:color w:val="000000"/>
                <w:lang w:eastAsia="fr-BE"/>
              </w:rPr>
              <w:t>6</w:t>
            </w:r>
          </w:p>
        </w:tc>
        <w:tc>
          <w:tcPr>
            <w:tcW w:w="7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AECC7C" w14:textId="77777777"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22-avr</w:t>
            </w:r>
          </w:p>
        </w:tc>
        <w:tc>
          <w:tcPr>
            <w:tcW w:w="10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E79527" w14:textId="77777777"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Réagir aux propos discriminatoires</w:t>
            </w:r>
          </w:p>
        </w:tc>
        <w:tc>
          <w:tcPr>
            <w:tcW w:w="8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51C66B" w14:textId="77777777"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ANPA</w:t>
            </w:r>
          </w:p>
        </w:tc>
        <w:tc>
          <w:tcPr>
            <w:tcW w:w="6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35DB20" w14:textId="77777777" w:rsidR="00B60CA3" w:rsidRPr="007E1567" w:rsidRDefault="00B60CA3"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9</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2435D0" w14:textId="77777777" w:rsidR="00B60CA3" w:rsidRPr="007E1567" w:rsidRDefault="00B60CA3"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1</w:t>
            </w:r>
          </w:p>
        </w:tc>
        <w:tc>
          <w:tcPr>
            <w:tcW w:w="4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314893" w14:textId="77777777"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FR</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BA0B57" w14:textId="77777777" w:rsidR="00B60CA3" w:rsidRPr="007E1567" w:rsidRDefault="00B60CA3"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8</w:t>
            </w:r>
          </w:p>
        </w:tc>
      </w:tr>
      <w:tr w:rsidR="00B60CA3" w:rsidRPr="007E1567" w14:paraId="4B491884" w14:textId="77777777" w:rsidTr="0067789D">
        <w:trPr>
          <w:trHeight w:val="567"/>
        </w:trPr>
        <w:tc>
          <w:tcPr>
            <w:tcW w:w="270" w:type="pct"/>
            <w:tcBorders>
              <w:top w:val="single" w:sz="4" w:space="0" w:color="auto"/>
              <w:left w:val="single" w:sz="4" w:space="0" w:color="auto"/>
              <w:bottom w:val="single" w:sz="4" w:space="0" w:color="auto"/>
              <w:right w:val="single" w:sz="4" w:space="0" w:color="auto"/>
            </w:tcBorders>
            <w:shd w:val="clear" w:color="auto" w:fill="auto"/>
          </w:tcPr>
          <w:p w14:paraId="78AE297D" w14:textId="70201BFF" w:rsidR="00B60CA3" w:rsidRPr="007E1567" w:rsidRDefault="004C61AA" w:rsidP="00267217">
            <w:pPr>
              <w:spacing w:after="0" w:line="240" w:lineRule="auto"/>
              <w:rPr>
                <w:rFonts w:eastAsia="Times New Roman" w:cs="Calibri"/>
                <w:color w:val="000000"/>
                <w:lang w:eastAsia="fr-BE"/>
              </w:rPr>
            </w:pPr>
            <w:r>
              <w:rPr>
                <w:rFonts w:eastAsia="Times New Roman" w:cs="Calibri"/>
                <w:color w:val="000000"/>
                <w:lang w:eastAsia="fr-BE"/>
              </w:rPr>
              <w:t>7</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7A9F90" w14:textId="77777777"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23-avr</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483A98" w14:textId="77777777"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Cadre légal</w:t>
            </w:r>
          </w:p>
        </w:tc>
        <w:tc>
          <w:tcPr>
            <w:tcW w:w="8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FCA68B" w14:textId="77777777"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ANPA</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8E0DB9" w14:textId="77777777" w:rsidR="00B60CA3" w:rsidRPr="007E1567" w:rsidRDefault="00B60CA3"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13</w:t>
            </w:r>
          </w:p>
        </w:tc>
        <w:tc>
          <w:tcPr>
            <w:tcW w:w="6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B122EA" w14:textId="77777777" w:rsidR="00B60CA3" w:rsidRPr="007E1567" w:rsidRDefault="00B60CA3"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1</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952108" w14:textId="77777777"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NL</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210852" w14:textId="77777777" w:rsidR="00B60CA3" w:rsidRPr="007E1567" w:rsidRDefault="00B60CA3"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8</w:t>
            </w:r>
          </w:p>
        </w:tc>
      </w:tr>
      <w:tr w:rsidR="00B60CA3" w:rsidRPr="007E1567" w14:paraId="7908FC0E" w14:textId="77777777" w:rsidTr="00267217">
        <w:trPr>
          <w:trHeight w:val="567"/>
        </w:trPr>
        <w:tc>
          <w:tcPr>
            <w:tcW w:w="270" w:type="pct"/>
            <w:tcBorders>
              <w:top w:val="single" w:sz="4" w:space="0" w:color="auto"/>
              <w:left w:val="single" w:sz="4" w:space="0" w:color="auto"/>
              <w:bottom w:val="single" w:sz="4" w:space="0" w:color="auto"/>
              <w:right w:val="single" w:sz="4" w:space="0" w:color="auto"/>
            </w:tcBorders>
            <w:shd w:val="clear" w:color="auto" w:fill="auto"/>
          </w:tcPr>
          <w:p w14:paraId="4E3E5AEA" w14:textId="1ADF0B9C" w:rsidR="00B60CA3" w:rsidRPr="007E1567" w:rsidRDefault="004C61AA" w:rsidP="00267217">
            <w:pPr>
              <w:spacing w:after="0" w:line="240" w:lineRule="auto"/>
              <w:rPr>
                <w:rFonts w:eastAsia="Times New Roman" w:cs="Calibri"/>
                <w:color w:val="000000"/>
                <w:lang w:eastAsia="fr-BE"/>
              </w:rPr>
            </w:pPr>
            <w:r>
              <w:rPr>
                <w:rFonts w:eastAsia="Times New Roman" w:cs="Calibri"/>
                <w:color w:val="000000"/>
                <w:lang w:eastAsia="fr-BE"/>
              </w:rPr>
              <w:t>8</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4932B07A" w14:textId="77777777"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23-avr</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38A9209F" w14:textId="77777777"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Cadre légal</w:t>
            </w:r>
          </w:p>
        </w:tc>
        <w:tc>
          <w:tcPr>
            <w:tcW w:w="852" w:type="pct"/>
            <w:tcBorders>
              <w:top w:val="single" w:sz="4" w:space="0" w:color="auto"/>
              <w:left w:val="single" w:sz="4" w:space="0" w:color="auto"/>
              <w:bottom w:val="single" w:sz="4" w:space="0" w:color="auto"/>
              <w:right w:val="single" w:sz="4" w:space="0" w:color="auto"/>
            </w:tcBorders>
            <w:shd w:val="clear" w:color="auto" w:fill="auto"/>
            <w:vAlign w:val="center"/>
          </w:tcPr>
          <w:p w14:paraId="4B55479B" w14:textId="77777777"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ANPA</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14:paraId="21A8E8F7" w14:textId="77777777" w:rsidR="00B60CA3" w:rsidRPr="007E1567" w:rsidRDefault="00B60CA3"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15</w:t>
            </w:r>
          </w:p>
        </w:tc>
        <w:tc>
          <w:tcPr>
            <w:tcW w:w="626" w:type="pct"/>
            <w:tcBorders>
              <w:top w:val="single" w:sz="4" w:space="0" w:color="auto"/>
              <w:left w:val="single" w:sz="4" w:space="0" w:color="auto"/>
              <w:bottom w:val="single" w:sz="4" w:space="0" w:color="auto"/>
              <w:right w:val="single" w:sz="4" w:space="0" w:color="auto"/>
            </w:tcBorders>
            <w:shd w:val="clear" w:color="auto" w:fill="auto"/>
            <w:vAlign w:val="center"/>
          </w:tcPr>
          <w:p w14:paraId="67FE1588" w14:textId="77777777" w:rsidR="00B60CA3" w:rsidRPr="007E1567" w:rsidRDefault="00B60CA3"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2</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14:paraId="198CFF64" w14:textId="77777777"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FR</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14:paraId="512E51E7" w14:textId="77777777" w:rsidR="00B60CA3" w:rsidRPr="007E1567" w:rsidRDefault="00B60CA3"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8</w:t>
            </w:r>
          </w:p>
        </w:tc>
      </w:tr>
      <w:tr w:rsidR="00B60CA3" w:rsidRPr="007E1567" w14:paraId="02344C42" w14:textId="77777777" w:rsidTr="0067789D">
        <w:trPr>
          <w:trHeight w:val="567"/>
        </w:trPr>
        <w:tc>
          <w:tcPr>
            <w:tcW w:w="270" w:type="pct"/>
            <w:tcBorders>
              <w:top w:val="single" w:sz="4" w:space="0" w:color="auto"/>
              <w:left w:val="single" w:sz="4" w:space="0" w:color="auto"/>
              <w:bottom w:val="single" w:sz="4" w:space="0" w:color="auto"/>
              <w:right w:val="single" w:sz="4" w:space="0" w:color="auto"/>
            </w:tcBorders>
            <w:shd w:val="clear" w:color="auto" w:fill="auto"/>
          </w:tcPr>
          <w:p w14:paraId="68BAAFED" w14:textId="4FD6B743" w:rsidR="00B60CA3" w:rsidRPr="007E1567" w:rsidRDefault="004C61AA" w:rsidP="00267217">
            <w:pPr>
              <w:spacing w:after="0" w:line="240" w:lineRule="auto"/>
              <w:rPr>
                <w:rFonts w:eastAsia="Times New Roman" w:cs="Calibri"/>
                <w:color w:val="000000"/>
                <w:lang w:eastAsia="fr-BE"/>
              </w:rPr>
            </w:pPr>
            <w:r>
              <w:rPr>
                <w:rFonts w:eastAsia="Times New Roman" w:cs="Calibri"/>
                <w:color w:val="000000"/>
                <w:lang w:eastAsia="fr-BE"/>
              </w:rPr>
              <w:t>9</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FC0744" w14:textId="77777777"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28-avr</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AF9252" w14:textId="77777777"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Réagir à des propos discriminatoires</w:t>
            </w:r>
          </w:p>
        </w:tc>
        <w:tc>
          <w:tcPr>
            <w:tcW w:w="8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8D2CBB" w14:textId="77777777"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ANPA</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F9CCB7" w14:textId="638B7735" w:rsidR="00B60CA3" w:rsidRPr="007E1567" w:rsidRDefault="00B60CA3"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 </w:t>
            </w:r>
            <w:r w:rsidR="00267217" w:rsidRPr="007E1567">
              <w:rPr>
                <w:rFonts w:eastAsia="Times New Roman" w:cs="Calibri"/>
                <w:color w:val="000000"/>
                <w:lang w:eastAsia="fr-BE"/>
              </w:rPr>
              <w:t>13</w:t>
            </w:r>
          </w:p>
        </w:tc>
        <w:tc>
          <w:tcPr>
            <w:tcW w:w="6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2F4699" w14:textId="77777777" w:rsidR="00B60CA3" w:rsidRPr="007E1567" w:rsidRDefault="00B60CA3"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2</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B4254F" w14:textId="77777777"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NL</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083DB7" w14:textId="77777777" w:rsidR="00B60CA3" w:rsidRPr="007E1567" w:rsidRDefault="00B60CA3"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8</w:t>
            </w:r>
          </w:p>
        </w:tc>
      </w:tr>
      <w:tr w:rsidR="00B60CA3" w:rsidRPr="007E1567" w14:paraId="77E800A3" w14:textId="77777777" w:rsidTr="0067789D">
        <w:trPr>
          <w:trHeight w:val="567"/>
        </w:trPr>
        <w:tc>
          <w:tcPr>
            <w:tcW w:w="270" w:type="pct"/>
            <w:tcBorders>
              <w:top w:val="single" w:sz="4" w:space="0" w:color="auto"/>
              <w:left w:val="single" w:sz="4" w:space="0" w:color="auto"/>
              <w:bottom w:val="single" w:sz="4" w:space="0" w:color="auto"/>
              <w:right w:val="single" w:sz="4" w:space="0" w:color="auto"/>
            </w:tcBorders>
            <w:shd w:val="clear" w:color="auto" w:fill="auto"/>
          </w:tcPr>
          <w:p w14:paraId="2B5E2AFD" w14:textId="18825BA4" w:rsidR="00B60CA3" w:rsidRPr="007E1567" w:rsidRDefault="004C61AA" w:rsidP="00267217">
            <w:pPr>
              <w:spacing w:after="0" w:line="240" w:lineRule="auto"/>
              <w:rPr>
                <w:rFonts w:eastAsia="Times New Roman" w:cs="Calibri"/>
                <w:color w:val="000000"/>
                <w:lang w:eastAsia="fr-BE"/>
              </w:rPr>
            </w:pPr>
            <w:r>
              <w:rPr>
                <w:rFonts w:eastAsia="Times New Roman" w:cs="Calibri"/>
                <w:color w:val="000000"/>
                <w:lang w:eastAsia="fr-BE"/>
              </w:rPr>
              <w:t>10</w:t>
            </w:r>
          </w:p>
        </w:tc>
        <w:tc>
          <w:tcPr>
            <w:tcW w:w="7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A3E96D" w14:textId="77777777"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2 &amp; 4-juin</w:t>
            </w:r>
          </w:p>
        </w:tc>
        <w:tc>
          <w:tcPr>
            <w:tcW w:w="10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3EF04F" w14:textId="77777777"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Communication interculturelle</w:t>
            </w:r>
          </w:p>
        </w:tc>
        <w:tc>
          <w:tcPr>
            <w:tcW w:w="8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95EE40" w14:textId="77777777"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ANPA</w:t>
            </w:r>
          </w:p>
        </w:tc>
        <w:tc>
          <w:tcPr>
            <w:tcW w:w="6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E1E823" w14:textId="77777777" w:rsidR="00B60CA3" w:rsidRPr="007E1567" w:rsidRDefault="00B60CA3"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12</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936D38" w14:textId="77777777" w:rsidR="00B60CA3" w:rsidRPr="007E1567" w:rsidRDefault="00B60CA3"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1</w:t>
            </w:r>
          </w:p>
        </w:tc>
        <w:tc>
          <w:tcPr>
            <w:tcW w:w="4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D1C367" w14:textId="77777777"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FR</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4219E3" w14:textId="77777777" w:rsidR="00B60CA3" w:rsidRPr="007E1567" w:rsidRDefault="00B60CA3"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16</w:t>
            </w:r>
          </w:p>
        </w:tc>
      </w:tr>
      <w:tr w:rsidR="00B60CA3" w:rsidRPr="007E1567" w14:paraId="11F1311C" w14:textId="77777777" w:rsidTr="0067789D">
        <w:trPr>
          <w:trHeight w:val="567"/>
        </w:trPr>
        <w:tc>
          <w:tcPr>
            <w:tcW w:w="270" w:type="pct"/>
            <w:tcBorders>
              <w:top w:val="single" w:sz="4" w:space="0" w:color="auto"/>
              <w:left w:val="single" w:sz="4" w:space="0" w:color="auto"/>
              <w:bottom w:val="single" w:sz="4" w:space="0" w:color="auto"/>
              <w:right w:val="single" w:sz="4" w:space="0" w:color="auto"/>
            </w:tcBorders>
            <w:shd w:val="clear" w:color="auto" w:fill="auto"/>
          </w:tcPr>
          <w:p w14:paraId="1A6D7211" w14:textId="624A1622" w:rsidR="00B60CA3" w:rsidRPr="007E1567" w:rsidRDefault="004C61AA" w:rsidP="00267217">
            <w:pPr>
              <w:spacing w:after="0" w:line="240" w:lineRule="auto"/>
              <w:rPr>
                <w:rFonts w:eastAsia="Times New Roman" w:cs="Calibri"/>
                <w:color w:val="000000"/>
                <w:lang w:eastAsia="fr-BE"/>
              </w:rPr>
            </w:pPr>
            <w:r>
              <w:rPr>
                <w:rFonts w:eastAsia="Times New Roman" w:cs="Calibri"/>
                <w:color w:val="000000"/>
                <w:lang w:eastAsia="fr-BE"/>
              </w:rPr>
              <w:t>11</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BDAB99" w14:textId="77777777"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2 &amp; 4-juin</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6CF9FA" w14:textId="77777777"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Communication interculturelle</w:t>
            </w:r>
          </w:p>
        </w:tc>
        <w:tc>
          <w:tcPr>
            <w:tcW w:w="8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BECD27" w14:textId="77777777"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ANPA</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D12922" w14:textId="77777777" w:rsidR="00B60CA3" w:rsidRPr="007E1567" w:rsidRDefault="00B60CA3"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15</w:t>
            </w:r>
          </w:p>
        </w:tc>
        <w:tc>
          <w:tcPr>
            <w:tcW w:w="6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23E0A2" w14:textId="77777777" w:rsidR="00B60CA3" w:rsidRPr="007E1567" w:rsidRDefault="00B60CA3"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2</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6D742D" w14:textId="77777777"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NL</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0ECD92" w14:textId="77777777" w:rsidR="00B60CA3" w:rsidRPr="007E1567" w:rsidRDefault="00B60CA3"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16</w:t>
            </w:r>
          </w:p>
        </w:tc>
      </w:tr>
      <w:tr w:rsidR="00B60CA3" w:rsidRPr="007E1567" w14:paraId="3558B3F3" w14:textId="77777777" w:rsidTr="0067789D">
        <w:trPr>
          <w:trHeight w:val="567"/>
        </w:trPr>
        <w:tc>
          <w:tcPr>
            <w:tcW w:w="270" w:type="pct"/>
            <w:tcBorders>
              <w:top w:val="single" w:sz="4" w:space="0" w:color="auto"/>
              <w:left w:val="single" w:sz="4" w:space="0" w:color="auto"/>
              <w:bottom w:val="single" w:sz="4" w:space="0" w:color="auto"/>
              <w:right w:val="single" w:sz="4" w:space="0" w:color="auto"/>
            </w:tcBorders>
            <w:shd w:val="clear" w:color="auto" w:fill="auto"/>
          </w:tcPr>
          <w:p w14:paraId="6CF5B531" w14:textId="65EAF712" w:rsidR="00B60CA3" w:rsidRPr="007E1567" w:rsidRDefault="004C61AA" w:rsidP="00267217">
            <w:pPr>
              <w:spacing w:after="0" w:line="240" w:lineRule="auto"/>
              <w:rPr>
                <w:rFonts w:eastAsia="Times New Roman" w:cs="Calibri"/>
                <w:color w:val="000000"/>
                <w:lang w:eastAsia="fr-BE"/>
              </w:rPr>
            </w:pPr>
            <w:r>
              <w:rPr>
                <w:rFonts w:eastAsia="Times New Roman" w:cs="Calibri"/>
                <w:color w:val="000000"/>
                <w:lang w:eastAsia="fr-BE"/>
              </w:rPr>
              <w:t>12</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351795" w14:textId="77777777"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15 &amp; 17-sept</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D66F7D" w14:textId="77777777"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Communication interculturelle</w:t>
            </w:r>
          </w:p>
        </w:tc>
        <w:tc>
          <w:tcPr>
            <w:tcW w:w="8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800FBC" w14:textId="77777777"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PLOT</w:t>
            </w:r>
          </w:p>
        </w:tc>
        <w:tc>
          <w:tcPr>
            <w:tcW w:w="211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8E88CC5" w14:textId="77777777" w:rsidR="00B60CA3" w:rsidRPr="007E1567" w:rsidRDefault="00B60CA3"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annulation</w:t>
            </w:r>
          </w:p>
          <w:p w14:paraId="5C6D2380" w14:textId="77777777"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 </w:t>
            </w:r>
          </w:p>
          <w:p w14:paraId="61F7DFB5" w14:textId="77777777"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 </w:t>
            </w:r>
          </w:p>
          <w:p w14:paraId="7D4E0668" w14:textId="77777777"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 </w:t>
            </w:r>
          </w:p>
        </w:tc>
      </w:tr>
      <w:tr w:rsidR="00B60CA3" w:rsidRPr="007E1567" w14:paraId="1593EEFD" w14:textId="77777777" w:rsidTr="0067789D">
        <w:trPr>
          <w:trHeight w:val="567"/>
        </w:trPr>
        <w:tc>
          <w:tcPr>
            <w:tcW w:w="270" w:type="pct"/>
            <w:tcBorders>
              <w:top w:val="single" w:sz="4" w:space="0" w:color="auto"/>
              <w:left w:val="single" w:sz="4" w:space="0" w:color="auto"/>
              <w:bottom w:val="single" w:sz="4" w:space="0" w:color="auto"/>
              <w:right w:val="single" w:sz="4" w:space="0" w:color="auto"/>
            </w:tcBorders>
            <w:shd w:val="clear" w:color="auto" w:fill="auto"/>
          </w:tcPr>
          <w:p w14:paraId="26FC47F9" w14:textId="26EAE5DC" w:rsidR="00B60CA3" w:rsidRPr="007E1567" w:rsidRDefault="004C61AA" w:rsidP="00267217">
            <w:pPr>
              <w:spacing w:after="0" w:line="240" w:lineRule="auto"/>
              <w:rPr>
                <w:rFonts w:eastAsia="Times New Roman" w:cs="Calibri"/>
                <w:color w:val="000000"/>
                <w:lang w:eastAsia="fr-BE"/>
              </w:rPr>
            </w:pPr>
            <w:r>
              <w:rPr>
                <w:rFonts w:eastAsia="Times New Roman" w:cs="Calibri"/>
                <w:color w:val="000000"/>
                <w:lang w:eastAsia="fr-BE"/>
              </w:rPr>
              <w:t>13</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61D501" w14:textId="77777777"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29-sept &amp; 1-oct</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354E05" w14:textId="77777777"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Communication interculturelle</w:t>
            </w:r>
          </w:p>
        </w:tc>
        <w:tc>
          <w:tcPr>
            <w:tcW w:w="8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FEFAAB" w14:textId="77777777"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ANPA</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E35EB2" w14:textId="77777777" w:rsidR="00B60CA3" w:rsidRPr="007E1567" w:rsidRDefault="00B60CA3"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15</w:t>
            </w:r>
          </w:p>
        </w:tc>
        <w:tc>
          <w:tcPr>
            <w:tcW w:w="6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B48DC9" w14:textId="77777777" w:rsidR="00B60CA3" w:rsidRPr="007E1567" w:rsidRDefault="00B60CA3"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2</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B0178F" w14:textId="77777777"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NL</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84A3FC" w14:textId="77777777" w:rsidR="00B60CA3" w:rsidRPr="007E1567" w:rsidRDefault="00B60CA3"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16</w:t>
            </w:r>
          </w:p>
        </w:tc>
      </w:tr>
      <w:tr w:rsidR="00B60CA3" w:rsidRPr="007E1567" w14:paraId="3001ADFE" w14:textId="77777777" w:rsidTr="0067789D">
        <w:trPr>
          <w:trHeight w:val="567"/>
        </w:trPr>
        <w:tc>
          <w:tcPr>
            <w:tcW w:w="270" w:type="pct"/>
            <w:tcBorders>
              <w:top w:val="single" w:sz="4" w:space="0" w:color="auto"/>
              <w:left w:val="single" w:sz="4" w:space="0" w:color="auto"/>
              <w:bottom w:val="single" w:sz="4" w:space="0" w:color="auto"/>
              <w:right w:val="single" w:sz="4" w:space="0" w:color="auto"/>
            </w:tcBorders>
            <w:shd w:val="clear" w:color="auto" w:fill="auto"/>
          </w:tcPr>
          <w:p w14:paraId="67441DB9" w14:textId="35C03927" w:rsidR="00B60CA3" w:rsidRPr="007E1567" w:rsidRDefault="004C61AA" w:rsidP="00267217">
            <w:pPr>
              <w:spacing w:after="0" w:line="240" w:lineRule="auto"/>
              <w:rPr>
                <w:rFonts w:eastAsia="Times New Roman" w:cs="Calibri"/>
                <w:color w:val="000000"/>
                <w:lang w:eastAsia="fr-BE"/>
              </w:rPr>
            </w:pPr>
            <w:r>
              <w:rPr>
                <w:rFonts w:eastAsia="Times New Roman" w:cs="Calibri"/>
                <w:color w:val="000000"/>
                <w:lang w:eastAsia="fr-BE"/>
              </w:rPr>
              <w:t>14</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353CCA" w14:textId="77777777"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6-oct</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69F185" w14:textId="77777777"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Cadre légal</w:t>
            </w:r>
          </w:p>
        </w:tc>
        <w:tc>
          <w:tcPr>
            <w:tcW w:w="8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633083" w14:textId="77777777"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ANPA</w:t>
            </w:r>
          </w:p>
        </w:tc>
        <w:tc>
          <w:tcPr>
            <w:tcW w:w="211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B491071" w14:textId="77777777" w:rsidR="00B60CA3" w:rsidRPr="007E1567" w:rsidRDefault="00B60CA3"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annulation</w:t>
            </w:r>
          </w:p>
          <w:p w14:paraId="4D08ACD2" w14:textId="77777777"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 </w:t>
            </w:r>
          </w:p>
          <w:p w14:paraId="60DAD219" w14:textId="77777777"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 </w:t>
            </w:r>
          </w:p>
          <w:p w14:paraId="45BAF2CE" w14:textId="77777777"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 </w:t>
            </w:r>
          </w:p>
        </w:tc>
      </w:tr>
      <w:tr w:rsidR="00B60CA3" w:rsidRPr="007E1567" w14:paraId="425616F0" w14:textId="77777777" w:rsidTr="0067789D">
        <w:trPr>
          <w:trHeight w:val="567"/>
        </w:trPr>
        <w:tc>
          <w:tcPr>
            <w:tcW w:w="270" w:type="pct"/>
            <w:tcBorders>
              <w:top w:val="single" w:sz="4" w:space="0" w:color="auto"/>
              <w:left w:val="single" w:sz="4" w:space="0" w:color="auto"/>
              <w:bottom w:val="single" w:sz="4" w:space="0" w:color="auto"/>
              <w:right w:val="single" w:sz="4" w:space="0" w:color="auto"/>
            </w:tcBorders>
            <w:shd w:val="clear" w:color="auto" w:fill="auto"/>
          </w:tcPr>
          <w:p w14:paraId="4B7CA4FE" w14:textId="78B8CC56" w:rsidR="00B60CA3" w:rsidRPr="007E1567" w:rsidRDefault="004C61AA" w:rsidP="00267217">
            <w:pPr>
              <w:spacing w:after="0" w:line="240" w:lineRule="auto"/>
              <w:rPr>
                <w:rFonts w:eastAsia="Times New Roman" w:cs="Calibri"/>
                <w:color w:val="000000"/>
                <w:lang w:eastAsia="fr-BE"/>
              </w:rPr>
            </w:pPr>
            <w:r>
              <w:rPr>
                <w:rFonts w:eastAsia="Times New Roman" w:cs="Calibri"/>
                <w:color w:val="000000"/>
                <w:lang w:eastAsia="fr-BE"/>
              </w:rPr>
              <w:t>15</w:t>
            </w:r>
          </w:p>
        </w:tc>
        <w:tc>
          <w:tcPr>
            <w:tcW w:w="7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D27533" w14:textId="77777777"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17 &amp; 19-nov</w:t>
            </w:r>
          </w:p>
        </w:tc>
        <w:tc>
          <w:tcPr>
            <w:tcW w:w="10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E6DF99" w14:textId="77777777"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 xml:space="preserve">Communication interculturelle </w:t>
            </w:r>
          </w:p>
        </w:tc>
        <w:tc>
          <w:tcPr>
            <w:tcW w:w="8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1CC1A8" w14:textId="77777777"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ANPA</w:t>
            </w:r>
          </w:p>
        </w:tc>
        <w:tc>
          <w:tcPr>
            <w:tcW w:w="6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3E120A" w14:textId="77777777" w:rsidR="00B60CA3" w:rsidRPr="007E1567" w:rsidRDefault="00B60CA3"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15</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46D277" w14:textId="77777777" w:rsidR="00B60CA3" w:rsidRPr="007E1567" w:rsidRDefault="00B60CA3"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1</w:t>
            </w:r>
          </w:p>
        </w:tc>
        <w:tc>
          <w:tcPr>
            <w:tcW w:w="4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04E7FD" w14:textId="77777777"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FR</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4496B2" w14:textId="77777777" w:rsidR="00B60CA3" w:rsidRPr="007E1567" w:rsidRDefault="00B60CA3"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16</w:t>
            </w:r>
          </w:p>
        </w:tc>
      </w:tr>
      <w:tr w:rsidR="00B60CA3" w:rsidRPr="007E1567" w14:paraId="60643CA3" w14:textId="77777777" w:rsidTr="0067789D">
        <w:trPr>
          <w:trHeight w:val="567"/>
        </w:trPr>
        <w:tc>
          <w:tcPr>
            <w:tcW w:w="270" w:type="pct"/>
            <w:tcBorders>
              <w:top w:val="single" w:sz="4" w:space="0" w:color="auto"/>
              <w:left w:val="single" w:sz="4" w:space="0" w:color="auto"/>
              <w:bottom w:val="single" w:sz="4" w:space="0" w:color="auto"/>
              <w:right w:val="single" w:sz="4" w:space="0" w:color="auto"/>
            </w:tcBorders>
            <w:shd w:val="clear" w:color="auto" w:fill="auto"/>
          </w:tcPr>
          <w:p w14:paraId="7BBABAB8" w14:textId="4C60F724" w:rsidR="00B60CA3" w:rsidRPr="007E1567" w:rsidRDefault="004C61AA" w:rsidP="00267217">
            <w:pPr>
              <w:spacing w:after="0" w:line="240" w:lineRule="auto"/>
              <w:rPr>
                <w:rFonts w:eastAsia="Times New Roman" w:cs="Calibri"/>
                <w:color w:val="000000"/>
                <w:lang w:eastAsia="fr-BE"/>
              </w:rPr>
            </w:pPr>
            <w:r>
              <w:rPr>
                <w:rFonts w:eastAsia="Times New Roman" w:cs="Calibri"/>
                <w:color w:val="000000"/>
                <w:lang w:eastAsia="fr-BE"/>
              </w:rPr>
              <w:t>16</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9A1443" w14:textId="77777777"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19-nov</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082C13" w14:textId="49672009"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Réagir à des propos discriminatoires</w:t>
            </w:r>
          </w:p>
        </w:tc>
        <w:tc>
          <w:tcPr>
            <w:tcW w:w="8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8FB7A9" w14:textId="77777777"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ANPA</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85914E" w14:textId="77777777" w:rsidR="00B60CA3" w:rsidRPr="007E1567" w:rsidRDefault="00B60CA3"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14</w:t>
            </w:r>
          </w:p>
        </w:tc>
        <w:tc>
          <w:tcPr>
            <w:tcW w:w="6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243F0A" w14:textId="77777777" w:rsidR="00B60CA3" w:rsidRPr="007E1567" w:rsidRDefault="00B60CA3"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1</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935D70" w14:textId="77777777"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NL</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7486CE" w14:textId="77777777" w:rsidR="00B60CA3" w:rsidRPr="007E1567" w:rsidRDefault="00B60CA3"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8</w:t>
            </w:r>
          </w:p>
        </w:tc>
      </w:tr>
      <w:tr w:rsidR="00B60CA3" w:rsidRPr="007E1567" w14:paraId="7CBD1520" w14:textId="77777777" w:rsidTr="0067789D">
        <w:trPr>
          <w:trHeight w:val="567"/>
        </w:trPr>
        <w:tc>
          <w:tcPr>
            <w:tcW w:w="270" w:type="pct"/>
            <w:tcBorders>
              <w:top w:val="single" w:sz="4" w:space="0" w:color="auto"/>
              <w:left w:val="single" w:sz="4" w:space="0" w:color="auto"/>
              <w:bottom w:val="single" w:sz="4" w:space="0" w:color="auto"/>
              <w:right w:val="single" w:sz="4" w:space="0" w:color="auto"/>
            </w:tcBorders>
            <w:shd w:val="clear" w:color="auto" w:fill="auto"/>
          </w:tcPr>
          <w:p w14:paraId="00773513" w14:textId="2525272A" w:rsidR="00B60CA3" w:rsidRPr="007E1567" w:rsidRDefault="004C61AA" w:rsidP="00267217">
            <w:pPr>
              <w:spacing w:after="0" w:line="240" w:lineRule="auto"/>
              <w:rPr>
                <w:rFonts w:eastAsia="Times New Roman" w:cs="Calibri"/>
                <w:color w:val="000000"/>
                <w:lang w:eastAsia="fr-BE"/>
              </w:rPr>
            </w:pPr>
            <w:r>
              <w:rPr>
                <w:rFonts w:eastAsia="Times New Roman" w:cs="Calibri"/>
                <w:color w:val="000000"/>
                <w:lang w:eastAsia="fr-BE"/>
              </w:rPr>
              <w:t>17</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3BD70A" w14:textId="77777777"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24 &amp; 26-nov</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B5A33B" w14:textId="77777777"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Intégrer la diversité dans les ressources humaines</w:t>
            </w:r>
          </w:p>
        </w:tc>
        <w:tc>
          <w:tcPr>
            <w:tcW w:w="8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43D266" w14:textId="77777777"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ANPA</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EB3CDD" w14:textId="77777777" w:rsidR="00B60CA3" w:rsidRPr="007E1567" w:rsidRDefault="00B60CA3"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7</w:t>
            </w:r>
          </w:p>
        </w:tc>
        <w:tc>
          <w:tcPr>
            <w:tcW w:w="6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8AD1C4" w14:textId="77777777" w:rsidR="00B60CA3" w:rsidRPr="007E1567" w:rsidRDefault="00B60CA3"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2</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9DF9C2" w14:textId="77777777"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NL</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837219" w14:textId="77777777" w:rsidR="00B60CA3" w:rsidRPr="007E1567" w:rsidRDefault="00B60CA3"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16</w:t>
            </w:r>
          </w:p>
        </w:tc>
      </w:tr>
      <w:tr w:rsidR="00B60CA3" w:rsidRPr="007E1567" w14:paraId="7D106682" w14:textId="77777777" w:rsidTr="0067789D">
        <w:trPr>
          <w:trHeight w:val="567"/>
        </w:trPr>
        <w:tc>
          <w:tcPr>
            <w:tcW w:w="270" w:type="pct"/>
            <w:tcBorders>
              <w:top w:val="single" w:sz="4" w:space="0" w:color="auto"/>
              <w:left w:val="single" w:sz="4" w:space="0" w:color="auto"/>
              <w:bottom w:val="single" w:sz="4" w:space="0" w:color="auto"/>
              <w:right w:val="single" w:sz="4" w:space="0" w:color="auto"/>
            </w:tcBorders>
            <w:shd w:val="clear" w:color="auto" w:fill="auto"/>
          </w:tcPr>
          <w:p w14:paraId="7CE069FA" w14:textId="1F48633F" w:rsidR="00B60CA3" w:rsidRPr="007E1567" w:rsidRDefault="004C61AA" w:rsidP="00267217">
            <w:pPr>
              <w:spacing w:after="0" w:line="240" w:lineRule="auto"/>
              <w:rPr>
                <w:rFonts w:eastAsia="Times New Roman" w:cs="Calibri"/>
                <w:color w:val="000000"/>
                <w:lang w:eastAsia="fr-BE"/>
              </w:rPr>
            </w:pPr>
            <w:r>
              <w:rPr>
                <w:rFonts w:eastAsia="Times New Roman" w:cs="Calibri"/>
                <w:color w:val="000000"/>
                <w:lang w:eastAsia="fr-BE"/>
              </w:rPr>
              <w:t>18</w:t>
            </w:r>
          </w:p>
        </w:tc>
        <w:tc>
          <w:tcPr>
            <w:tcW w:w="7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4E97AD" w14:textId="77777777"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26-nov</w:t>
            </w:r>
          </w:p>
        </w:tc>
        <w:tc>
          <w:tcPr>
            <w:tcW w:w="10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1DAB6E" w14:textId="77777777"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Cadre légal</w:t>
            </w:r>
          </w:p>
        </w:tc>
        <w:tc>
          <w:tcPr>
            <w:tcW w:w="8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465DCC" w14:textId="77777777"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ANPA</w:t>
            </w:r>
          </w:p>
        </w:tc>
        <w:tc>
          <w:tcPr>
            <w:tcW w:w="6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8935D9" w14:textId="77777777" w:rsidR="00B60CA3" w:rsidRPr="007E1567" w:rsidRDefault="00B60CA3"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10</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E39E65" w14:textId="77777777" w:rsidR="00B60CA3" w:rsidRPr="007E1567" w:rsidRDefault="00B60CA3"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2</w:t>
            </w:r>
          </w:p>
        </w:tc>
        <w:tc>
          <w:tcPr>
            <w:tcW w:w="4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407D5B" w14:textId="77777777"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FR</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15DEC7" w14:textId="77777777" w:rsidR="00B60CA3" w:rsidRPr="007E1567" w:rsidRDefault="00B60CA3"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8</w:t>
            </w:r>
          </w:p>
        </w:tc>
      </w:tr>
      <w:tr w:rsidR="00B60CA3" w:rsidRPr="007E1567" w14:paraId="376EA0BF" w14:textId="77777777" w:rsidTr="0067789D">
        <w:trPr>
          <w:trHeight w:val="567"/>
        </w:trPr>
        <w:tc>
          <w:tcPr>
            <w:tcW w:w="270" w:type="pct"/>
            <w:tcBorders>
              <w:top w:val="single" w:sz="4" w:space="0" w:color="auto"/>
              <w:left w:val="single" w:sz="4" w:space="0" w:color="auto"/>
              <w:bottom w:val="single" w:sz="4" w:space="0" w:color="auto"/>
              <w:right w:val="single" w:sz="4" w:space="0" w:color="auto"/>
            </w:tcBorders>
            <w:shd w:val="clear" w:color="auto" w:fill="auto"/>
          </w:tcPr>
          <w:p w14:paraId="793990D8" w14:textId="2241CB7D" w:rsidR="00B60CA3" w:rsidRPr="007E1567" w:rsidRDefault="004C61AA" w:rsidP="00267217">
            <w:pPr>
              <w:spacing w:after="0" w:line="240" w:lineRule="auto"/>
              <w:rPr>
                <w:rFonts w:eastAsia="Times New Roman" w:cs="Calibri"/>
                <w:color w:val="000000"/>
                <w:lang w:eastAsia="fr-BE"/>
              </w:rPr>
            </w:pPr>
            <w:r>
              <w:rPr>
                <w:rFonts w:eastAsia="Times New Roman" w:cs="Calibri"/>
                <w:color w:val="000000"/>
                <w:lang w:eastAsia="fr-BE"/>
              </w:rPr>
              <w:t>19</w:t>
            </w:r>
          </w:p>
        </w:tc>
        <w:tc>
          <w:tcPr>
            <w:tcW w:w="7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76A5D5" w14:textId="77777777"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3-déc</w:t>
            </w:r>
          </w:p>
        </w:tc>
        <w:tc>
          <w:tcPr>
            <w:tcW w:w="10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C49D7E" w14:textId="31A850B9"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Réagir à des propos discriminatoires</w:t>
            </w:r>
          </w:p>
        </w:tc>
        <w:tc>
          <w:tcPr>
            <w:tcW w:w="8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DABEB1" w14:textId="77777777"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ANPA</w:t>
            </w:r>
          </w:p>
        </w:tc>
        <w:tc>
          <w:tcPr>
            <w:tcW w:w="6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D276EC" w14:textId="77777777" w:rsidR="00B60CA3" w:rsidRPr="007E1567" w:rsidRDefault="00B60CA3"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14</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2927C8" w14:textId="77777777" w:rsidR="00B60CA3" w:rsidRPr="007E1567" w:rsidRDefault="00B60CA3"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1</w:t>
            </w:r>
          </w:p>
        </w:tc>
        <w:tc>
          <w:tcPr>
            <w:tcW w:w="4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E7FAA5" w14:textId="77777777"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FR</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8787B9" w14:textId="77777777" w:rsidR="00B60CA3" w:rsidRPr="007E1567" w:rsidRDefault="00B60CA3"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8</w:t>
            </w:r>
          </w:p>
        </w:tc>
      </w:tr>
      <w:tr w:rsidR="00B60CA3" w:rsidRPr="007E1567" w14:paraId="776561A6" w14:textId="77777777" w:rsidTr="0067789D">
        <w:trPr>
          <w:trHeight w:val="567"/>
        </w:trPr>
        <w:tc>
          <w:tcPr>
            <w:tcW w:w="270" w:type="pct"/>
            <w:tcBorders>
              <w:top w:val="single" w:sz="4" w:space="0" w:color="auto"/>
              <w:left w:val="single" w:sz="4" w:space="0" w:color="auto"/>
              <w:bottom w:val="single" w:sz="4" w:space="0" w:color="auto"/>
              <w:right w:val="single" w:sz="4" w:space="0" w:color="auto"/>
            </w:tcBorders>
            <w:shd w:val="clear" w:color="auto" w:fill="auto"/>
          </w:tcPr>
          <w:p w14:paraId="2A197F61" w14:textId="4A1EC7BA" w:rsidR="00B60CA3" w:rsidRPr="007E1567" w:rsidRDefault="004C61AA" w:rsidP="00267217">
            <w:pPr>
              <w:spacing w:after="0" w:line="240" w:lineRule="auto"/>
              <w:rPr>
                <w:rFonts w:eastAsia="Times New Roman" w:cs="Calibri"/>
                <w:color w:val="000000"/>
                <w:lang w:eastAsia="fr-BE"/>
              </w:rPr>
            </w:pPr>
            <w:r>
              <w:rPr>
                <w:rFonts w:eastAsia="Times New Roman" w:cs="Calibri"/>
                <w:color w:val="000000"/>
                <w:lang w:eastAsia="fr-BE"/>
              </w:rPr>
              <w:t>20</w:t>
            </w:r>
          </w:p>
        </w:tc>
        <w:tc>
          <w:tcPr>
            <w:tcW w:w="7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38645C" w14:textId="77777777"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8-déc</w:t>
            </w:r>
          </w:p>
        </w:tc>
        <w:tc>
          <w:tcPr>
            <w:tcW w:w="10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6EF923" w14:textId="77777777"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Cadre légal</w:t>
            </w:r>
          </w:p>
        </w:tc>
        <w:tc>
          <w:tcPr>
            <w:tcW w:w="8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5873C7" w14:textId="77777777"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ANPA</w:t>
            </w:r>
          </w:p>
        </w:tc>
        <w:tc>
          <w:tcPr>
            <w:tcW w:w="6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5E7EC0" w14:textId="77777777" w:rsidR="00B60CA3" w:rsidRPr="007E1567" w:rsidRDefault="00B60CA3"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13</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313CFA" w14:textId="77777777" w:rsidR="00B60CA3" w:rsidRPr="007E1567" w:rsidRDefault="00B60CA3"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2</w:t>
            </w:r>
          </w:p>
        </w:tc>
        <w:tc>
          <w:tcPr>
            <w:tcW w:w="4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FD29A0" w14:textId="77777777"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FR</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329AB1" w14:textId="77777777" w:rsidR="00B60CA3" w:rsidRPr="007E1567" w:rsidRDefault="00B60CA3"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8</w:t>
            </w:r>
          </w:p>
        </w:tc>
      </w:tr>
    </w:tbl>
    <w:p w14:paraId="076005FC" w14:textId="77777777" w:rsidR="00B60CA3" w:rsidRPr="007E1567" w:rsidRDefault="00B60CA3" w:rsidP="0067789D">
      <w:pPr>
        <w:spacing w:line="240" w:lineRule="auto"/>
      </w:pPr>
    </w:p>
    <w:p w14:paraId="09D23E96" w14:textId="77777777" w:rsidR="00B60CA3" w:rsidRPr="007E1567" w:rsidRDefault="00B60CA3" w:rsidP="0067789D">
      <w:pPr>
        <w:pStyle w:val="Heading2"/>
        <w:spacing w:line="240" w:lineRule="auto"/>
      </w:pPr>
      <w:bookmarkStart w:id="265" w:name="_Toc458069589"/>
      <w:bookmarkStart w:id="266" w:name="_Toc459647318"/>
      <w:bookmarkStart w:id="267" w:name="_Toc459991988"/>
      <w:bookmarkStart w:id="268" w:name="_Toc459992416"/>
      <w:bookmarkStart w:id="269" w:name="_Toc465934449"/>
      <w:bookmarkStart w:id="270" w:name="_Toc466462552"/>
      <w:bookmarkStart w:id="271" w:name="_Toc466465029"/>
      <w:bookmarkStart w:id="272" w:name="_Toc466465354"/>
      <w:bookmarkStart w:id="273" w:name="_Toc466465473"/>
      <w:bookmarkStart w:id="274" w:name="_Toc449967465"/>
      <w:bookmarkStart w:id="275" w:name="_Toc450139036"/>
      <w:bookmarkStart w:id="276" w:name="_Toc451262424"/>
      <w:r w:rsidRPr="007E1567">
        <w:t>Formation « sur mesure » en fonction des besoins des zones</w:t>
      </w:r>
      <w:bookmarkEnd w:id="265"/>
      <w:bookmarkEnd w:id="266"/>
      <w:bookmarkEnd w:id="267"/>
      <w:bookmarkEnd w:id="268"/>
      <w:bookmarkEnd w:id="269"/>
      <w:bookmarkEnd w:id="270"/>
      <w:bookmarkEnd w:id="271"/>
      <w:bookmarkEnd w:id="272"/>
      <w:bookmarkEnd w:id="273"/>
      <w:r w:rsidRPr="007E1567">
        <w:t> </w:t>
      </w:r>
      <w:bookmarkEnd w:id="274"/>
      <w:bookmarkEnd w:id="275"/>
      <w:bookmarkEnd w:id="276"/>
    </w:p>
    <w:p w14:paraId="54EFDA2B" w14:textId="65D4C107" w:rsidR="00B60CA3" w:rsidRPr="007E1567" w:rsidRDefault="00B60CA3" w:rsidP="0067789D">
      <w:pPr>
        <w:pStyle w:val="Heading4"/>
        <w:spacing w:line="240" w:lineRule="auto"/>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7"/>
        <w:gridCol w:w="849"/>
        <w:gridCol w:w="1701"/>
        <w:gridCol w:w="1843"/>
        <w:gridCol w:w="1423"/>
        <w:gridCol w:w="1200"/>
        <w:gridCol w:w="791"/>
        <w:gridCol w:w="770"/>
      </w:tblGrid>
      <w:tr w:rsidR="00B60CA3" w:rsidRPr="007E1567" w14:paraId="386FCB04" w14:textId="77777777" w:rsidTr="00267217">
        <w:trPr>
          <w:trHeight w:val="375"/>
        </w:trPr>
        <w:tc>
          <w:tcPr>
            <w:tcW w:w="346" w:type="pct"/>
            <w:shd w:val="clear" w:color="auto" w:fill="4F81BD" w:themeFill="accent1"/>
          </w:tcPr>
          <w:p w14:paraId="1091851B" w14:textId="77777777" w:rsidR="00B60CA3" w:rsidRPr="007E1567" w:rsidRDefault="00B60CA3" w:rsidP="00267217">
            <w:pPr>
              <w:spacing w:after="0" w:line="240" w:lineRule="auto"/>
              <w:rPr>
                <w:rFonts w:eastAsia="Times New Roman" w:cs="Calibri"/>
                <w:b/>
                <w:bCs/>
                <w:sz w:val="20"/>
                <w:szCs w:val="20"/>
                <w:lang w:eastAsia="fr-BE"/>
              </w:rPr>
            </w:pPr>
          </w:p>
        </w:tc>
        <w:tc>
          <w:tcPr>
            <w:tcW w:w="461" w:type="pct"/>
            <w:shd w:val="clear" w:color="auto" w:fill="4F81BD" w:themeFill="accent1"/>
            <w:noWrap/>
            <w:vAlign w:val="bottom"/>
            <w:hideMark/>
          </w:tcPr>
          <w:p w14:paraId="39AC1C59" w14:textId="77777777" w:rsidR="00B60CA3" w:rsidRPr="007E1567" w:rsidRDefault="00B60CA3" w:rsidP="00267217">
            <w:pPr>
              <w:spacing w:after="0" w:line="240" w:lineRule="auto"/>
              <w:rPr>
                <w:rFonts w:eastAsia="Times New Roman" w:cs="Calibri"/>
                <w:b/>
                <w:bCs/>
                <w:sz w:val="20"/>
                <w:szCs w:val="20"/>
                <w:lang w:eastAsia="fr-BE"/>
              </w:rPr>
            </w:pPr>
            <w:r w:rsidRPr="007E1567">
              <w:rPr>
                <w:rFonts w:eastAsia="Times New Roman" w:cs="Calibri"/>
                <w:b/>
                <w:bCs/>
                <w:sz w:val="20"/>
                <w:szCs w:val="20"/>
                <w:lang w:eastAsia="fr-BE"/>
              </w:rPr>
              <w:t>Dates</w:t>
            </w:r>
          </w:p>
        </w:tc>
        <w:tc>
          <w:tcPr>
            <w:tcW w:w="923" w:type="pct"/>
            <w:shd w:val="clear" w:color="auto" w:fill="4F81BD" w:themeFill="accent1"/>
            <w:noWrap/>
            <w:vAlign w:val="bottom"/>
            <w:hideMark/>
          </w:tcPr>
          <w:p w14:paraId="1AC85D5F" w14:textId="77777777" w:rsidR="00B60CA3" w:rsidRPr="007E1567" w:rsidRDefault="00B60CA3" w:rsidP="00267217">
            <w:pPr>
              <w:spacing w:after="0" w:line="240" w:lineRule="auto"/>
              <w:jc w:val="center"/>
              <w:rPr>
                <w:rFonts w:eastAsia="Times New Roman" w:cs="Calibri"/>
                <w:b/>
                <w:bCs/>
                <w:sz w:val="20"/>
                <w:szCs w:val="20"/>
                <w:lang w:eastAsia="fr-BE"/>
              </w:rPr>
            </w:pPr>
            <w:r w:rsidRPr="007E1567">
              <w:rPr>
                <w:rFonts w:eastAsia="Times New Roman" w:cs="Calibri"/>
                <w:b/>
                <w:bCs/>
                <w:sz w:val="20"/>
                <w:szCs w:val="20"/>
                <w:lang w:eastAsia="fr-BE"/>
              </w:rPr>
              <w:t>Nom de la formation</w:t>
            </w:r>
          </w:p>
        </w:tc>
        <w:tc>
          <w:tcPr>
            <w:tcW w:w="1000" w:type="pct"/>
            <w:shd w:val="clear" w:color="auto" w:fill="4F81BD" w:themeFill="accent1"/>
            <w:noWrap/>
            <w:vAlign w:val="bottom"/>
            <w:hideMark/>
          </w:tcPr>
          <w:p w14:paraId="13B2D397" w14:textId="77777777" w:rsidR="00B60CA3" w:rsidRPr="007E1567" w:rsidRDefault="00B60CA3" w:rsidP="00267217">
            <w:pPr>
              <w:spacing w:after="0" w:line="240" w:lineRule="auto"/>
              <w:jc w:val="center"/>
              <w:rPr>
                <w:rFonts w:eastAsia="Times New Roman" w:cs="Calibri"/>
                <w:b/>
                <w:bCs/>
                <w:sz w:val="20"/>
                <w:szCs w:val="20"/>
                <w:lang w:eastAsia="fr-BE"/>
              </w:rPr>
            </w:pPr>
            <w:r w:rsidRPr="007E1567">
              <w:rPr>
                <w:rFonts w:eastAsia="Times New Roman" w:cs="Calibri"/>
                <w:b/>
                <w:bCs/>
                <w:sz w:val="20"/>
                <w:szCs w:val="20"/>
                <w:lang w:eastAsia="fr-BE"/>
              </w:rPr>
              <w:t>Commanditaire</w:t>
            </w:r>
          </w:p>
        </w:tc>
        <w:tc>
          <w:tcPr>
            <w:tcW w:w="772" w:type="pct"/>
            <w:shd w:val="clear" w:color="auto" w:fill="4F81BD" w:themeFill="accent1"/>
            <w:noWrap/>
            <w:vAlign w:val="bottom"/>
            <w:hideMark/>
          </w:tcPr>
          <w:p w14:paraId="4E6C05AC" w14:textId="617D4B04" w:rsidR="00B60CA3" w:rsidRPr="007E1567" w:rsidRDefault="002E214E" w:rsidP="00267217">
            <w:pPr>
              <w:spacing w:after="0" w:line="240" w:lineRule="auto"/>
              <w:jc w:val="center"/>
              <w:rPr>
                <w:rFonts w:eastAsia="Times New Roman" w:cs="Calibri"/>
                <w:b/>
                <w:bCs/>
                <w:sz w:val="20"/>
                <w:szCs w:val="20"/>
                <w:lang w:eastAsia="fr-BE"/>
              </w:rPr>
            </w:pPr>
            <w:r w:rsidRPr="007E1567">
              <w:rPr>
                <w:rFonts w:eastAsia="Times New Roman" w:cs="Calibri"/>
                <w:b/>
                <w:bCs/>
                <w:sz w:val="20"/>
                <w:szCs w:val="20"/>
                <w:lang w:eastAsia="fr-BE"/>
              </w:rPr>
              <w:t>Nbr</w:t>
            </w:r>
            <w:r w:rsidR="00B60CA3" w:rsidRPr="007E1567">
              <w:rPr>
                <w:rFonts w:eastAsia="Times New Roman" w:cs="Calibri"/>
                <w:b/>
                <w:bCs/>
                <w:sz w:val="20"/>
                <w:szCs w:val="20"/>
                <w:lang w:eastAsia="fr-BE"/>
              </w:rPr>
              <w:t xml:space="preserve"> de participants</w:t>
            </w:r>
          </w:p>
        </w:tc>
        <w:tc>
          <w:tcPr>
            <w:tcW w:w="651" w:type="pct"/>
            <w:shd w:val="clear" w:color="auto" w:fill="4F81BD" w:themeFill="accent1"/>
            <w:noWrap/>
            <w:vAlign w:val="bottom"/>
            <w:hideMark/>
          </w:tcPr>
          <w:p w14:paraId="21226BB5" w14:textId="70CE41C4" w:rsidR="00B60CA3" w:rsidRPr="007E1567" w:rsidRDefault="002E214E" w:rsidP="00267217">
            <w:pPr>
              <w:spacing w:after="0" w:line="240" w:lineRule="auto"/>
              <w:jc w:val="center"/>
              <w:rPr>
                <w:rFonts w:eastAsia="Times New Roman" w:cs="Calibri"/>
                <w:b/>
                <w:bCs/>
                <w:sz w:val="20"/>
                <w:szCs w:val="20"/>
                <w:lang w:eastAsia="fr-BE"/>
              </w:rPr>
            </w:pPr>
            <w:r w:rsidRPr="007E1567">
              <w:rPr>
                <w:rFonts w:eastAsia="Times New Roman" w:cs="Calibri"/>
                <w:b/>
                <w:bCs/>
                <w:sz w:val="20"/>
                <w:szCs w:val="20"/>
                <w:lang w:eastAsia="fr-BE"/>
              </w:rPr>
              <w:t>Nbr</w:t>
            </w:r>
            <w:r w:rsidR="00B60CA3" w:rsidRPr="007E1567">
              <w:rPr>
                <w:rFonts w:eastAsia="Times New Roman" w:cs="Calibri"/>
                <w:b/>
                <w:bCs/>
                <w:sz w:val="20"/>
                <w:szCs w:val="20"/>
                <w:lang w:eastAsia="fr-BE"/>
              </w:rPr>
              <w:t xml:space="preserve"> de formateurs</w:t>
            </w:r>
          </w:p>
        </w:tc>
        <w:tc>
          <w:tcPr>
            <w:tcW w:w="429" w:type="pct"/>
            <w:shd w:val="clear" w:color="auto" w:fill="4F81BD" w:themeFill="accent1"/>
            <w:noWrap/>
            <w:vAlign w:val="bottom"/>
            <w:hideMark/>
          </w:tcPr>
          <w:p w14:paraId="408AB886" w14:textId="77777777" w:rsidR="00B60CA3" w:rsidRPr="007E1567" w:rsidRDefault="00B60CA3" w:rsidP="00267217">
            <w:pPr>
              <w:spacing w:after="0" w:line="240" w:lineRule="auto"/>
              <w:jc w:val="center"/>
              <w:rPr>
                <w:rFonts w:eastAsia="Times New Roman" w:cs="Calibri"/>
                <w:b/>
                <w:bCs/>
                <w:sz w:val="20"/>
                <w:szCs w:val="20"/>
                <w:lang w:eastAsia="fr-BE"/>
              </w:rPr>
            </w:pPr>
            <w:r w:rsidRPr="007E1567">
              <w:rPr>
                <w:rFonts w:eastAsia="Times New Roman" w:cs="Calibri"/>
                <w:b/>
                <w:bCs/>
                <w:sz w:val="20"/>
                <w:szCs w:val="20"/>
                <w:lang w:eastAsia="fr-BE"/>
              </w:rPr>
              <w:t>Langue</w:t>
            </w:r>
          </w:p>
        </w:tc>
        <w:tc>
          <w:tcPr>
            <w:tcW w:w="418" w:type="pct"/>
            <w:shd w:val="clear" w:color="auto" w:fill="4F81BD" w:themeFill="accent1"/>
            <w:noWrap/>
            <w:vAlign w:val="bottom"/>
            <w:hideMark/>
          </w:tcPr>
          <w:p w14:paraId="24D5C83E" w14:textId="77777777" w:rsidR="00B60CA3" w:rsidRPr="007E1567" w:rsidRDefault="00B60CA3" w:rsidP="00267217">
            <w:pPr>
              <w:spacing w:after="0" w:line="240" w:lineRule="auto"/>
              <w:jc w:val="center"/>
              <w:rPr>
                <w:rFonts w:eastAsia="Times New Roman" w:cs="Calibri"/>
                <w:b/>
                <w:bCs/>
                <w:sz w:val="20"/>
                <w:szCs w:val="20"/>
                <w:lang w:eastAsia="fr-BE"/>
              </w:rPr>
            </w:pPr>
            <w:r w:rsidRPr="007E1567">
              <w:rPr>
                <w:rFonts w:eastAsia="Times New Roman" w:cs="Calibri"/>
                <w:b/>
                <w:bCs/>
                <w:sz w:val="20"/>
                <w:szCs w:val="20"/>
                <w:lang w:eastAsia="fr-BE"/>
              </w:rPr>
              <w:t>Durée en heures</w:t>
            </w:r>
          </w:p>
        </w:tc>
      </w:tr>
      <w:tr w:rsidR="00B60CA3" w:rsidRPr="007E1567" w14:paraId="5B56F587" w14:textId="77777777" w:rsidTr="00267217">
        <w:trPr>
          <w:trHeight w:val="315"/>
        </w:trPr>
        <w:tc>
          <w:tcPr>
            <w:tcW w:w="346" w:type="pct"/>
            <w:shd w:val="clear" w:color="auto" w:fill="auto"/>
          </w:tcPr>
          <w:p w14:paraId="33CC1FC9" w14:textId="19E0FB58" w:rsidR="00B60CA3" w:rsidRPr="007E1567" w:rsidRDefault="004C61AA" w:rsidP="00267217">
            <w:pPr>
              <w:spacing w:after="0" w:line="240" w:lineRule="auto"/>
              <w:rPr>
                <w:rFonts w:eastAsia="Times New Roman" w:cs="Calibri"/>
                <w:color w:val="000000"/>
                <w:lang w:eastAsia="fr-BE"/>
              </w:rPr>
            </w:pPr>
            <w:r>
              <w:rPr>
                <w:rFonts w:eastAsia="Times New Roman" w:cs="Calibri"/>
                <w:color w:val="000000"/>
                <w:lang w:eastAsia="fr-BE"/>
              </w:rPr>
              <w:t>1</w:t>
            </w:r>
          </w:p>
        </w:tc>
        <w:tc>
          <w:tcPr>
            <w:tcW w:w="461" w:type="pct"/>
            <w:shd w:val="clear" w:color="auto" w:fill="auto"/>
            <w:vAlign w:val="center"/>
          </w:tcPr>
          <w:p w14:paraId="38EC38DD" w14:textId="77777777"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13-févr.</w:t>
            </w:r>
          </w:p>
        </w:tc>
        <w:tc>
          <w:tcPr>
            <w:tcW w:w="923" w:type="pct"/>
            <w:shd w:val="clear" w:color="auto" w:fill="auto"/>
            <w:vAlign w:val="center"/>
          </w:tcPr>
          <w:p w14:paraId="594E3DC4" w14:textId="77777777"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Cadre légal</w:t>
            </w:r>
          </w:p>
        </w:tc>
        <w:tc>
          <w:tcPr>
            <w:tcW w:w="1000" w:type="pct"/>
            <w:shd w:val="clear" w:color="auto" w:fill="auto"/>
            <w:vAlign w:val="center"/>
          </w:tcPr>
          <w:p w14:paraId="29A46CFC" w14:textId="3AEB76AA" w:rsidR="00B60CA3"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PZ Antwerpen</w:t>
            </w:r>
          </w:p>
        </w:tc>
        <w:tc>
          <w:tcPr>
            <w:tcW w:w="772" w:type="pct"/>
            <w:shd w:val="clear" w:color="auto" w:fill="auto"/>
            <w:vAlign w:val="center"/>
          </w:tcPr>
          <w:p w14:paraId="23F5BECA" w14:textId="77777777" w:rsidR="00B60CA3" w:rsidRPr="007E1567" w:rsidRDefault="00B60CA3"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15</w:t>
            </w:r>
          </w:p>
        </w:tc>
        <w:tc>
          <w:tcPr>
            <w:tcW w:w="651" w:type="pct"/>
            <w:shd w:val="clear" w:color="auto" w:fill="auto"/>
            <w:vAlign w:val="center"/>
          </w:tcPr>
          <w:p w14:paraId="25A50A8D" w14:textId="77777777" w:rsidR="00B60CA3" w:rsidRPr="007E1567" w:rsidRDefault="00B60CA3"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1</w:t>
            </w:r>
          </w:p>
        </w:tc>
        <w:tc>
          <w:tcPr>
            <w:tcW w:w="429" w:type="pct"/>
            <w:shd w:val="clear" w:color="auto" w:fill="auto"/>
            <w:vAlign w:val="center"/>
          </w:tcPr>
          <w:p w14:paraId="47927B6B" w14:textId="77777777"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NL</w:t>
            </w:r>
          </w:p>
        </w:tc>
        <w:tc>
          <w:tcPr>
            <w:tcW w:w="418" w:type="pct"/>
            <w:shd w:val="clear" w:color="auto" w:fill="auto"/>
            <w:vAlign w:val="center"/>
          </w:tcPr>
          <w:p w14:paraId="59959A8D" w14:textId="77777777" w:rsidR="00B60CA3" w:rsidRPr="007E1567" w:rsidRDefault="00B60CA3"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8</w:t>
            </w:r>
          </w:p>
        </w:tc>
      </w:tr>
      <w:tr w:rsidR="00583A44" w:rsidRPr="007E1567" w14:paraId="4409B715" w14:textId="77777777" w:rsidTr="00267217">
        <w:trPr>
          <w:trHeight w:val="315"/>
        </w:trPr>
        <w:tc>
          <w:tcPr>
            <w:tcW w:w="346" w:type="pct"/>
            <w:shd w:val="clear" w:color="auto" w:fill="auto"/>
          </w:tcPr>
          <w:p w14:paraId="321621DF" w14:textId="67173176" w:rsidR="00583A44" w:rsidRPr="007E1567" w:rsidRDefault="004C61AA" w:rsidP="00267217">
            <w:pPr>
              <w:spacing w:after="0" w:line="240" w:lineRule="auto"/>
              <w:rPr>
                <w:rFonts w:eastAsia="Times New Roman" w:cs="Calibri"/>
                <w:color w:val="000000"/>
                <w:lang w:eastAsia="fr-BE"/>
              </w:rPr>
            </w:pPr>
            <w:r>
              <w:rPr>
                <w:rFonts w:eastAsia="Times New Roman" w:cs="Calibri"/>
                <w:color w:val="000000"/>
                <w:lang w:eastAsia="fr-BE"/>
              </w:rPr>
              <w:t>2</w:t>
            </w:r>
          </w:p>
        </w:tc>
        <w:tc>
          <w:tcPr>
            <w:tcW w:w="461" w:type="pct"/>
            <w:shd w:val="clear" w:color="auto" w:fill="auto"/>
            <w:vAlign w:val="center"/>
          </w:tcPr>
          <w:p w14:paraId="161E3C16"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13-mars</w:t>
            </w:r>
          </w:p>
        </w:tc>
        <w:tc>
          <w:tcPr>
            <w:tcW w:w="923" w:type="pct"/>
            <w:shd w:val="clear" w:color="auto" w:fill="auto"/>
            <w:vAlign w:val="center"/>
          </w:tcPr>
          <w:p w14:paraId="20F3C3D4"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Cadre légal</w:t>
            </w:r>
          </w:p>
        </w:tc>
        <w:tc>
          <w:tcPr>
            <w:tcW w:w="1000" w:type="pct"/>
            <w:shd w:val="clear" w:color="auto" w:fill="auto"/>
            <w:vAlign w:val="center"/>
          </w:tcPr>
          <w:p w14:paraId="42AC5975" w14:textId="0D17989A"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PZ Antwerpen</w:t>
            </w:r>
          </w:p>
        </w:tc>
        <w:tc>
          <w:tcPr>
            <w:tcW w:w="772" w:type="pct"/>
            <w:shd w:val="clear" w:color="auto" w:fill="auto"/>
            <w:vAlign w:val="center"/>
          </w:tcPr>
          <w:p w14:paraId="68F0B53E"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15</w:t>
            </w:r>
          </w:p>
        </w:tc>
        <w:tc>
          <w:tcPr>
            <w:tcW w:w="651" w:type="pct"/>
            <w:shd w:val="clear" w:color="auto" w:fill="auto"/>
            <w:vAlign w:val="center"/>
          </w:tcPr>
          <w:p w14:paraId="75660042"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1</w:t>
            </w:r>
          </w:p>
        </w:tc>
        <w:tc>
          <w:tcPr>
            <w:tcW w:w="429" w:type="pct"/>
            <w:shd w:val="clear" w:color="auto" w:fill="auto"/>
            <w:vAlign w:val="center"/>
          </w:tcPr>
          <w:p w14:paraId="6524E407"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NL</w:t>
            </w:r>
          </w:p>
        </w:tc>
        <w:tc>
          <w:tcPr>
            <w:tcW w:w="418" w:type="pct"/>
            <w:shd w:val="clear" w:color="auto" w:fill="auto"/>
            <w:vAlign w:val="center"/>
          </w:tcPr>
          <w:p w14:paraId="534CCAB7"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8</w:t>
            </w:r>
          </w:p>
        </w:tc>
      </w:tr>
      <w:tr w:rsidR="00583A44" w:rsidRPr="007E1567" w14:paraId="27C5C5B6" w14:textId="77777777" w:rsidTr="0067789D">
        <w:trPr>
          <w:trHeight w:val="315"/>
        </w:trPr>
        <w:tc>
          <w:tcPr>
            <w:tcW w:w="346" w:type="pct"/>
            <w:shd w:val="clear" w:color="auto" w:fill="auto"/>
          </w:tcPr>
          <w:p w14:paraId="23AA48B5" w14:textId="227D711E" w:rsidR="00583A44" w:rsidRPr="007E1567" w:rsidRDefault="004C61AA" w:rsidP="00267217">
            <w:pPr>
              <w:spacing w:after="0" w:line="240" w:lineRule="auto"/>
              <w:rPr>
                <w:rFonts w:eastAsia="Times New Roman" w:cs="Calibri"/>
                <w:color w:val="000000"/>
                <w:lang w:eastAsia="fr-BE"/>
              </w:rPr>
            </w:pPr>
            <w:r>
              <w:rPr>
                <w:rFonts w:eastAsia="Times New Roman" w:cs="Calibri"/>
                <w:color w:val="000000"/>
                <w:lang w:eastAsia="fr-BE"/>
              </w:rPr>
              <w:t>3</w:t>
            </w:r>
          </w:p>
        </w:tc>
        <w:tc>
          <w:tcPr>
            <w:tcW w:w="461" w:type="pct"/>
            <w:shd w:val="clear" w:color="auto" w:fill="auto"/>
            <w:vAlign w:val="center"/>
            <w:hideMark/>
          </w:tcPr>
          <w:p w14:paraId="56B40784"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2-avr</w:t>
            </w:r>
          </w:p>
        </w:tc>
        <w:tc>
          <w:tcPr>
            <w:tcW w:w="923" w:type="pct"/>
            <w:shd w:val="clear" w:color="auto" w:fill="auto"/>
            <w:vAlign w:val="center"/>
            <w:hideMark/>
          </w:tcPr>
          <w:p w14:paraId="539142E5"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Homophobie</w:t>
            </w:r>
          </w:p>
        </w:tc>
        <w:tc>
          <w:tcPr>
            <w:tcW w:w="1000" w:type="pct"/>
            <w:shd w:val="clear" w:color="auto" w:fill="auto"/>
            <w:vAlign w:val="center"/>
            <w:hideMark/>
          </w:tcPr>
          <w:p w14:paraId="06C03345" w14:textId="2DFE052F"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 xml:space="preserve">Pol – </w:t>
            </w:r>
            <w:r w:rsidR="00E36719" w:rsidRPr="007E1567">
              <w:rPr>
                <w:rFonts w:eastAsia="Times New Roman" w:cs="Calibri"/>
                <w:color w:val="000000"/>
                <w:lang w:eastAsia="fr-BE"/>
              </w:rPr>
              <w:t xml:space="preserve">De Baets </w:t>
            </w:r>
            <w:r w:rsidRPr="007E1567">
              <w:rPr>
                <w:rFonts w:eastAsia="Times New Roman" w:cs="Calibri"/>
                <w:color w:val="000000"/>
                <w:lang w:eastAsia="fr-BE"/>
              </w:rPr>
              <w:t>-</w:t>
            </w:r>
          </w:p>
        </w:tc>
        <w:tc>
          <w:tcPr>
            <w:tcW w:w="772" w:type="pct"/>
            <w:shd w:val="clear" w:color="auto" w:fill="auto"/>
            <w:vAlign w:val="center"/>
            <w:hideMark/>
          </w:tcPr>
          <w:p w14:paraId="167B9D02"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6</w:t>
            </w:r>
          </w:p>
        </w:tc>
        <w:tc>
          <w:tcPr>
            <w:tcW w:w="651" w:type="pct"/>
            <w:shd w:val="clear" w:color="auto" w:fill="auto"/>
            <w:vAlign w:val="center"/>
            <w:hideMark/>
          </w:tcPr>
          <w:p w14:paraId="1F431F62"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1</w:t>
            </w:r>
          </w:p>
        </w:tc>
        <w:tc>
          <w:tcPr>
            <w:tcW w:w="429" w:type="pct"/>
            <w:shd w:val="clear" w:color="auto" w:fill="auto"/>
            <w:vAlign w:val="center"/>
            <w:hideMark/>
          </w:tcPr>
          <w:p w14:paraId="6D17BB48"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NL</w:t>
            </w:r>
          </w:p>
        </w:tc>
        <w:tc>
          <w:tcPr>
            <w:tcW w:w="418" w:type="pct"/>
            <w:shd w:val="clear" w:color="auto" w:fill="auto"/>
            <w:vAlign w:val="center"/>
            <w:hideMark/>
          </w:tcPr>
          <w:p w14:paraId="42789A57"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8</w:t>
            </w:r>
          </w:p>
        </w:tc>
      </w:tr>
      <w:tr w:rsidR="00583A44" w:rsidRPr="007E1567" w14:paraId="498B8181" w14:textId="77777777" w:rsidTr="0067789D">
        <w:trPr>
          <w:trHeight w:val="300"/>
        </w:trPr>
        <w:tc>
          <w:tcPr>
            <w:tcW w:w="346" w:type="pct"/>
            <w:shd w:val="clear" w:color="auto" w:fill="auto"/>
          </w:tcPr>
          <w:p w14:paraId="693EA33E" w14:textId="01F56668" w:rsidR="00583A44" w:rsidRPr="007E1567" w:rsidRDefault="004C61AA" w:rsidP="00267217">
            <w:pPr>
              <w:spacing w:after="0" w:line="240" w:lineRule="auto"/>
              <w:rPr>
                <w:rFonts w:eastAsia="Times New Roman" w:cs="Calibri"/>
                <w:color w:val="000000"/>
                <w:lang w:eastAsia="fr-BE"/>
              </w:rPr>
            </w:pPr>
            <w:r>
              <w:rPr>
                <w:rFonts w:eastAsia="Times New Roman" w:cs="Calibri"/>
                <w:color w:val="000000"/>
                <w:lang w:eastAsia="fr-BE"/>
              </w:rPr>
              <w:t>4</w:t>
            </w:r>
          </w:p>
        </w:tc>
        <w:tc>
          <w:tcPr>
            <w:tcW w:w="461" w:type="pct"/>
            <w:shd w:val="clear" w:color="auto" w:fill="auto"/>
            <w:noWrap/>
            <w:vAlign w:val="bottom"/>
            <w:hideMark/>
          </w:tcPr>
          <w:p w14:paraId="23097058"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2-avr</w:t>
            </w:r>
          </w:p>
        </w:tc>
        <w:tc>
          <w:tcPr>
            <w:tcW w:w="923" w:type="pct"/>
            <w:shd w:val="clear" w:color="auto" w:fill="auto"/>
            <w:noWrap/>
            <w:vAlign w:val="bottom"/>
            <w:hideMark/>
          </w:tcPr>
          <w:p w14:paraId="3C27AC3F"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Homophobie</w:t>
            </w:r>
          </w:p>
        </w:tc>
        <w:tc>
          <w:tcPr>
            <w:tcW w:w="1000" w:type="pct"/>
            <w:shd w:val="clear" w:color="auto" w:fill="auto"/>
            <w:noWrap/>
            <w:vAlign w:val="bottom"/>
            <w:hideMark/>
          </w:tcPr>
          <w:p w14:paraId="5907C347" w14:textId="0519952C" w:rsidR="00583A44" w:rsidRPr="007E1567" w:rsidRDefault="00E36719" w:rsidP="00267217">
            <w:pPr>
              <w:spacing w:after="0" w:line="240" w:lineRule="auto"/>
              <w:rPr>
                <w:rFonts w:eastAsia="Times New Roman" w:cs="Calibri"/>
                <w:color w:val="000000"/>
                <w:lang w:eastAsia="fr-BE"/>
              </w:rPr>
            </w:pPr>
            <w:r w:rsidRPr="007E1567">
              <w:rPr>
                <w:rFonts w:eastAsia="Times New Roman" w:cs="Calibri"/>
                <w:color w:val="000000"/>
                <w:lang w:eastAsia="fr-BE"/>
              </w:rPr>
              <w:t>Pol – De Baets -</w:t>
            </w:r>
          </w:p>
        </w:tc>
        <w:tc>
          <w:tcPr>
            <w:tcW w:w="772" w:type="pct"/>
            <w:shd w:val="clear" w:color="auto" w:fill="auto"/>
            <w:noWrap/>
            <w:vAlign w:val="bottom"/>
            <w:hideMark/>
          </w:tcPr>
          <w:p w14:paraId="19DB6532"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20</w:t>
            </w:r>
          </w:p>
        </w:tc>
        <w:tc>
          <w:tcPr>
            <w:tcW w:w="651" w:type="pct"/>
            <w:shd w:val="clear" w:color="auto" w:fill="auto"/>
            <w:noWrap/>
            <w:vAlign w:val="bottom"/>
            <w:hideMark/>
          </w:tcPr>
          <w:p w14:paraId="10C5DFF2"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1</w:t>
            </w:r>
          </w:p>
        </w:tc>
        <w:tc>
          <w:tcPr>
            <w:tcW w:w="429" w:type="pct"/>
            <w:shd w:val="clear" w:color="auto" w:fill="auto"/>
            <w:noWrap/>
            <w:vAlign w:val="bottom"/>
            <w:hideMark/>
          </w:tcPr>
          <w:p w14:paraId="122D03E9"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FR</w:t>
            </w:r>
          </w:p>
        </w:tc>
        <w:tc>
          <w:tcPr>
            <w:tcW w:w="418" w:type="pct"/>
            <w:shd w:val="clear" w:color="auto" w:fill="auto"/>
            <w:noWrap/>
            <w:vAlign w:val="bottom"/>
            <w:hideMark/>
          </w:tcPr>
          <w:p w14:paraId="63FBAF93"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8</w:t>
            </w:r>
          </w:p>
        </w:tc>
      </w:tr>
      <w:tr w:rsidR="00583A44" w:rsidRPr="007E1567" w14:paraId="2A5D4719" w14:textId="77777777" w:rsidTr="0067789D">
        <w:trPr>
          <w:trHeight w:val="315"/>
        </w:trPr>
        <w:tc>
          <w:tcPr>
            <w:tcW w:w="346" w:type="pct"/>
            <w:shd w:val="clear" w:color="auto" w:fill="auto"/>
          </w:tcPr>
          <w:p w14:paraId="07F4094F" w14:textId="78258587" w:rsidR="00583A44" w:rsidRPr="007E1567" w:rsidRDefault="004C61AA" w:rsidP="00267217">
            <w:pPr>
              <w:spacing w:after="0" w:line="240" w:lineRule="auto"/>
              <w:rPr>
                <w:rFonts w:eastAsia="Times New Roman" w:cs="Calibri"/>
                <w:color w:val="000000"/>
                <w:lang w:eastAsia="fr-BE"/>
              </w:rPr>
            </w:pPr>
            <w:r>
              <w:rPr>
                <w:rFonts w:eastAsia="Times New Roman" w:cs="Calibri"/>
                <w:color w:val="000000"/>
                <w:lang w:eastAsia="fr-BE"/>
              </w:rPr>
              <w:t>5</w:t>
            </w:r>
          </w:p>
        </w:tc>
        <w:tc>
          <w:tcPr>
            <w:tcW w:w="461" w:type="pct"/>
            <w:shd w:val="clear" w:color="auto" w:fill="auto"/>
            <w:vAlign w:val="center"/>
            <w:hideMark/>
          </w:tcPr>
          <w:p w14:paraId="3815CE34"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24-avr</w:t>
            </w:r>
          </w:p>
        </w:tc>
        <w:tc>
          <w:tcPr>
            <w:tcW w:w="923" w:type="pct"/>
            <w:shd w:val="clear" w:color="auto" w:fill="auto"/>
            <w:vAlign w:val="center"/>
            <w:hideMark/>
          </w:tcPr>
          <w:p w14:paraId="379464B4"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Cadre légal</w:t>
            </w:r>
          </w:p>
        </w:tc>
        <w:tc>
          <w:tcPr>
            <w:tcW w:w="1000" w:type="pct"/>
            <w:shd w:val="clear" w:color="auto" w:fill="auto"/>
            <w:vAlign w:val="center"/>
            <w:hideMark/>
          </w:tcPr>
          <w:p w14:paraId="52E80FA0" w14:textId="52E20182"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PZ Antwerpen</w:t>
            </w:r>
          </w:p>
        </w:tc>
        <w:tc>
          <w:tcPr>
            <w:tcW w:w="772" w:type="pct"/>
            <w:shd w:val="clear" w:color="auto" w:fill="auto"/>
            <w:vAlign w:val="center"/>
            <w:hideMark/>
          </w:tcPr>
          <w:p w14:paraId="2BAC5CD8"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15</w:t>
            </w:r>
          </w:p>
        </w:tc>
        <w:tc>
          <w:tcPr>
            <w:tcW w:w="651" w:type="pct"/>
            <w:shd w:val="clear" w:color="auto" w:fill="auto"/>
            <w:vAlign w:val="center"/>
            <w:hideMark/>
          </w:tcPr>
          <w:p w14:paraId="0E729DA4"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1</w:t>
            </w:r>
          </w:p>
        </w:tc>
        <w:tc>
          <w:tcPr>
            <w:tcW w:w="429" w:type="pct"/>
            <w:shd w:val="clear" w:color="auto" w:fill="auto"/>
            <w:vAlign w:val="center"/>
            <w:hideMark/>
          </w:tcPr>
          <w:p w14:paraId="5E1667E1"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NL</w:t>
            </w:r>
          </w:p>
        </w:tc>
        <w:tc>
          <w:tcPr>
            <w:tcW w:w="418" w:type="pct"/>
            <w:shd w:val="clear" w:color="auto" w:fill="auto"/>
            <w:vAlign w:val="center"/>
            <w:hideMark/>
          </w:tcPr>
          <w:p w14:paraId="1C9C11A2"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8</w:t>
            </w:r>
          </w:p>
        </w:tc>
      </w:tr>
      <w:tr w:rsidR="00583A44" w:rsidRPr="007E1567" w14:paraId="62E17C28" w14:textId="77777777" w:rsidTr="0067789D">
        <w:trPr>
          <w:trHeight w:val="300"/>
        </w:trPr>
        <w:tc>
          <w:tcPr>
            <w:tcW w:w="346" w:type="pct"/>
            <w:shd w:val="clear" w:color="auto" w:fill="auto"/>
          </w:tcPr>
          <w:p w14:paraId="577D5C5A" w14:textId="24D3E9A0" w:rsidR="00583A44" w:rsidRPr="007E1567" w:rsidRDefault="004C61AA" w:rsidP="00267217">
            <w:pPr>
              <w:spacing w:after="0" w:line="240" w:lineRule="auto"/>
              <w:rPr>
                <w:rFonts w:eastAsia="Times New Roman" w:cs="Calibri"/>
                <w:color w:val="000000"/>
                <w:lang w:eastAsia="fr-BE"/>
              </w:rPr>
            </w:pPr>
            <w:r>
              <w:rPr>
                <w:rFonts w:eastAsia="Times New Roman" w:cs="Calibri"/>
                <w:color w:val="000000"/>
                <w:lang w:eastAsia="fr-BE"/>
              </w:rPr>
              <w:t>6</w:t>
            </w:r>
          </w:p>
        </w:tc>
        <w:tc>
          <w:tcPr>
            <w:tcW w:w="461" w:type="pct"/>
            <w:shd w:val="clear" w:color="auto" w:fill="auto"/>
            <w:noWrap/>
            <w:vAlign w:val="bottom"/>
            <w:hideMark/>
          </w:tcPr>
          <w:p w14:paraId="7F4CD377"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28 &amp; 30-avr</w:t>
            </w:r>
          </w:p>
        </w:tc>
        <w:tc>
          <w:tcPr>
            <w:tcW w:w="923" w:type="pct"/>
            <w:shd w:val="clear" w:color="auto" w:fill="auto"/>
            <w:noWrap/>
            <w:vAlign w:val="bottom"/>
            <w:hideMark/>
          </w:tcPr>
          <w:p w14:paraId="41597637"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Communication interculturelle</w:t>
            </w:r>
          </w:p>
        </w:tc>
        <w:tc>
          <w:tcPr>
            <w:tcW w:w="1000" w:type="pct"/>
            <w:shd w:val="clear" w:color="auto" w:fill="auto"/>
            <w:noWrap/>
            <w:vAlign w:val="bottom"/>
            <w:hideMark/>
          </w:tcPr>
          <w:p w14:paraId="2018EABB" w14:textId="417C7C32"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 xml:space="preserve">Pol Liège </w:t>
            </w:r>
          </w:p>
        </w:tc>
        <w:tc>
          <w:tcPr>
            <w:tcW w:w="772" w:type="pct"/>
            <w:shd w:val="clear" w:color="auto" w:fill="auto"/>
            <w:noWrap/>
            <w:vAlign w:val="bottom"/>
            <w:hideMark/>
          </w:tcPr>
          <w:p w14:paraId="76F1DE19"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15</w:t>
            </w:r>
          </w:p>
        </w:tc>
        <w:tc>
          <w:tcPr>
            <w:tcW w:w="651" w:type="pct"/>
            <w:shd w:val="clear" w:color="auto" w:fill="auto"/>
            <w:noWrap/>
            <w:vAlign w:val="bottom"/>
            <w:hideMark/>
          </w:tcPr>
          <w:p w14:paraId="37E260F0"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1</w:t>
            </w:r>
          </w:p>
        </w:tc>
        <w:tc>
          <w:tcPr>
            <w:tcW w:w="429" w:type="pct"/>
            <w:shd w:val="clear" w:color="auto" w:fill="auto"/>
            <w:noWrap/>
            <w:vAlign w:val="bottom"/>
            <w:hideMark/>
          </w:tcPr>
          <w:p w14:paraId="02ADBAC5"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FR</w:t>
            </w:r>
          </w:p>
        </w:tc>
        <w:tc>
          <w:tcPr>
            <w:tcW w:w="418" w:type="pct"/>
            <w:shd w:val="clear" w:color="auto" w:fill="auto"/>
            <w:noWrap/>
            <w:vAlign w:val="bottom"/>
            <w:hideMark/>
          </w:tcPr>
          <w:p w14:paraId="5DE2DA67"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16</w:t>
            </w:r>
          </w:p>
        </w:tc>
      </w:tr>
      <w:tr w:rsidR="00583A44" w:rsidRPr="007E1567" w14:paraId="20F60BCB" w14:textId="77777777" w:rsidTr="0067789D">
        <w:trPr>
          <w:trHeight w:val="300"/>
        </w:trPr>
        <w:tc>
          <w:tcPr>
            <w:tcW w:w="346" w:type="pct"/>
            <w:shd w:val="clear" w:color="auto" w:fill="auto"/>
          </w:tcPr>
          <w:p w14:paraId="7F64FA19" w14:textId="21E9DD50" w:rsidR="00583A44" w:rsidRPr="007E1567" w:rsidRDefault="004C61AA" w:rsidP="00267217">
            <w:pPr>
              <w:spacing w:after="0" w:line="240" w:lineRule="auto"/>
              <w:rPr>
                <w:rFonts w:eastAsia="Times New Roman" w:cs="Calibri"/>
                <w:color w:val="000000"/>
                <w:lang w:eastAsia="fr-BE"/>
              </w:rPr>
            </w:pPr>
            <w:r>
              <w:rPr>
                <w:rFonts w:eastAsia="Times New Roman" w:cs="Calibri"/>
                <w:color w:val="000000"/>
                <w:lang w:eastAsia="fr-BE"/>
              </w:rPr>
              <w:t>7</w:t>
            </w:r>
          </w:p>
        </w:tc>
        <w:tc>
          <w:tcPr>
            <w:tcW w:w="461" w:type="pct"/>
            <w:shd w:val="clear" w:color="auto" w:fill="auto"/>
            <w:noWrap/>
            <w:vAlign w:val="bottom"/>
            <w:hideMark/>
          </w:tcPr>
          <w:p w14:paraId="5FDB7CAD"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7-mai</w:t>
            </w:r>
          </w:p>
        </w:tc>
        <w:tc>
          <w:tcPr>
            <w:tcW w:w="923" w:type="pct"/>
            <w:shd w:val="clear" w:color="auto" w:fill="auto"/>
            <w:noWrap/>
            <w:vAlign w:val="bottom"/>
            <w:hideMark/>
          </w:tcPr>
          <w:p w14:paraId="024AF2C3"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Cadre légal</w:t>
            </w:r>
          </w:p>
        </w:tc>
        <w:tc>
          <w:tcPr>
            <w:tcW w:w="1000" w:type="pct"/>
            <w:shd w:val="clear" w:color="auto" w:fill="auto"/>
            <w:noWrap/>
            <w:vAlign w:val="bottom"/>
            <w:hideMark/>
          </w:tcPr>
          <w:p w14:paraId="104FC443" w14:textId="5FB56161"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Pol Liège</w:t>
            </w:r>
          </w:p>
        </w:tc>
        <w:tc>
          <w:tcPr>
            <w:tcW w:w="772" w:type="pct"/>
            <w:shd w:val="clear" w:color="auto" w:fill="auto"/>
            <w:noWrap/>
            <w:vAlign w:val="bottom"/>
            <w:hideMark/>
          </w:tcPr>
          <w:p w14:paraId="5F28F244"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15</w:t>
            </w:r>
          </w:p>
        </w:tc>
        <w:tc>
          <w:tcPr>
            <w:tcW w:w="651" w:type="pct"/>
            <w:shd w:val="clear" w:color="auto" w:fill="auto"/>
            <w:noWrap/>
            <w:vAlign w:val="bottom"/>
            <w:hideMark/>
          </w:tcPr>
          <w:p w14:paraId="40E306D3"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2</w:t>
            </w:r>
          </w:p>
        </w:tc>
        <w:tc>
          <w:tcPr>
            <w:tcW w:w="429" w:type="pct"/>
            <w:shd w:val="clear" w:color="auto" w:fill="auto"/>
            <w:noWrap/>
            <w:vAlign w:val="bottom"/>
            <w:hideMark/>
          </w:tcPr>
          <w:p w14:paraId="6089AA9C"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FR</w:t>
            </w:r>
          </w:p>
        </w:tc>
        <w:tc>
          <w:tcPr>
            <w:tcW w:w="418" w:type="pct"/>
            <w:shd w:val="clear" w:color="auto" w:fill="auto"/>
            <w:noWrap/>
            <w:vAlign w:val="bottom"/>
            <w:hideMark/>
          </w:tcPr>
          <w:p w14:paraId="1C631A56"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8</w:t>
            </w:r>
          </w:p>
        </w:tc>
      </w:tr>
      <w:tr w:rsidR="00583A44" w:rsidRPr="007E1567" w14:paraId="7B899602" w14:textId="77777777" w:rsidTr="0067789D">
        <w:trPr>
          <w:trHeight w:val="315"/>
        </w:trPr>
        <w:tc>
          <w:tcPr>
            <w:tcW w:w="346" w:type="pct"/>
            <w:shd w:val="clear" w:color="auto" w:fill="auto"/>
          </w:tcPr>
          <w:p w14:paraId="1A2F2737"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8</w:t>
            </w:r>
          </w:p>
        </w:tc>
        <w:tc>
          <w:tcPr>
            <w:tcW w:w="461" w:type="pct"/>
            <w:shd w:val="clear" w:color="auto" w:fill="auto"/>
            <w:vAlign w:val="center"/>
            <w:hideMark/>
          </w:tcPr>
          <w:p w14:paraId="1E0032DD"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22-mai</w:t>
            </w:r>
          </w:p>
        </w:tc>
        <w:tc>
          <w:tcPr>
            <w:tcW w:w="923" w:type="pct"/>
            <w:shd w:val="clear" w:color="auto" w:fill="auto"/>
            <w:vAlign w:val="center"/>
            <w:hideMark/>
          </w:tcPr>
          <w:p w14:paraId="08ABFF83"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Cadre légal</w:t>
            </w:r>
          </w:p>
        </w:tc>
        <w:tc>
          <w:tcPr>
            <w:tcW w:w="1000" w:type="pct"/>
            <w:shd w:val="clear" w:color="auto" w:fill="auto"/>
            <w:vAlign w:val="center"/>
            <w:hideMark/>
          </w:tcPr>
          <w:p w14:paraId="4975F30C" w14:textId="6E667B7C"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PZ Antwerpen</w:t>
            </w:r>
          </w:p>
        </w:tc>
        <w:tc>
          <w:tcPr>
            <w:tcW w:w="772" w:type="pct"/>
            <w:shd w:val="clear" w:color="auto" w:fill="auto"/>
            <w:vAlign w:val="center"/>
            <w:hideMark/>
          </w:tcPr>
          <w:p w14:paraId="4CF9DE83"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15</w:t>
            </w:r>
          </w:p>
        </w:tc>
        <w:tc>
          <w:tcPr>
            <w:tcW w:w="651" w:type="pct"/>
            <w:shd w:val="clear" w:color="auto" w:fill="auto"/>
            <w:vAlign w:val="center"/>
            <w:hideMark/>
          </w:tcPr>
          <w:p w14:paraId="28DA288C"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2</w:t>
            </w:r>
          </w:p>
        </w:tc>
        <w:tc>
          <w:tcPr>
            <w:tcW w:w="429" w:type="pct"/>
            <w:shd w:val="clear" w:color="auto" w:fill="auto"/>
            <w:vAlign w:val="center"/>
            <w:hideMark/>
          </w:tcPr>
          <w:p w14:paraId="54525E59"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NL</w:t>
            </w:r>
          </w:p>
        </w:tc>
        <w:tc>
          <w:tcPr>
            <w:tcW w:w="418" w:type="pct"/>
            <w:shd w:val="clear" w:color="auto" w:fill="auto"/>
            <w:vAlign w:val="center"/>
            <w:hideMark/>
          </w:tcPr>
          <w:p w14:paraId="76FA4DDA"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8</w:t>
            </w:r>
          </w:p>
        </w:tc>
      </w:tr>
      <w:tr w:rsidR="00583A44" w:rsidRPr="007E1567" w14:paraId="4B6561FF" w14:textId="77777777" w:rsidTr="0067789D">
        <w:trPr>
          <w:trHeight w:val="315"/>
        </w:trPr>
        <w:tc>
          <w:tcPr>
            <w:tcW w:w="346" w:type="pct"/>
            <w:shd w:val="clear" w:color="auto" w:fill="auto"/>
          </w:tcPr>
          <w:p w14:paraId="684CC7A1"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9</w:t>
            </w:r>
          </w:p>
        </w:tc>
        <w:tc>
          <w:tcPr>
            <w:tcW w:w="461" w:type="pct"/>
            <w:shd w:val="clear" w:color="auto" w:fill="auto"/>
            <w:vAlign w:val="center"/>
            <w:hideMark/>
          </w:tcPr>
          <w:p w14:paraId="649363E5"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11-juin</w:t>
            </w:r>
          </w:p>
        </w:tc>
        <w:tc>
          <w:tcPr>
            <w:tcW w:w="923" w:type="pct"/>
            <w:shd w:val="clear" w:color="auto" w:fill="auto"/>
            <w:vAlign w:val="center"/>
            <w:hideMark/>
          </w:tcPr>
          <w:p w14:paraId="056C446D"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Cadre légal</w:t>
            </w:r>
          </w:p>
        </w:tc>
        <w:tc>
          <w:tcPr>
            <w:tcW w:w="1000" w:type="pct"/>
            <w:shd w:val="clear" w:color="auto" w:fill="auto"/>
            <w:vAlign w:val="center"/>
            <w:hideMark/>
          </w:tcPr>
          <w:p w14:paraId="2589C338" w14:textId="7B58B563"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PZ Antwerpen</w:t>
            </w:r>
          </w:p>
        </w:tc>
        <w:tc>
          <w:tcPr>
            <w:tcW w:w="772" w:type="pct"/>
            <w:shd w:val="clear" w:color="auto" w:fill="auto"/>
            <w:vAlign w:val="center"/>
            <w:hideMark/>
          </w:tcPr>
          <w:p w14:paraId="311308F8"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15</w:t>
            </w:r>
          </w:p>
        </w:tc>
        <w:tc>
          <w:tcPr>
            <w:tcW w:w="651" w:type="pct"/>
            <w:shd w:val="clear" w:color="auto" w:fill="auto"/>
            <w:vAlign w:val="center"/>
            <w:hideMark/>
          </w:tcPr>
          <w:p w14:paraId="424BF2D4"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1</w:t>
            </w:r>
          </w:p>
        </w:tc>
        <w:tc>
          <w:tcPr>
            <w:tcW w:w="429" w:type="pct"/>
            <w:shd w:val="clear" w:color="auto" w:fill="auto"/>
            <w:vAlign w:val="center"/>
            <w:hideMark/>
          </w:tcPr>
          <w:p w14:paraId="76AF7598"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NL</w:t>
            </w:r>
          </w:p>
        </w:tc>
        <w:tc>
          <w:tcPr>
            <w:tcW w:w="418" w:type="pct"/>
            <w:shd w:val="clear" w:color="auto" w:fill="auto"/>
            <w:vAlign w:val="center"/>
            <w:hideMark/>
          </w:tcPr>
          <w:p w14:paraId="443F4C78"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8</w:t>
            </w:r>
          </w:p>
        </w:tc>
      </w:tr>
      <w:tr w:rsidR="00583A44" w:rsidRPr="007E1567" w14:paraId="09271605" w14:textId="77777777" w:rsidTr="0067789D">
        <w:trPr>
          <w:trHeight w:val="300"/>
        </w:trPr>
        <w:tc>
          <w:tcPr>
            <w:tcW w:w="346" w:type="pct"/>
            <w:shd w:val="clear" w:color="auto" w:fill="auto"/>
          </w:tcPr>
          <w:p w14:paraId="0B6D5BA4"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10</w:t>
            </w:r>
          </w:p>
        </w:tc>
        <w:tc>
          <w:tcPr>
            <w:tcW w:w="461" w:type="pct"/>
            <w:shd w:val="clear" w:color="auto" w:fill="auto"/>
            <w:noWrap/>
            <w:vAlign w:val="bottom"/>
            <w:hideMark/>
          </w:tcPr>
          <w:p w14:paraId="7D615A8C"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11-juin</w:t>
            </w:r>
          </w:p>
        </w:tc>
        <w:tc>
          <w:tcPr>
            <w:tcW w:w="923" w:type="pct"/>
            <w:shd w:val="clear" w:color="auto" w:fill="auto"/>
            <w:noWrap/>
            <w:vAlign w:val="bottom"/>
            <w:hideMark/>
          </w:tcPr>
          <w:p w14:paraId="1ADBA100"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Homophobie</w:t>
            </w:r>
          </w:p>
        </w:tc>
        <w:tc>
          <w:tcPr>
            <w:tcW w:w="1000" w:type="pct"/>
            <w:shd w:val="clear" w:color="auto" w:fill="auto"/>
            <w:noWrap/>
            <w:vAlign w:val="bottom"/>
            <w:hideMark/>
          </w:tcPr>
          <w:p w14:paraId="76BC454E" w14:textId="4C65B090" w:rsidR="00583A44" w:rsidRPr="007E1567" w:rsidRDefault="00E36719" w:rsidP="00267217">
            <w:pPr>
              <w:spacing w:after="0" w:line="240" w:lineRule="auto"/>
              <w:rPr>
                <w:rFonts w:eastAsia="Times New Roman" w:cs="Calibri"/>
                <w:color w:val="000000"/>
                <w:lang w:eastAsia="fr-BE"/>
              </w:rPr>
            </w:pPr>
            <w:r w:rsidRPr="007E1567">
              <w:rPr>
                <w:rFonts w:eastAsia="Times New Roman" w:cs="Calibri"/>
                <w:color w:val="000000"/>
                <w:lang w:eastAsia="fr-BE"/>
              </w:rPr>
              <w:t>Pol – De Baets -</w:t>
            </w:r>
          </w:p>
        </w:tc>
        <w:tc>
          <w:tcPr>
            <w:tcW w:w="772" w:type="pct"/>
            <w:shd w:val="clear" w:color="auto" w:fill="auto"/>
            <w:noWrap/>
            <w:vAlign w:val="bottom"/>
            <w:hideMark/>
          </w:tcPr>
          <w:p w14:paraId="2FBBA60A"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20</w:t>
            </w:r>
          </w:p>
        </w:tc>
        <w:tc>
          <w:tcPr>
            <w:tcW w:w="651" w:type="pct"/>
            <w:shd w:val="clear" w:color="auto" w:fill="auto"/>
            <w:noWrap/>
            <w:vAlign w:val="bottom"/>
            <w:hideMark/>
          </w:tcPr>
          <w:p w14:paraId="4CDDAC44"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1</w:t>
            </w:r>
          </w:p>
        </w:tc>
        <w:tc>
          <w:tcPr>
            <w:tcW w:w="429" w:type="pct"/>
            <w:shd w:val="clear" w:color="auto" w:fill="auto"/>
            <w:noWrap/>
            <w:vAlign w:val="bottom"/>
            <w:hideMark/>
          </w:tcPr>
          <w:p w14:paraId="6F269659"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FR</w:t>
            </w:r>
          </w:p>
        </w:tc>
        <w:tc>
          <w:tcPr>
            <w:tcW w:w="418" w:type="pct"/>
            <w:shd w:val="clear" w:color="auto" w:fill="auto"/>
            <w:noWrap/>
            <w:vAlign w:val="bottom"/>
            <w:hideMark/>
          </w:tcPr>
          <w:p w14:paraId="3662D8E2"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8</w:t>
            </w:r>
          </w:p>
        </w:tc>
      </w:tr>
      <w:tr w:rsidR="00583A44" w:rsidRPr="007E1567" w14:paraId="2AADB770" w14:textId="77777777" w:rsidTr="0067789D">
        <w:trPr>
          <w:trHeight w:val="315"/>
        </w:trPr>
        <w:tc>
          <w:tcPr>
            <w:tcW w:w="346" w:type="pct"/>
            <w:shd w:val="clear" w:color="auto" w:fill="auto"/>
          </w:tcPr>
          <w:p w14:paraId="3B846EF8"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11</w:t>
            </w:r>
          </w:p>
        </w:tc>
        <w:tc>
          <w:tcPr>
            <w:tcW w:w="461" w:type="pct"/>
            <w:shd w:val="clear" w:color="auto" w:fill="auto"/>
            <w:vAlign w:val="center"/>
            <w:hideMark/>
          </w:tcPr>
          <w:p w14:paraId="62A1FFED"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11-juin</w:t>
            </w:r>
          </w:p>
        </w:tc>
        <w:tc>
          <w:tcPr>
            <w:tcW w:w="923" w:type="pct"/>
            <w:shd w:val="clear" w:color="auto" w:fill="auto"/>
            <w:vAlign w:val="center"/>
            <w:hideMark/>
          </w:tcPr>
          <w:p w14:paraId="7BE40D26"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Homophobie</w:t>
            </w:r>
          </w:p>
        </w:tc>
        <w:tc>
          <w:tcPr>
            <w:tcW w:w="1000" w:type="pct"/>
            <w:shd w:val="clear" w:color="auto" w:fill="auto"/>
            <w:vAlign w:val="center"/>
            <w:hideMark/>
          </w:tcPr>
          <w:p w14:paraId="76D953C7" w14:textId="703D0085" w:rsidR="00583A44" w:rsidRPr="007E1567" w:rsidRDefault="00E36719" w:rsidP="00267217">
            <w:pPr>
              <w:spacing w:after="0" w:line="240" w:lineRule="auto"/>
              <w:rPr>
                <w:rFonts w:eastAsia="Times New Roman" w:cs="Calibri"/>
                <w:color w:val="000000"/>
                <w:lang w:eastAsia="fr-BE"/>
              </w:rPr>
            </w:pPr>
            <w:r w:rsidRPr="007E1567">
              <w:rPr>
                <w:rFonts w:eastAsia="Times New Roman" w:cs="Calibri"/>
                <w:color w:val="000000"/>
                <w:lang w:eastAsia="fr-BE"/>
              </w:rPr>
              <w:t xml:space="preserve"> Pol – De Baets -</w:t>
            </w:r>
          </w:p>
        </w:tc>
        <w:tc>
          <w:tcPr>
            <w:tcW w:w="772" w:type="pct"/>
            <w:shd w:val="clear" w:color="auto" w:fill="auto"/>
            <w:vAlign w:val="center"/>
            <w:hideMark/>
          </w:tcPr>
          <w:p w14:paraId="0A6FE591"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12</w:t>
            </w:r>
          </w:p>
        </w:tc>
        <w:tc>
          <w:tcPr>
            <w:tcW w:w="651" w:type="pct"/>
            <w:shd w:val="clear" w:color="auto" w:fill="auto"/>
            <w:vAlign w:val="center"/>
            <w:hideMark/>
          </w:tcPr>
          <w:p w14:paraId="01C6B14A"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1</w:t>
            </w:r>
          </w:p>
        </w:tc>
        <w:tc>
          <w:tcPr>
            <w:tcW w:w="429" w:type="pct"/>
            <w:shd w:val="clear" w:color="auto" w:fill="auto"/>
            <w:vAlign w:val="center"/>
            <w:hideMark/>
          </w:tcPr>
          <w:p w14:paraId="3E8C0D8B"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NL</w:t>
            </w:r>
          </w:p>
        </w:tc>
        <w:tc>
          <w:tcPr>
            <w:tcW w:w="418" w:type="pct"/>
            <w:shd w:val="clear" w:color="auto" w:fill="auto"/>
            <w:vAlign w:val="center"/>
            <w:hideMark/>
          </w:tcPr>
          <w:p w14:paraId="1DF0670A"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8</w:t>
            </w:r>
          </w:p>
        </w:tc>
      </w:tr>
      <w:tr w:rsidR="00583A44" w:rsidRPr="007E1567" w14:paraId="0F2D210A" w14:textId="77777777" w:rsidTr="0067789D">
        <w:trPr>
          <w:trHeight w:val="315"/>
        </w:trPr>
        <w:tc>
          <w:tcPr>
            <w:tcW w:w="346" w:type="pct"/>
            <w:shd w:val="clear" w:color="auto" w:fill="auto"/>
          </w:tcPr>
          <w:p w14:paraId="6562FE21"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12</w:t>
            </w:r>
          </w:p>
        </w:tc>
        <w:tc>
          <w:tcPr>
            <w:tcW w:w="461" w:type="pct"/>
            <w:shd w:val="clear" w:color="auto" w:fill="auto"/>
            <w:vAlign w:val="center"/>
            <w:hideMark/>
          </w:tcPr>
          <w:p w14:paraId="21BC2BE8"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11-sept</w:t>
            </w:r>
          </w:p>
        </w:tc>
        <w:tc>
          <w:tcPr>
            <w:tcW w:w="923" w:type="pct"/>
            <w:shd w:val="clear" w:color="auto" w:fill="auto"/>
            <w:vAlign w:val="center"/>
            <w:hideMark/>
          </w:tcPr>
          <w:p w14:paraId="4AED16AF"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Cadre légal</w:t>
            </w:r>
          </w:p>
        </w:tc>
        <w:tc>
          <w:tcPr>
            <w:tcW w:w="1000" w:type="pct"/>
            <w:shd w:val="clear" w:color="auto" w:fill="auto"/>
            <w:vAlign w:val="center"/>
            <w:hideMark/>
          </w:tcPr>
          <w:p w14:paraId="048C0248" w14:textId="2B8E0D32"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PZ Antwerpen</w:t>
            </w:r>
          </w:p>
        </w:tc>
        <w:tc>
          <w:tcPr>
            <w:tcW w:w="772" w:type="pct"/>
            <w:shd w:val="clear" w:color="auto" w:fill="auto"/>
            <w:vAlign w:val="center"/>
            <w:hideMark/>
          </w:tcPr>
          <w:p w14:paraId="0A403B4F"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12</w:t>
            </w:r>
          </w:p>
        </w:tc>
        <w:tc>
          <w:tcPr>
            <w:tcW w:w="651" w:type="pct"/>
            <w:shd w:val="clear" w:color="auto" w:fill="auto"/>
            <w:vAlign w:val="center"/>
            <w:hideMark/>
          </w:tcPr>
          <w:p w14:paraId="5D2FED2F"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1</w:t>
            </w:r>
          </w:p>
        </w:tc>
        <w:tc>
          <w:tcPr>
            <w:tcW w:w="429" w:type="pct"/>
            <w:shd w:val="clear" w:color="auto" w:fill="auto"/>
            <w:vAlign w:val="center"/>
            <w:hideMark/>
          </w:tcPr>
          <w:p w14:paraId="12AB19B7"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NL</w:t>
            </w:r>
          </w:p>
        </w:tc>
        <w:tc>
          <w:tcPr>
            <w:tcW w:w="418" w:type="pct"/>
            <w:shd w:val="clear" w:color="auto" w:fill="auto"/>
            <w:vAlign w:val="center"/>
            <w:hideMark/>
          </w:tcPr>
          <w:p w14:paraId="49063BB3"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8</w:t>
            </w:r>
          </w:p>
        </w:tc>
      </w:tr>
      <w:tr w:rsidR="00583A44" w:rsidRPr="007E1567" w14:paraId="10F8DCE1" w14:textId="77777777" w:rsidTr="0067789D">
        <w:trPr>
          <w:trHeight w:val="600"/>
        </w:trPr>
        <w:tc>
          <w:tcPr>
            <w:tcW w:w="346" w:type="pct"/>
            <w:shd w:val="clear" w:color="auto" w:fill="auto"/>
          </w:tcPr>
          <w:p w14:paraId="51593C65"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13</w:t>
            </w:r>
          </w:p>
        </w:tc>
        <w:tc>
          <w:tcPr>
            <w:tcW w:w="461" w:type="pct"/>
            <w:shd w:val="clear" w:color="auto" w:fill="auto"/>
            <w:vAlign w:val="center"/>
            <w:hideMark/>
          </w:tcPr>
          <w:p w14:paraId="676EDEA2"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15 &amp; 17-sept; 29-sept &amp; 1-oct</w:t>
            </w:r>
          </w:p>
        </w:tc>
        <w:tc>
          <w:tcPr>
            <w:tcW w:w="923" w:type="pct"/>
            <w:shd w:val="clear" w:color="auto" w:fill="auto"/>
            <w:vAlign w:val="center"/>
            <w:hideMark/>
          </w:tcPr>
          <w:p w14:paraId="235FD4EE" w14:textId="01700028"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Réagir aux propos discriminatoires</w:t>
            </w:r>
          </w:p>
        </w:tc>
        <w:tc>
          <w:tcPr>
            <w:tcW w:w="1000" w:type="pct"/>
            <w:shd w:val="clear" w:color="auto" w:fill="auto"/>
            <w:vAlign w:val="center"/>
            <w:hideMark/>
          </w:tcPr>
          <w:p w14:paraId="2E786D67"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PZ NOORD</w:t>
            </w:r>
          </w:p>
        </w:tc>
        <w:tc>
          <w:tcPr>
            <w:tcW w:w="772" w:type="pct"/>
            <w:shd w:val="clear" w:color="auto" w:fill="auto"/>
            <w:vAlign w:val="center"/>
            <w:hideMark/>
          </w:tcPr>
          <w:p w14:paraId="5D09D212"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71</w:t>
            </w:r>
          </w:p>
        </w:tc>
        <w:tc>
          <w:tcPr>
            <w:tcW w:w="651" w:type="pct"/>
            <w:shd w:val="clear" w:color="auto" w:fill="auto"/>
            <w:vAlign w:val="center"/>
            <w:hideMark/>
          </w:tcPr>
          <w:p w14:paraId="5CCCEB95"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1</w:t>
            </w:r>
          </w:p>
        </w:tc>
        <w:tc>
          <w:tcPr>
            <w:tcW w:w="429" w:type="pct"/>
            <w:shd w:val="clear" w:color="auto" w:fill="auto"/>
            <w:vAlign w:val="center"/>
            <w:hideMark/>
          </w:tcPr>
          <w:p w14:paraId="3C769450"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NL</w:t>
            </w:r>
          </w:p>
        </w:tc>
        <w:tc>
          <w:tcPr>
            <w:tcW w:w="418" w:type="pct"/>
            <w:shd w:val="clear" w:color="auto" w:fill="auto"/>
            <w:vAlign w:val="center"/>
            <w:hideMark/>
          </w:tcPr>
          <w:p w14:paraId="2C248B18"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32</w:t>
            </w:r>
          </w:p>
        </w:tc>
      </w:tr>
      <w:tr w:rsidR="00583A44" w:rsidRPr="007E1567" w14:paraId="5952A494" w14:textId="77777777" w:rsidTr="00267217">
        <w:trPr>
          <w:trHeight w:val="300"/>
        </w:trPr>
        <w:tc>
          <w:tcPr>
            <w:tcW w:w="346" w:type="pct"/>
            <w:shd w:val="clear" w:color="auto" w:fill="auto"/>
          </w:tcPr>
          <w:p w14:paraId="363E7051" w14:textId="23DC0155" w:rsidR="00583A44" w:rsidRPr="007E1567" w:rsidRDefault="004C61AA" w:rsidP="00267217">
            <w:pPr>
              <w:spacing w:after="0" w:line="240" w:lineRule="auto"/>
              <w:rPr>
                <w:rFonts w:eastAsia="Times New Roman" w:cs="Calibri"/>
                <w:color w:val="000000"/>
                <w:lang w:eastAsia="fr-BE"/>
              </w:rPr>
            </w:pPr>
            <w:r>
              <w:rPr>
                <w:rFonts w:eastAsia="Times New Roman" w:cs="Calibri"/>
                <w:color w:val="000000"/>
                <w:lang w:eastAsia="fr-BE"/>
              </w:rPr>
              <w:t>14</w:t>
            </w:r>
          </w:p>
        </w:tc>
        <w:tc>
          <w:tcPr>
            <w:tcW w:w="461" w:type="pct"/>
            <w:shd w:val="clear" w:color="auto" w:fill="auto"/>
            <w:noWrap/>
            <w:vAlign w:val="bottom"/>
          </w:tcPr>
          <w:p w14:paraId="14679F55"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15 &amp; 17-sept.</w:t>
            </w:r>
          </w:p>
        </w:tc>
        <w:tc>
          <w:tcPr>
            <w:tcW w:w="923" w:type="pct"/>
            <w:shd w:val="clear" w:color="auto" w:fill="auto"/>
            <w:noWrap/>
            <w:vAlign w:val="bottom"/>
          </w:tcPr>
          <w:p w14:paraId="6658336D"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Communication interculturelle</w:t>
            </w:r>
          </w:p>
        </w:tc>
        <w:tc>
          <w:tcPr>
            <w:tcW w:w="1000" w:type="pct"/>
            <w:shd w:val="clear" w:color="auto" w:fill="auto"/>
            <w:noWrap/>
            <w:vAlign w:val="bottom"/>
          </w:tcPr>
          <w:p w14:paraId="60B9DB99"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PLOT</w:t>
            </w:r>
          </w:p>
        </w:tc>
        <w:tc>
          <w:tcPr>
            <w:tcW w:w="2270" w:type="pct"/>
            <w:gridSpan w:val="4"/>
            <w:shd w:val="clear" w:color="auto" w:fill="auto"/>
            <w:noWrap/>
            <w:vAlign w:val="bottom"/>
          </w:tcPr>
          <w:p w14:paraId="552A7836"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annulation</w:t>
            </w:r>
          </w:p>
        </w:tc>
      </w:tr>
      <w:tr w:rsidR="00583A44" w:rsidRPr="007E1567" w14:paraId="0A7029A3" w14:textId="77777777" w:rsidTr="0067789D">
        <w:trPr>
          <w:trHeight w:val="300"/>
        </w:trPr>
        <w:tc>
          <w:tcPr>
            <w:tcW w:w="346" w:type="pct"/>
            <w:shd w:val="clear" w:color="auto" w:fill="auto"/>
          </w:tcPr>
          <w:p w14:paraId="5280B05C"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15</w:t>
            </w:r>
          </w:p>
        </w:tc>
        <w:tc>
          <w:tcPr>
            <w:tcW w:w="461" w:type="pct"/>
            <w:shd w:val="clear" w:color="auto" w:fill="auto"/>
            <w:noWrap/>
            <w:vAlign w:val="bottom"/>
            <w:hideMark/>
          </w:tcPr>
          <w:p w14:paraId="2DFA9729"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17-sept</w:t>
            </w:r>
          </w:p>
        </w:tc>
        <w:tc>
          <w:tcPr>
            <w:tcW w:w="923" w:type="pct"/>
            <w:shd w:val="clear" w:color="auto" w:fill="auto"/>
            <w:noWrap/>
            <w:vAlign w:val="bottom"/>
            <w:hideMark/>
          </w:tcPr>
          <w:p w14:paraId="0185BC4A"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Homophobie</w:t>
            </w:r>
          </w:p>
        </w:tc>
        <w:tc>
          <w:tcPr>
            <w:tcW w:w="1000" w:type="pct"/>
            <w:shd w:val="clear" w:color="auto" w:fill="auto"/>
            <w:noWrap/>
            <w:vAlign w:val="bottom"/>
            <w:hideMark/>
          </w:tcPr>
          <w:p w14:paraId="029525CC" w14:textId="40C2A0C6"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 xml:space="preserve">Pol Liège </w:t>
            </w:r>
          </w:p>
        </w:tc>
        <w:tc>
          <w:tcPr>
            <w:tcW w:w="772" w:type="pct"/>
            <w:shd w:val="clear" w:color="auto" w:fill="auto"/>
            <w:noWrap/>
            <w:vAlign w:val="bottom"/>
            <w:hideMark/>
          </w:tcPr>
          <w:p w14:paraId="2ED7BE75"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14</w:t>
            </w:r>
          </w:p>
        </w:tc>
        <w:tc>
          <w:tcPr>
            <w:tcW w:w="651" w:type="pct"/>
            <w:shd w:val="clear" w:color="auto" w:fill="auto"/>
            <w:noWrap/>
            <w:vAlign w:val="bottom"/>
            <w:hideMark/>
          </w:tcPr>
          <w:p w14:paraId="25B24816"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1</w:t>
            </w:r>
          </w:p>
        </w:tc>
        <w:tc>
          <w:tcPr>
            <w:tcW w:w="429" w:type="pct"/>
            <w:shd w:val="clear" w:color="auto" w:fill="auto"/>
            <w:noWrap/>
            <w:vAlign w:val="bottom"/>
            <w:hideMark/>
          </w:tcPr>
          <w:p w14:paraId="43843A50"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FR</w:t>
            </w:r>
          </w:p>
        </w:tc>
        <w:tc>
          <w:tcPr>
            <w:tcW w:w="418" w:type="pct"/>
            <w:shd w:val="clear" w:color="auto" w:fill="auto"/>
            <w:noWrap/>
            <w:vAlign w:val="bottom"/>
            <w:hideMark/>
          </w:tcPr>
          <w:p w14:paraId="42BDE7BE"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8</w:t>
            </w:r>
          </w:p>
        </w:tc>
      </w:tr>
      <w:tr w:rsidR="00583A44" w:rsidRPr="007E1567" w14:paraId="5D15193A" w14:textId="77777777" w:rsidTr="0067789D">
        <w:trPr>
          <w:trHeight w:val="615"/>
        </w:trPr>
        <w:tc>
          <w:tcPr>
            <w:tcW w:w="346" w:type="pct"/>
            <w:shd w:val="clear" w:color="auto" w:fill="auto"/>
          </w:tcPr>
          <w:p w14:paraId="0BF9FBE1"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16</w:t>
            </w:r>
          </w:p>
        </w:tc>
        <w:tc>
          <w:tcPr>
            <w:tcW w:w="461" w:type="pct"/>
            <w:shd w:val="clear" w:color="auto" w:fill="auto"/>
            <w:vAlign w:val="center"/>
            <w:hideMark/>
          </w:tcPr>
          <w:p w14:paraId="104099EB"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24-sept</w:t>
            </w:r>
          </w:p>
        </w:tc>
        <w:tc>
          <w:tcPr>
            <w:tcW w:w="923" w:type="pct"/>
            <w:shd w:val="clear" w:color="auto" w:fill="auto"/>
            <w:vAlign w:val="center"/>
            <w:hideMark/>
          </w:tcPr>
          <w:p w14:paraId="195D822C" w14:textId="059EA626" w:rsidR="00583A44" w:rsidRPr="007E1567" w:rsidRDefault="00583A44" w:rsidP="00267217">
            <w:pPr>
              <w:spacing w:after="0" w:line="240" w:lineRule="auto"/>
              <w:rPr>
                <w:rFonts w:eastAsia="Times New Roman" w:cs="Calibri"/>
                <w:color w:val="000000"/>
                <w:lang w:val="nl-NL" w:eastAsia="fr-BE"/>
              </w:rPr>
            </w:pPr>
            <w:r w:rsidRPr="007E1567">
              <w:rPr>
                <w:rFonts w:eastAsia="Times New Roman" w:cs="Calibri"/>
                <w:color w:val="000000"/>
                <w:lang w:val="nl-NL" w:eastAsia="fr-BE"/>
              </w:rPr>
              <w:t>Sessie minderheden binnen functionele opleiding politie assistent</w:t>
            </w:r>
          </w:p>
        </w:tc>
        <w:tc>
          <w:tcPr>
            <w:tcW w:w="1000" w:type="pct"/>
            <w:shd w:val="clear" w:color="auto" w:fill="auto"/>
            <w:vAlign w:val="center"/>
            <w:hideMark/>
          </w:tcPr>
          <w:p w14:paraId="3357957F"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OPAC</w:t>
            </w:r>
          </w:p>
        </w:tc>
        <w:tc>
          <w:tcPr>
            <w:tcW w:w="772" w:type="pct"/>
            <w:shd w:val="clear" w:color="auto" w:fill="auto"/>
            <w:vAlign w:val="center"/>
            <w:hideMark/>
          </w:tcPr>
          <w:p w14:paraId="420EF5DD"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16</w:t>
            </w:r>
          </w:p>
        </w:tc>
        <w:tc>
          <w:tcPr>
            <w:tcW w:w="651" w:type="pct"/>
            <w:shd w:val="clear" w:color="auto" w:fill="auto"/>
            <w:vAlign w:val="center"/>
            <w:hideMark/>
          </w:tcPr>
          <w:p w14:paraId="52FAF920"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1</w:t>
            </w:r>
          </w:p>
        </w:tc>
        <w:tc>
          <w:tcPr>
            <w:tcW w:w="429" w:type="pct"/>
            <w:shd w:val="clear" w:color="auto" w:fill="auto"/>
            <w:vAlign w:val="center"/>
            <w:hideMark/>
          </w:tcPr>
          <w:p w14:paraId="0134124D"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NL</w:t>
            </w:r>
          </w:p>
        </w:tc>
        <w:tc>
          <w:tcPr>
            <w:tcW w:w="418" w:type="pct"/>
            <w:shd w:val="clear" w:color="auto" w:fill="auto"/>
            <w:vAlign w:val="center"/>
            <w:hideMark/>
          </w:tcPr>
          <w:p w14:paraId="45AEC700"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8</w:t>
            </w:r>
          </w:p>
        </w:tc>
      </w:tr>
      <w:tr w:rsidR="00583A44" w:rsidRPr="007E1567" w14:paraId="1E3E831D" w14:textId="77777777" w:rsidTr="0067789D">
        <w:trPr>
          <w:trHeight w:val="300"/>
        </w:trPr>
        <w:tc>
          <w:tcPr>
            <w:tcW w:w="346" w:type="pct"/>
            <w:shd w:val="clear" w:color="auto" w:fill="auto"/>
          </w:tcPr>
          <w:p w14:paraId="0D759D4A"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17</w:t>
            </w:r>
          </w:p>
        </w:tc>
        <w:tc>
          <w:tcPr>
            <w:tcW w:w="461" w:type="pct"/>
            <w:shd w:val="clear" w:color="auto" w:fill="auto"/>
            <w:noWrap/>
            <w:vAlign w:val="bottom"/>
            <w:hideMark/>
          </w:tcPr>
          <w:p w14:paraId="741FE3D7"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6 &amp; 8-oct</w:t>
            </w:r>
          </w:p>
        </w:tc>
        <w:tc>
          <w:tcPr>
            <w:tcW w:w="923" w:type="pct"/>
            <w:shd w:val="clear" w:color="auto" w:fill="auto"/>
            <w:noWrap/>
            <w:vAlign w:val="bottom"/>
            <w:hideMark/>
          </w:tcPr>
          <w:p w14:paraId="0674A5A5" w14:textId="39BA3ABC"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Diversité Chefs</w:t>
            </w:r>
          </w:p>
        </w:tc>
        <w:tc>
          <w:tcPr>
            <w:tcW w:w="1000" w:type="pct"/>
            <w:shd w:val="clear" w:color="auto" w:fill="auto"/>
            <w:noWrap/>
            <w:vAlign w:val="bottom"/>
            <w:hideMark/>
          </w:tcPr>
          <w:p w14:paraId="44036C0E" w14:textId="386C0B66"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 xml:space="preserve">Pol Liège </w:t>
            </w:r>
          </w:p>
        </w:tc>
        <w:tc>
          <w:tcPr>
            <w:tcW w:w="772" w:type="pct"/>
            <w:shd w:val="clear" w:color="auto" w:fill="auto"/>
            <w:noWrap/>
            <w:vAlign w:val="bottom"/>
            <w:hideMark/>
          </w:tcPr>
          <w:p w14:paraId="52552901"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12</w:t>
            </w:r>
          </w:p>
        </w:tc>
        <w:tc>
          <w:tcPr>
            <w:tcW w:w="651" w:type="pct"/>
            <w:shd w:val="clear" w:color="auto" w:fill="auto"/>
            <w:noWrap/>
            <w:vAlign w:val="bottom"/>
            <w:hideMark/>
          </w:tcPr>
          <w:p w14:paraId="2812F5FD"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2</w:t>
            </w:r>
          </w:p>
        </w:tc>
        <w:tc>
          <w:tcPr>
            <w:tcW w:w="429" w:type="pct"/>
            <w:shd w:val="clear" w:color="auto" w:fill="auto"/>
            <w:noWrap/>
            <w:vAlign w:val="bottom"/>
            <w:hideMark/>
          </w:tcPr>
          <w:p w14:paraId="7A73B097"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FR</w:t>
            </w:r>
          </w:p>
        </w:tc>
        <w:tc>
          <w:tcPr>
            <w:tcW w:w="418" w:type="pct"/>
            <w:shd w:val="clear" w:color="auto" w:fill="auto"/>
            <w:noWrap/>
            <w:vAlign w:val="bottom"/>
            <w:hideMark/>
          </w:tcPr>
          <w:p w14:paraId="434A8E36"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16</w:t>
            </w:r>
          </w:p>
        </w:tc>
      </w:tr>
      <w:tr w:rsidR="00583A44" w:rsidRPr="007E1567" w14:paraId="6A0E9D3B" w14:textId="77777777" w:rsidTr="0067789D">
        <w:trPr>
          <w:trHeight w:val="300"/>
        </w:trPr>
        <w:tc>
          <w:tcPr>
            <w:tcW w:w="346" w:type="pct"/>
            <w:shd w:val="clear" w:color="auto" w:fill="auto"/>
          </w:tcPr>
          <w:p w14:paraId="5F38ACAD"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18</w:t>
            </w:r>
          </w:p>
        </w:tc>
        <w:tc>
          <w:tcPr>
            <w:tcW w:w="461" w:type="pct"/>
            <w:shd w:val="clear" w:color="auto" w:fill="auto"/>
            <w:noWrap/>
            <w:vAlign w:val="bottom"/>
            <w:hideMark/>
          </w:tcPr>
          <w:p w14:paraId="1C454B15"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8-oct</w:t>
            </w:r>
          </w:p>
        </w:tc>
        <w:tc>
          <w:tcPr>
            <w:tcW w:w="923" w:type="pct"/>
            <w:shd w:val="clear" w:color="auto" w:fill="auto"/>
            <w:noWrap/>
            <w:vAlign w:val="bottom"/>
            <w:hideMark/>
          </w:tcPr>
          <w:p w14:paraId="295E1D20"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Homophobie</w:t>
            </w:r>
          </w:p>
        </w:tc>
        <w:tc>
          <w:tcPr>
            <w:tcW w:w="1000" w:type="pct"/>
            <w:shd w:val="clear" w:color="auto" w:fill="auto"/>
            <w:noWrap/>
            <w:vAlign w:val="bottom"/>
            <w:hideMark/>
          </w:tcPr>
          <w:p w14:paraId="1A902CD1" w14:textId="66E005F1"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 xml:space="preserve">Pol Liège </w:t>
            </w:r>
          </w:p>
        </w:tc>
        <w:tc>
          <w:tcPr>
            <w:tcW w:w="772" w:type="pct"/>
            <w:shd w:val="clear" w:color="auto" w:fill="auto"/>
            <w:noWrap/>
            <w:vAlign w:val="bottom"/>
            <w:hideMark/>
          </w:tcPr>
          <w:p w14:paraId="28141FC0"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14</w:t>
            </w:r>
          </w:p>
        </w:tc>
        <w:tc>
          <w:tcPr>
            <w:tcW w:w="651" w:type="pct"/>
            <w:shd w:val="clear" w:color="auto" w:fill="auto"/>
            <w:noWrap/>
            <w:vAlign w:val="bottom"/>
            <w:hideMark/>
          </w:tcPr>
          <w:p w14:paraId="2712C9B7"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1</w:t>
            </w:r>
          </w:p>
        </w:tc>
        <w:tc>
          <w:tcPr>
            <w:tcW w:w="429" w:type="pct"/>
            <w:shd w:val="clear" w:color="auto" w:fill="auto"/>
            <w:noWrap/>
            <w:vAlign w:val="bottom"/>
            <w:hideMark/>
          </w:tcPr>
          <w:p w14:paraId="16D13777"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FR</w:t>
            </w:r>
          </w:p>
        </w:tc>
        <w:tc>
          <w:tcPr>
            <w:tcW w:w="418" w:type="pct"/>
            <w:shd w:val="clear" w:color="auto" w:fill="auto"/>
            <w:noWrap/>
            <w:vAlign w:val="bottom"/>
            <w:hideMark/>
          </w:tcPr>
          <w:p w14:paraId="73499CBB"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8</w:t>
            </w:r>
          </w:p>
        </w:tc>
      </w:tr>
      <w:tr w:rsidR="00583A44" w:rsidRPr="007E1567" w14:paraId="29453F21" w14:textId="77777777" w:rsidTr="0067789D">
        <w:trPr>
          <w:trHeight w:val="300"/>
        </w:trPr>
        <w:tc>
          <w:tcPr>
            <w:tcW w:w="346" w:type="pct"/>
            <w:shd w:val="clear" w:color="auto" w:fill="auto"/>
          </w:tcPr>
          <w:p w14:paraId="4DB2BE78"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19</w:t>
            </w:r>
          </w:p>
        </w:tc>
        <w:tc>
          <w:tcPr>
            <w:tcW w:w="461" w:type="pct"/>
            <w:shd w:val="clear" w:color="auto" w:fill="auto"/>
            <w:noWrap/>
            <w:vAlign w:val="bottom"/>
            <w:hideMark/>
          </w:tcPr>
          <w:p w14:paraId="5D41D9DC"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13-oct</w:t>
            </w:r>
          </w:p>
        </w:tc>
        <w:tc>
          <w:tcPr>
            <w:tcW w:w="923" w:type="pct"/>
            <w:shd w:val="clear" w:color="auto" w:fill="auto"/>
            <w:noWrap/>
            <w:vAlign w:val="bottom"/>
            <w:hideMark/>
          </w:tcPr>
          <w:p w14:paraId="424FA5B6"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Cadre légal</w:t>
            </w:r>
          </w:p>
        </w:tc>
        <w:tc>
          <w:tcPr>
            <w:tcW w:w="1000" w:type="pct"/>
            <w:shd w:val="clear" w:color="auto" w:fill="auto"/>
            <w:noWrap/>
            <w:vAlign w:val="bottom"/>
            <w:hideMark/>
          </w:tcPr>
          <w:p w14:paraId="04951A54" w14:textId="3B50C9D0"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Pol Liège</w:t>
            </w:r>
          </w:p>
        </w:tc>
        <w:tc>
          <w:tcPr>
            <w:tcW w:w="772" w:type="pct"/>
            <w:shd w:val="clear" w:color="auto" w:fill="auto"/>
            <w:noWrap/>
            <w:vAlign w:val="bottom"/>
            <w:hideMark/>
          </w:tcPr>
          <w:p w14:paraId="671FA882"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20</w:t>
            </w:r>
          </w:p>
        </w:tc>
        <w:tc>
          <w:tcPr>
            <w:tcW w:w="651" w:type="pct"/>
            <w:shd w:val="clear" w:color="auto" w:fill="auto"/>
            <w:noWrap/>
            <w:vAlign w:val="bottom"/>
            <w:hideMark/>
          </w:tcPr>
          <w:p w14:paraId="44907292"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2</w:t>
            </w:r>
          </w:p>
        </w:tc>
        <w:tc>
          <w:tcPr>
            <w:tcW w:w="429" w:type="pct"/>
            <w:shd w:val="clear" w:color="auto" w:fill="auto"/>
            <w:noWrap/>
            <w:vAlign w:val="bottom"/>
            <w:hideMark/>
          </w:tcPr>
          <w:p w14:paraId="748821BA"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FR</w:t>
            </w:r>
          </w:p>
        </w:tc>
        <w:tc>
          <w:tcPr>
            <w:tcW w:w="418" w:type="pct"/>
            <w:shd w:val="clear" w:color="auto" w:fill="auto"/>
            <w:noWrap/>
            <w:vAlign w:val="bottom"/>
            <w:hideMark/>
          </w:tcPr>
          <w:p w14:paraId="2582E2D8"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8</w:t>
            </w:r>
          </w:p>
        </w:tc>
      </w:tr>
      <w:tr w:rsidR="00583A44" w:rsidRPr="007E1567" w14:paraId="7DAEF38B" w14:textId="77777777" w:rsidTr="0067789D">
        <w:trPr>
          <w:trHeight w:val="300"/>
        </w:trPr>
        <w:tc>
          <w:tcPr>
            <w:tcW w:w="346" w:type="pct"/>
            <w:shd w:val="clear" w:color="auto" w:fill="auto"/>
          </w:tcPr>
          <w:p w14:paraId="6093937A"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20</w:t>
            </w:r>
          </w:p>
        </w:tc>
        <w:tc>
          <w:tcPr>
            <w:tcW w:w="461" w:type="pct"/>
            <w:shd w:val="clear" w:color="auto" w:fill="auto"/>
            <w:noWrap/>
            <w:vAlign w:val="bottom"/>
            <w:hideMark/>
          </w:tcPr>
          <w:p w14:paraId="188D9BE5"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14-oct</w:t>
            </w:r>
          </w:p>
        </w:tc>
        <w:tc>
          <w:tcPr>
            <w:tcW w:w="923" w:type="pct"/>
            <w:shd w:val="clear" w:color="auto" w:fill="auto"/>
            <w:noWrap/>
            <w:vAlign w:val="bottom"/>
            <w:hideMark/>
          </w:tcPr>
          <w:p w14:paraId="0BA25B3D"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Homophobie</w:t>
            </w:r>
          </w:p>
        </w:tc>
        <w:tc>
          <w:tcPr>
            <w:tcW w:w="1000" w:type="pct"/>
            <w:shd w:val="clear" w:color="auto" w:fill="auto"/>
            <w:noWrap/>
            <w:vAlign w:val="bottom"/>
            <w:hideMark/>
          </w:tcPr>
          <w:p w14:paraId="6E92EBBA" w14:textId="255B138B" w:rsidR="00583A44" w:rsidRPr="007E1567" w:rsidRDefault="00E36719" w:rsidP="00267217">
            <w:pPr>
              <w:spacing w:after="0" w:line="240" w:lineRule="auto"/>
              <w:rPr>
                <w:rFonts w:eastAsia="Times New Roman" w:cs="Calibri"/>
                <w:color w:val="000000"/>
                <w:lang w:eastAsia="fr-BE"/>
              </w:rPr>
            </w:pPr>
            <w:r w:rsidRPr="007E1567">
              <w:rPr>
                <w:rFonts w:eastAsia="Times New Roman" w:cs="Calibri"/>
                <w:color w:val="000000"/>
                <w:lang w:eastAsia="fr-BE"/>
              </w:rPr>
              <w:t>Pol – De Baets -</w:t>
            </w:r>
          </w:p>
        </w:tc>
        <w:tc>
          <w:tcPr>
            <w:tcW w:w="772" w:type="pct"/>
            <w:shd w:val="clear" w:color="auto" w:fill="auto"/>
            <w:noWrap/>
            <w:vAlign w:val="bottom"/>
            <w:hideMark/>
          </w:tcPr>
          <w:p w14:paraId="156A4418"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21</w:t>
            </w:r>
          </w:p>
        </w:tc>
        <w:tc>
          <w:tcPr>
            <w:tcW w:w="651" w:type="pct"/>
            <w:shd w:val="clear" w:color="auto" w:fill="auto"/>
            <w:noWrap/>
            <w:vAlign w:val="bottom"/>
            <w:hideMark/>
          </w:tcPr>
          <w:p w14:paraId="28C31A6C"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1</w:t>
            </w:r>
          </w:p>
        </w:tc>
        <w:tc>
          <w:tcPr>
            <w:tcW w:w="429" w:type="pct"/>
            <w:shd w:val="clear" w:color="auto" w:fill="auto"/>
            <w:noWrap/>
            <w:vAlign w:val="bottom"/>
            <w:hideMark/>
          </w:tcPr>
          <w:p w14:paraId="5FD96292"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FR</w:t>
            </w:r>
          </w:p>
        </w:tc>
        <w:tc>
          <w:tcPr>
            <w:tcW w:w="418" w:type="pct"/>
            <w:shd w:val="clear" w:color="auto" w:fill="auto"/>
            <w:noWrap/>
            <w:vAlign w:val="bottom"/>
            <w:hideMark/>
          </w:tcPr>
          <w:p w14:paraId="31A763DD"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8</w:t>
            </w:r>
          </w:p>
        </w:tc>
      </w:tr>
      <w:tr w:rsidR="00583A44" w:rsidRPr="007E1567" w14:paraId="379BE446" w14:textId="77777777" w:rsidTr="0067789D">
        <w:trPr>
          <w:trHeight w:val="315"/>
        </w:trPr>
        <w:tc>
          <w:tcPr>
            <w:tcW w:w="346" w:type="pct"/>
            <w:shd w:val="clear" w:color="auto" w:fill="auto"/>
          </w:tcPr>
          <w:p w14:paraId="3BC208AB"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21</w:t>
            </w:r>
          </w:p>
        </w:tc>
        <w:tc>
          <w:tcPr>
            <w:tcW w:w="461" w:type="pct"/>
            <w:shd w:val="clear" w:color="auto" w:fill="auto"/>
            <w:vAlign w:val="center"/>
            <w:hideMark/>
          </w:tcPr>
          <w:p w14:paraId="1DD354A0"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14-oct</w:t>
            </w:r>
          </w:p>
        </w:tc>
        <w:tc>
          <w:tcPr>
            <w:tcW w:w="923" w:type="pct"/>
            <w:shd w:val="clear" w:color="auto" w:fill="auto"/>
            <w:vAlign w:val="center"/>
            <w:hideMark/>
          </w:tcPr>
          <w:p w14:paraId="4F62430F"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Homophobie</w:t>
            </w:r>
          </w:p>
        </w:tc>
        <w:tc>
          <w:tcPr>
            <w:tcW w:w="1000" w:type="pct"/>
            <w:shd w:val="clear" w:color="auto" w:fill="auto"/>
            <w:vAlign w:val="center"/>
            <w:hideMark/>
          </w:tcPr>
          <w:p w14:paraId="07B3747D" w14:textId="32099350" w:rsidR="00583A44" w:rsidRPr="007E1567" w:rsidRDefault="00E36719" w:rsidP="00267217">
            <w:pPr>
              <w:spacing w:after="0" w:line="240" w:lineRule="auto"/>
              <w:rPr>
                <w:rFonts w:eastAsia="Times New Roman" w:cs="Calibri"/>
                <w:color w:val="000000"/>
                <w:lang w:eastAsia="fr-BE"/>
              </w:rPr>
            </w:pPr>
            <w:r w:rsidRPr="007E1567">
              <w:rPr>
                <w:rFonts w:eastAsia="Times New Roman" w:cs="Calibri"/>
                <w:color w:val="000000"/>
                <w:lang w:eastAsia="fr-BE"/>
              </w:rPr>
              <w:t>Pol – De Baets -</w:t>
            </w:r>
          </w:p>
        </w:tc>
        <w:tc>
          <w:tcPr>
            <w:tcW w:w="772" w:type="pct"/>
            <w:shd w:val="clear" w:color="auto" w:fill="auto"/>
            <w:vAlign w:val="center"/>
            <w:hideMark/>
          </w:tcPr>
          <w:p w14:paraId="0A889151"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10</w:t>
            </w:r>
          </w:p>
        </w:tc>
        <w:tc>
          <w:tcPr>
            <w:tcW w:w="651" w:type="pct"/>
            <w:shd w:val="clear" w:color="auto" w:fill="auto"/>
            <w:vAlign w:val="center"/>
            <w:hideMark/>
          </w:tcPr>
          <w:p w14:paraId="343B82DB"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1</w:t>
            </w:r>
          </w:p>
        </w:tc>
        <w:tc>
          <w:tcPr>
            <w:tcW w:w="429" w:type="pct"/>
            <w:shd w:val="clear" w:color="auto" w:fill="auto"/>
            <w:vAlign w:val="center"/>
            <w:hideMark/>
          </w:tcPr>
          <w:p w14:paraId="6A17C866"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NL</w:t>
            </w:r>
          </w:p>
        </w:tc>
        <w:tc>
          <w:tcPr>
            <w:tcW w:w="418" w:type="pct"/>
            <w:shd w:val="clear" w:color="auto" w:fill="auto"/>
            <w:vAlign w:val="center"/>
            <w:hideMark/>
          </w:tcPr>
          <w:p w14:paraId="2D6FDDC7"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8</w:t>
            </w:r>
          </w:p>
        </w:tc>
      </w:tr>
      <w:tr w:rsidR="00583A44" w:rsidRPr="007E1567" w14:paraId="457AD839" w14:textId="77777777" w:rsidTr="0067789D">
        <w:trPr>
          <w:trHeight w:val="315"/>
        </w:trPr>
        <w:tc>
          <w:tcPr>
            <w:tcW w:w="346" w:type="pct"/>
            <w:shd w:val="clear" w:color="auto" w:fill="auto"/>
          </w:tcPr>
          <w:p w14:paraId="7291281E"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22</w:t>
            </w:r>
          </w:p>
        </w:tc>
        <w:tc>
          <w:tcPr>
            <w:tcW w:w="461" w:type="pct"/>
            <w:shd w:val="clear" w:color="auto" w:fill="auto"/>
            <w:vAlign w:val="center"/>
            <w:hideMark/>
          </w:tcPr>
          <w:p w14:paraId="45BD0D2B"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16-oct</w:t>
            </w:r>
          </w:p>
        </w:tc>
        <w:tc>
          <w:tcPr>
            <w:tcW w:w="923" w:type="pct"/>
            <w:shd w:val="clear" w:color="auto" w:fill="auto"/>
            <w:vAlign w:val="center"/>
            <w:hideMark/>
          </w:tcPr>
          <w:p w14:paraId="00AF17A5"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Cadre légal</w:t>
            </w:r>
          </w:p>
        </w:tc>
        <w:tc>
          <w:tcPr>
            <w:tcW w:w="1000" w:type="pct"/>
            <w:shd w:val="clear" w:color="auto" w:fill="auto"/>
            <w:vAlign w:val="center"/>
            <w:hideMark/>
          </w:tcPr>
          <w:p w14:paraId="582AD36E" w14:textId="7CB429AF"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PZ Antwerpen</w:t>
            </w:r>
          </w:p>
        </w:tc>
        <w:tc>
          <w:tcPr>
            <w:tcW w:w="772" w:type="pct"/>
            <w:shd w:val="clear" w:color="auto" w:fill="auto"/>
            <w:vAlign w:val="center"/>
            <w:hideMark/>
          </w:tcPr>
          <w:p w14:paraId="7DFE0F88"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9</w:t>
            </w:r>
          </w:p>
        </w:tc>
        <w:tc>
          <w:tcPr>
            <w:tcW w:w="651" w:type="pct"/>
            <w:shd w:val="clear" w:color="auto" w:fill="auto"/>
            <w:vAlign w:val="center"/>
            <w:hideMark/>
          </w:tcPr>
          <w:p w14:paraId="16A6C148"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1</w:t>
            </w:r>
          </w:p>
        </w:tc>
        <w:tc>
          <w:tcPr>
            <w:tcW w:w="429" w:type="pct"/>
            <w:shd w:val="clear" w:color="auto" w:fill="auto"/>
            <w:vAlign w:val="center"/>
            <w:hideMark/>
          </w:tcPr>
          <w:p w14:paraId="165197CA"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NL</w:t>
            </w:r>
          </w:p>
        </w:tc>
        <w:tc>
          <w:tcPr>
            <w:tcW w:w="418" w:type="pct"/>
            <w:shd w:val="clear" w:color="auto" w:fill="auto"/>
            <w:vAlign w:val="center"/>
            <w:hideMark/>
          </w:tcPr>
          <w:p w14:paraId="5338CF70"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8</w:t>
            </w:r>
          </w:p>
        </w:tc>
      </w:tr>
      <w:tr w:rsidR="00583A44" w:rsidRPr="007E1567" w14:paraId="7C775813" w14:textId="77777777" w:rsidTr="0067789D">
        <w:trPr>
          <w:trHeight w:val="615"/>
        </w:trPr>
        <w:tc>
          <w:tcPr>
            <w:tcW w:w="346" w:type="pct"/>
            <w:shd w:val="clear" w:color="auto" w:fill="auto"/>
          </w:tcPr>
          <w:p w14:paraId="14C5E910"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23</w:t>
            </w:r>
          </w:p>
        </w:tc>
        <w:tc>
          <w:tcPr>
            <w:tcW w:w="461" w:type="pct"/>
            <w:shd w:val="clear" w:color="auto" w:fill="auto"/>
            <w:vAlign w:val="center"/>
            <w:hideMark/>
          </w:tcPr>
          <w:p w14:paraId="078AC2F0" w14:textId="34653968"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19 &amp; 26-oct., 17-nov</w:t>
            </w:r>
          </w:p>
        </w:tc>
        <w:tc>
          <w:tcPr>
            <w:tcW w:w="923" w:type="pct"/>
            <w:shd w:val="clear" w:color="auto" w:fill="auto"/>
            <w:vAlign w:val="center"/>
            <w:hideMark/>
          </w:tcPr>
          <w:p w14:paraId="71652689"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Cadre légal</w:t>
            </w:r>
          </w:p>
        </w:tc>
        <w:tc>
          <w:tcPr>
            <w:tcW w:w="1000" w:type="pct"/>
            <w:shd w:val="clear" w:color="auto" w:fill="auto"/>
            <w:vAlign w:val="center"/>
            <w:hideMark/>
          </w:tcPr>
          <w:p w14:paraId="50843C32"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PZ Voorkempen</w:t>
            </w:r>
          </w:p>
        </w:tc>
        <w:tc>
          <w:tcPr>
            <w:tcW w:w="772" w:type="pct"/>
            <w:shd w:val="clear" w:color="auto" w:fill="auto"/>
            <w:vAlign w:val="center"/>
            <w:hideMark/>
          </w:tcPr>
          <w:p w14:paraId="7C062FB0"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60</w:t>
            </w:r>
          </w:p>
        </w:tc>
        <w:tc>
          <w:tcPr>
            <w:tcW w:w="651" w:type="pct"/>
            <w:shd w:val="clear" w:color="auto" w:fill="auto"/>
            <w:vAlign w:val="center"/>
            <w:hideMark/>
          </w:tcPr>
          <w:p w14:paraId="146077DD"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1</w:t>
            </w:r>
          </w:p>
        </w:tc>
        <w:tc>
          <w:tcPr>
            <w:tcW w:w="429" w:type="pct"/>
            <w:shd w:val="clear" w:color="auto" w:fill="auto"/>
            <w:vAlign w:val="center"/>
            <w:hideMark/>
          </w:tcPr>
          <w:p w14:paraId="53E3159A"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NL</w:t>
            </w:r>
          </w:p>
        </w:tc>
        <w:tc>
          <w:tcPr>
            <w:tcW w:w="418" w:type="pct"/>
            <w:shd w:val="clear" w:color="auto" w:fill="auto"/>
            <w:vAlign w:val="center"/>
            <w:hideMark/>
          </w:tcPr>
          <w:p w14:paraId="49C09740"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24</w:t>
            </w:r>
          </w:p>
        </w:tc>
      </w:tr>
      <w:tr w:rsidR="00583A44" w:rsidRPr="007E1567" w14:paraId="2B9B0C49" w14:textId="77777777" w:rsidTr="0067789D">
        <w:trPr>
          <w:trHeight w:val="300"/>
        </w:trPr>
        <w:tc>
          <w:tcPr>
            <w:tcW w:w="346" w:type="pct"/>
            <w:shd w:val="clear" w:color="auto" w:fill="auto"/>
          </w:tcPr>
          <w:p w14:paraId="097ACB57"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24</w:t>
            </w:r>
          </w:p>
        </w:tc>
        <w:tc>
          <w:tcPr>
            <w:tcW w:w="461" w:type="pct"/>
            <w:shd w:val="clear" w:color="auto" w:fill="auto"/>
            <w:noWrap/>
            <w:vAlign w:val="bottom"/>
            <w:hideMark/>
          </w:tcPr>
          <w:p w14:paraId="46D77470"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22-oct</w:t>
            </w:r>
          </w:p>
        </w:tc>
        <w:tc>
          <w:tcPr>
            <w:tcW w:w="923" w:type="pct"/>
            <w:shd w:val="clear" w:color="auto" w:fill="auto"/>
            <w:noWrap/>
            <w:vAlign w:val="bottom"/>
            <w:hideMark/>
          </w:tcPr>
          <w:p w14:paraId="529AD07E"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Homophobie</w:t>
            </w:r>
          </w:p>
        </w:tc>
        <w:tc>
          <w:tcPr>
            <w:tcW w:w="1000" w:type="pct"/>
            <w:shd w:val="clear" w:color="auto" w:fill="auto"/>
            <w:noWrap/>
            <w:vAlign w:val="bottom"/>
            <w:hideMark/>
          </w:tcPr>
          <w:p w14:paraId="183D4984" w14:textId="2A58205A"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 xml:space="preserve">Pol Liège </w:t>
            </w:r>
          </w:p>
        </w:tc>
        <w:tc>
          <w:tcPr>
            <w:tcW w:w="772" w:type="pct"/>
            <w:shd w:val="clear" w:color="auto" w:fill="auto"/>
            <w:noWrap/>
            <w:vAlign w:val="bottom"/>
            <w:hideMark/>
          </w:tcPr>
          <w:p w14:paraId="023A1B55"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20</w:t>
            </w:r>
          </w:p>
        </w:tc>
        <w:tc>
          <w:tcPr>
            <w:tcW w:w="651" w:type="pct"/>
            <w:shd w:val="clear" w:color="auto" w:fill="auto"/>
            <w:noWrap/>
            <w:vAlign w:val="bottom"/>
            <w:hideMark/>
          </w:tcPr>
          <w:p w14:paraId="0A373F35"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1</w:t>
            </w:r>
          </w:p>
        </w:tc>
        <w:tc>
          <w:tcPr>
            <w:tcW w:w="429" w:type="pct"/>
            <w:shd w:val="clear" w:color="auto" w:fill="auto"/>
            <w:noWrap/>
            <w:vAlign w:val="bottom"/>
            <w:hideMark/>
          </w:tcPr>
          <w:p w14:paraId="048097FF"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FR</w:t>
            </w:r>
          </w:p>
        </w:tc>
        <w:tc>
          <w:tcPr>
            <w:tcW w:w="418" w:type="pct"/>
            <w:shd w:val="clear" w:color="auto" w:fill="auto"/>
            <w:noWrap/>
            <w:vAlign w:val="bottom"/>
            <w:hideMark/>
          </w:tcPr>
          <w:p w14:paraId="5453BD89"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8</w:t>
            </w:r>
          </w:p>
        </w:tc>
      </w:tr>
      <w:tr w:rsidR="00583A44" w:rsidRPr="007E1567" w14:paraId="4234BEB6" w14:textId="77777777" w:rsidTr="0067789D">
        <w:trPr>
          <w:trHeight w:val="300"/>
        </w:trPr>
        <w:tc>
          <w:tcPr>
            <w:tcW w:w="346" w:type="pct"/>
            <w:shd w:val="clear" w:color="auto" w:fill="auto"/>
          </w:tcPr>
          <w:p w14:paraId="76332575"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25</w:t>
            </w:r>
          </w:p>
        </w:tc>
        <w:tc>
          <w:tcPr>
            <w:tcW w:w="461" w:type="pct"/>
            <w:shd w:val="clear" w:color="auto" w:fill="auto"/>
            <w:noWrap/>
            <w:vAlign w:val="bottom"/>
            <w:hideMark/>
          </w:tcPr>
          <w:p w14:paraId="2330EAA6"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12-nov</w:t>
            </w:r>
          </w:p>
        </w:tc>
        <w:tc>
          <w:tcPr>
            <w:tcW w:w="923" w:type="pct"/>
            <w:shd w:val="clear" w:color="auto" w:fill="auto"/>
            <w:noWrap/>
            <w:vAlign w:val="bottom"/>
            <w:hideMark/>
          </w:tcPr>
          <w:p w14:paraId="26A6A06C"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Homophobie</w:t>
            </w:r>
          </w:p>
        </w:tc>
        <w:tc>
          <w:tcPr>
            <w:tcW w:w="1000" w:type="pct"/>
            <w:shd w:val="clear" w:color="auto" w:fill="auto"/>
            <w:noWrap/>
            <w:vAlign w:val="bottom"/>
            <w:hideMark/>
          </w:tcPr>
          <w:p w14:paraId="616518F6" w14:textId="11DDE0CF"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Pol Liège</w:t>
            </w:r>
          </w:p>
        </w:tc>
        <w:tc>
          <w:tcPr>
            <w:tcW w:w="772" w:type="pct"/>
            <w:shd w:val="clear" w:color="auto" w:fill="auto"/>
            <w:noWrap/>
            <w:vAlign w:val="bottom"/>
            <w:hideMark/>
          </w:tcPr>
          <w:p w14:paraId="7E7B8B60"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20</w:t>
            </w:r>
          </w:p>
        </w:tc>
        <w:tc>
          <w:tcPr>
            <w:tcW w:w="651" w:type="pct"/>
            <w:shd w:val="clear" w:color="auto" w:fill="auto"/>
            <w:noWrap/>
            <w:vAlign w:val="bottom"/>
            <w:hideMark/>
          </w:tcPr>
          <w:p w14:paraId="649EE54C"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1</w:t>
            </w:r>
          </w:p>
        </w:tc>
        <w:tc>
          <w:tcPr>
            <w:tcW w:w="429" w:type="pct"/>
            <w:shd w:val="clear" w:color="auto" w:fill="auto"/>
            <w:noWrap/>
            <w:vAlign w:val="bottom"/>
            <w:hideMark/>
          </w:tcPr>
          <w:p w14:paraId="3ECF8560"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FR</w:t>
            </w:r>
          </w:p>
        </w:tc>
        <w:tc>
          <w:tcPr>
            <w:tcW w:w="418" w:type="pct"/>
            <w:shd w:val="clear" w:color="auto" w:fill="auto"/>
            <w:noWrap/>
            <w:vAlign w:val="bottom"/>
            <w:hideMark/>
          </w:tcPr>
          <w:p w14:paraId="3A3C9BE0"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8</w:t>
            </w:r>
          </w:p>
        </w:tc>
      </w:tr>
      <w:tr w:rsidR="00583A44" w:rsidRPr="007E1567" w14:paraId="1EEFE66A" w14:textId="77777777" w:rsidTr="0067789D">
        <w:trPr>
          <w:trHeight w:val="315"/>
        </w:trPr>
        <w:tc>
          <w:tcPr>
            <w:tcW w:w="346" w:type="pct"/>
            <w:shd w:val="clear" w:color="auto" w:fill="auto"/>
          </w:tcPr>
          <w:p w14:paraId="7C8519E4"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26</w:t>
            </w:r>
          </w:p>
        </w:tc>
        <w:tc>
          <w:tcPr>
            <w:tcW w:w="461" w:type="pct"/>
            <w:shd w:val="clear" w:color="auto" w:fill="auto"/>
            <w:vAlign w:val="center"/>
            <w:hideMark/>
          </w:tcPr>
          <w:p w14:paraId="193F2E80"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20-nov</w:t>
            </w:r>
          </w:p>
        </w:tc>
        <w:tc>
          <w:tcPr>
            <w:tcW w:w="923" w:type="pct"/>
            <w:shd w:val="clear" w:color="auto" w:fill="auto"/>
            <w:vAlign w:val="center"/>
            <w:hideMark/>
          </w:tcPr>
          <w:p w14:paraId="27E7A2EB"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Cadre légal</w:t>
            </w:r>
          </w:p>
        </w:tc>
        <w:tc>
          <w:tcPr>
            <w:tcW w:w="1000" w:type="pct"/>
            <w:shd w:val="clear" w:color="auto" w:fill="auto"/>
            <w:vAlign w:val="center"/>
            <w:hideMark/>
          </w:tcPr>
          <w:p w14:paraId="7C61D09B" w14:textId="1F7E7A3B"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PZ Antwerpen</w:t>
            </w:r>
          </w:p>
        </w:tc>
        <w:tc>
          <w:tcPr>
            <w:tcW w:w="772" w:type="pct"/>
            <w:shd w:val="clear" w:color="auto" w:fill="auto"/>
            <w:vAlign w:val="center"/>
            <w:hideMark/>
          </w:tcPr>
          <w:p w14:paraId="4F8CD633"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14</w:t>
            </w:r>
          </w:p>
        </w:tc>
        <w:tc>
          <w:tcPr>
            <w:tcW w:w="651" w:type="pct"/>
            <w:shd w:val="clear" w:color="auto" w:fill="auto"/>
            <w:vAlign w:val="center"/>
            <w:hideMark/>
          </w:tcPr>
          <w:p w14:paraId="69024129"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1</w:t>
            </w:r>
          </w:p>
        </w:tc>
        <w:tc>
          <w:tcPr>
            <w:tcW w:w="429" w:type="pct"/>
            <w:shd w:val="clear" w:color="auto" w:fill="auto"/>
            <w:vAlign w:val="center"/>
            <w:hideMark/>
          </w:tcPr>
          <w:p w14:paraId="168AAB8C"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NL</w:t>
            </w:r>
          </w:p>
        </w:tc>
        <w:tc>
          <w:tcPr>
            <w:tcW w:w="418" w:type="pct"/>
            <w:shd w:val="clear" w:color="auto" w:fill="auto"/>
            <w:vAlign w:val="center"/>
            <w:hideMark/>
          </w:tcPr>
          <w:p w14:paraId="60E3D1AE"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8</w:t>
            </w:r>
          </w:p>
        </w:tc>
      </w:tr>
      <w:tr w:rsidR="00583A44" w:rsidRPr="007E1567" w14:paraId="1CAD4F78" w14:textId="77777777" w:rsidTr="0067789D">
        <w:trPr>
          <w:trHeight w:val="300"/>
        </w:trPr>
        <w:tc>
          <w:tcPr>
            <w:tcW w:w="346" w:type="pct"/>
            <w:shd w:val="clear" w:color="auto" w:fill="auto"/>
          </w:tcPr>
          <w:p w14:paraId="7467410E"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27</w:t>
            </w:r>
          </w:p>
        </w:tc>
        <w:tc>
          <w:tcPr>
            <w:tcW w:w="461" w:type="pct"/>
            <w:shd w:val="clear" w:color="auto" w:fill="auto"/>
            <w:noWrap/>
            <w:vAlign w:val="bottom"/>
            <w:hideMark/>
          </w:tcPr>
          <w:p w14:paraId="38379A0B"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17-déc</w:t>
            </w:r>
          </w:p>
        </w:tc>
        <w:tc>
          <w:tcPr>
            <w:tcW w:w="923" w:type="pct"/>
            <w:shd w:val="clear" w:color="auto" w:fill="auto"/>
            <w:noWrap/>
            <w:vAlign w:val="bottom"/>
            <w:hideMark/>
          </w:tcPr>
          <w:p w14:paraId="481D574F"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Homophobie</w:t>
            </w:r>
          </w:p>
        </w:tc>
        <w:tc>
          <w:tcPr>
            <w:tcW w:w="1000" w:type="pct"/>
            <w:shd w:val="clear" w:color="auto" w:fill="auto"/>
            <w:noWrap/>
            <w:vAlign w:val="bottom"/>
            <w:hideMark/>
          </w:tcPr>
          <w:p w14:paraId="28AB5E32" w14:textId="08061CF3" w:rsidR="00583A44" w:rsidRPr="007E1567" w:rsidRDefault="00E36719" w:rsidP="00267217">
            <w:pPr>
              <w:spacing w:after="0" w:line="240" w:lineRule="auto"/>
              <w:rPr>
                <w:rFonts w:eastAsia="Times New Roman" w:cs="Calibri"/>
                <w:color w:val="000000"/>
                <w:lang w:eastAsia="fr-BE"/>
              </w:rPr>
            </w:pPr>
            <w:r w:rsidRPr="007E1567">
              <w:rPr>
                <w:rFonts w:eastAsia="Times New Roman" w:cs="Calibri"/>
                <w:color w:val="000000"/>
                <w:lang w:eastAsia="fr-BE"/>
              </w:rPr>
              <w:t>Pol – De Baets -</w:t>
            </w:r>
          </w:p>
        </w:tc>
        <w:tc>
          <w:tcPr>
            <w:tcW w:w="772" w:type="pct"/>
            <w:shd w:val="clear" w:color="auto" w:fill="auto"/>
            <w:noWrap/>
            <w:vAlign w:val="bottom"/>
            <w:hideMark/>
          </w:tcPr>
          <w:p w14:paraId="51497E9A"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25</w:t>
            </w:r>
          </w:p>
        </w:tc>
        <w:tc>
          <w:tcPr>
            <w:tcW w:w="651" w:type="pct"/>
            <w:shd w:val="clear" w:color="auto" w:fill="auto"/>
            <w:noWrap/>
            <w:vAlign w:val="bottom"/>
            <w:hideMark/>
          </w:tcPr>
          <w:p w14:paraId="0B8ABD01"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1</w:t>
            </w:r>
          </w:p>
        </w:tc>
        <w:tc>
          <w:tcPr>
            <w:tcW w:w="429" w:type="pct"/>
            <w:shd w:val="clear" w:color="auto" w:fill="auto"/>
            <w:noWrap/>
            <w:vAlign w:val="bottom"/>
            <w:hideMark/>
          </w:tcPr>
          <w:p w14:paraId="648187C8"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FR</w:t>
            </w:r>
          </w:p>
        </w:tc>
        <w:tc>
          <w:tcPr>
            <w:tcW w:w="418" w:type="pct"/>
            <w:shd w:val="clear" w:color="auto" w:fill="auto"/>
            <w:noWrap/>
            <w:vAlign w:val="bottom"/>
            <w:hideMark/>
          </w:tcPr>
          <w:p w14:paraId="5842FB3E"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8</w:t>
            </w:r>
          </w:p>
        </w:tc>
      </w:tr>
      <w:tr w:rsidR="00583A44" w:rsidRPr="007E1567" w14:paraId="3795B44C" w14:textId="77777777" w:rsidTr="00267217">
        <w:trPr>
          <w:trHeight w:val="300"/>
        </w:trPr>
        <w:tc>
          <w:tcPr>
            <w:tcW w:w="346" w:type="pct"/>
            <w:shd w:val="clear" w:color="auto" w:fill="auto"/>
          </w:tcPr>
          <w:p w14:paraId="3FCE6F2F" w14:textId="4A2BE75B" w:rsidR="00583A44" w:rsidRPr="007E1567" w:rsidRDefault="004C61AA" w:rsidP="00267217">
            <w:pPr>
              <w:spacing w:after="0" w:line="240" w:lineRule="auto"/>
              <w:rPr>
                <w:rFonts w:eastAsia="Times New Roman" w:cs="Calibri"/>
                <w:color w:val="000000"/>
                <w:lang w:eastAsia="fr-BE"/>
              </w:rPr>
            </w:pPr>
            <w:r>
              <w:rPr>
                <w:rFonts w:eastAsia="Times New Roman" w:cs="Calibri"/>
                <w:color w:val="000000"/>
                <w:lang w:eastAsia="fr-BE"/>
              </w:rPr>
              <w:t>28</w:t>
            </w:r>
          </w:p>
        </w:tc>
        <w:tc>
          <w:tcPr>
            <w:tcW w:w="461" w:type="pct"/>
            <w:shd w:val="clear" w:color="auto" w:fill="auto"/>
            <w:noWrap/>
            <w:vAlign w:val="bottom"/>
          </w:tcPr>
          <w:p w14:paraId="6D8C2794"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17-déc</w:t>
            </w:r>
          </w:p>
        </w:tc>
        <w:tc>
          <w:tcPr>
            <w:tcW w:w="923" w:type="pct"/>
            <w:shd w:val="clear" w:color="auto" w:fill="auto"/>
            <w:noWrap/>
            <w:vAlign w:val="bottom"/>
          </w:tcPr>
          <w:p w14:paraId="34D739E0"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Homophobie</w:t>
            </w:r>
          </w:p>
        </w:tc>
        <w:tc>
          <w:tcPr>
            <w:tcW w:w="1000" w:type="pct"/>
            <w:shd w:val="clear" w:color="auto" w:fill="auto"/>
            <w:noWrap/>
            <w:vAlign w:val="bottom"/>
          </w:tcPr>
          <w:p w14:paraId="3FD40970" w14:textId="6AA8BB49" w:rsidR="00583A44" w:rsidRPr="007E1567" w:rsidRDefault="00E36719" w:rsidP="00267217">
            <w:pPr>
              <w:spacing w:after="0" w:line="240" w:lineRule="auto"/>
              <w:rPr>
                <w:rFonts w:eastAsia="Times New Roman" w:cs="Calibri"/>
                <w:color w:val="000000"/>
                <w:lang w:eastAsia="fr-BE"/>
              </w:rPr>
            </w:pPr>
            <w:r w:rsidRPr="007E1567">
              <w:rPr>
                <w:rFonts w:eastAsia="Times New Roman" w:cs="Calibri"/>
                <w:color w:val="000000"/>
                <w:lang w:eastAsia="fr-BE"/>
              </w:rPr>
              <w:t>Pol – De Baets -</w:t>
            </w:r>
          </w:p>
        </w:tc>
        <w:tc>
          <w:tcPr>
            <w:tcW w:w="2270" w:type="pct"/>
            <w:gridSpan w:val="4"/>
            <w:shd w:val="clear" w:color="auto" w:fill="auto"/>
            <w:noWrap/>
            <w:vAlign w:val="bottom"/>
          </w:tcPr>
          <w:p w14:paraId="447AD6F8"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Annulation (maladie)</w:t>
            </w:r>
          </w:p>
        </w:tc>
      </w:tr>
      <w:tr w:rsidR="00583A44" w:rsidRPr="007E1567" w14:paraId="6F39E7EF" w14:textId="77777777" w:rsidTr="0067789D">
        <w:trPr>
          <w:trHeight w:val="300"/>
        </w:trPr>
        <w:tc>
          <w:tcPr>
            <w:tcW w:w="346" w:type="pct"/>
            <w:shd w:val="clear" w:color="auto" w:fill="auto"/>
          </w:tcPr>
          <w:p w14:paraId="0532970A" w14:textId="7FE90CBC" w:rsidR="00583A44" w:rsidRPr="007E1567" w:rsidRDefault="004C61AA" w:rsidP="00267217">
            <w:pPr>
              <w:spacing w:after="0" w:line="240" w:lineRule="auto"/>
              <w:rPr>
                <w:rFonts w:eastAsia="Times New Roman" w:cs="Calibri"/>
                <w:color w:val="000000"/>
                <w:lang w:eastAsia="fr-BE"/>
              </w:rPr>
            </w:pPr>
            <w:r>
              <w:rPr>
                <w:rFonts w:eastAsia="Times New Roman" w:cs="Calibri"/>
                <w:color w:val="000000"/>
                <w:lang w:eastAsia="fr-BE"/>
              </w:rPr>
              <w:t>29</w:t>
            </w:r>
          </w:p>
        </w:tc>
        <w:tc>
          <w:tcPr>
            <w:tcW w:w="461" w:type="pct"/>
            <w:shd w:val="clear" w:color="auto" w:fill="auto"/>
            <w:noWrap/>
            <w:vAlign w:val="bottom"/>
            <w:hideMark/>
          </w:tcPr>
          <w:p w14:paraId="00D8FC6E"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18-déc</w:t>
            </w:r>
          </w:p>
        </w:tc>
        <w:tc>
          <w:tcPr>
            <w:tcW w:w="923" w:type="pct"/>
            <w:shd w:val="clear" w:color="auto" w:fill="auto"/>
            <w:noWrap/>
            <w:vAlign w:val="bottom"/>
            <w:hideMark/>
          </w:tcPr>
          <w:p w14:paraId="1F58B85E"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Cadre légal</w:t>
            </w:r>
          </w:p>
        </w:tc>
        <w:tc>
          <w:tcPr>
            <w:tcW w:w="1000" w:type="pct"/>
            <w:shd w:val="clear" w:color="auto" w:fill="auto"/>
            <w:noWrap/>
            <w:vAlign w:val="center"/>
            <w:hideMark/>
          </w:tcPr>
          <w:p w14:paraId="29A5AEAA" w14:textId="5063CDBF"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PZ Antwerpen</w:t>
            </w:r>
          </w:p>
        </w:tc>
        <w:tc>
          <w:tcPr>
            <w:tcW w:w="772" w:type="pct"/>
            <w:shd w:val="clear" w:color="auto" w:fill="auto"/>
            <w:noWrap/>
            <w:vAlign w:val="bottom"/>
            <w:hideMark/>
          </w:tcPr>
          <w:p w14:paraId="542A7DCB"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15</w:t>
            </w:r>
          </w:p>
        </w:tc>
        <w:tc>
          <w:tcPr>
            <w:tcW w:w="651" w:type="pct"/>
            <w:shd w:val="clear" w:color="auto" w:fill="auto"/>
            <w:noWrap/>
            <w:vAlign w:val="bottom"/>
            <w:hideMark/>
          </w:tcPr>
          <w:p w14:paraId="7D28C89F"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1</w:t>
            </w:r>
          </w:p>
        </w:tc>
        <w:tc>
          <w:tcPr>
            <w:tcW w:w="429" w:type="pct"/>
            <w:shd w:val="clear" w:color="auto" w:fill="auto"/>
            <w:noWrap/>
            <w:vAlign w:val="bottom"/>
            <w:hideMark/>
          </w:tcPr>
          <w:p w14:paraId="20A56543"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NL</w:t>
            </w:r>
          </w:p>
        </w:tc>
        <w:tc>
          <w:tcPr>
            <w:tcW w:w="418" w:type="pct"/>
            <w:shd w:val="clear" w:color="auto" w:fill="auto"/>
            <w:noWrap/>
            <w:vAlign w:val="bottom"/>
            <w:hideMark/>
          </w:tcPr>
          <w:p w14:paraId="042A8B98"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8</w:t>
            </w:r>
          </w:p>
        </w:tc>
      </w:tr>
    </w:tbl>
    <w:p w14:paraId="1B83B1FD" w14:textId="77777777" w:rsidR="00B60CA3" w:rsidRPr="007E1567" w:rsidRDefault="00B60CA3" w:rsidP="00B60CA3">
      <w:pPr>
        <w:pStyle w:val="Heading1"/>
        <w:spacing w:line="240" w:lineRule="auto"/>
      </w:pPr>
    </w:p>
    <w:p w14:paraId="264FFB9F" w14:textId="77777777" w:rsidR="00B60CA3" w:rsidRPr="007E1567" w:rsidRDefault="00B60CA3" w:rsidP="00B60CA3">
      <w:pPr>
        <w:rPr>
          <w:rFonts w:asciiTheme="majorHAnsi" w:eastAsiaTheme="majorEastAsia" w:hAnsiTheme="majorHAnsi" w:cstheme="majorBidi"/>
          <w:color w:val="365F91" w:themeColor="accent1" w:themeShade="BF"/>
          <w:sz w:val="28"/>
          <w:szCs w:val="28"/>
        </w:rPr>
      </w:pPr>
      <w:r w:rsidRPr="007E1567">
        <w:br w:type="page"/>
      </w:r>
    </w:p>
    <w:tbl>
      <w:tblPr>
        <w:tblpPr w:leftFromText="141" w:rightFromText="141" w:horzAnchor="margin" w:tblpY="680"/>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7"/>
        <w:gridCol w:w="849"/>
        <w:gridCol w:w="1701"/>
        <w:gridCol w:w="1843"/>
        <w:gridCol w:w="1423"/>
        <w:gridCol w:w="1130"/>
        <w:gridCol w:w="851"/>
        <w:gridCol w:w="780"/>
      </w:tblGrid>
      <w:tr w:rsidR="00B60CA3" w:rsidRPr="007E1567" w14:paraId="7549445B" w14:textId="77777777" w:rsidTr="00267217">
        <w:trPr>
          <w:trHeight w:val="315"/>
        </w:trPr>
        <w:tc>
          <w:tcPr>
            <w:tcW w:w="346" w:type="pct"/>
            <w:tcBorders>
              <w:top w:val="single" w:sz="4" w:space="0" w:color="auto"/>
              <w:left w:val="single" w:sz="4" w:space="0" w:color="auto"/>
              <w:bottom w:val="single" w:sz="4" w:space="0" w:color="auto"/>
              <w:right w:val="single" w:sz="4" w:space="0" w:color="auto"/>
            </w:tcBorders>
            <w:shd w:val="clear" w:color="auto" w:fill="4F81BD" w:themeFill="accent1"/>
          </w:tcPr>
          <w:p w14:paraId="6574CBE4" w14:textId="77777777" w:rsidR="00B60CA3" w:rsidRPr="007E1567" w:rsidRDefault="00B60CA3" w:rsidP="00267217">
            <w:pPr>
              <w:spacing w:after="0" w:line="240" w:lineRule="auto"/>
              <w:rPr>
                <w:rFonts w:eastAsia="Times New Roman" w:cs="Calibri"/>
                <w:b/>
                <w:color w:val="000000"/>
                <w:lang w:eastAsia="fr-BE"/>
              </w:rPr>
            </w:pPr>
          </w:p>
        </w:tc>
        <w:tc>
          <w:tcPr>
            <w:tcW w:w="461" w:type="pct"/>
            <w:tcBorders>
              <w:top w:val="single" w:sz="4" w:space="0" w:color="auto"/>
              <w:left w:val="single" w:sz="4" w:space="0" w:color="auto"/>
              <w:bottom w:val="single" w:sz="4" w:space="0" w:color="auto"/>
              <w:right w:val="single" w:sz="4" w:space="0" w:color="auto"/>
            </w:tcBorders>
            <w:shd w:val="clear" w:color="auto" w:fill="4F81BD" w:themeFill="accent1"/>
            <w:vAlign w:val="center"/>
          </w:tcPr>
          <w:p w14:paraId="4CBECE75" w14:textId="77777777" w:rsidR="00B60CA3" w:rsidRPr="007E1567" w:rsidRDefault="00B60CA3" w:rsidP="00267217">
            <w:pPr>
              <w:spacing w:after="0" w:line="240" w:lineRule="auto"/>
              <w:rPr>
                <w:rFonts w:eastAsia="Times New Roman" w:cs="Calibri"/>
                <w:b/>
                <w:color w:val="000000"/>
                <w:lang w:eastAsia="fr-BE"/>
              </w:rPr>
            </w:pPr>
            <w:r w:rsidRPr="007E1567">
              <w:rPr>
                <w:rFonts w:eastAsia="Times New Roman" w:cs="Calibri"/>
                <w:b/>
                <w:color w:val="000000"/>
                <w:lang w:eastAsia="fr-BE"/>
              </w:rPr>
              <w:t>Dates</w:t>
            </w:r>
          </w:p>
        </w:tc>
        <w:tc>
          <w:tcPr>
            <w:tcW w:w="923" w:type="pct"/>
            <w:tcBorders>
              <w:top w:val="single" w:sz="4" w:space="0" w:color="auto"/>
              <w:left w:val="single" w:sz="4" w:space="0" w:color="auto"/>
              <w:bottom w:val="single" w:sz="4" w:space="0" w:color="auto"/>
              <w:right w:val="single" w:sz="4" w:space="0" w:color="auto"/>
            </w:tcBorders>
            <w:shd w:val="clear" w:color="auto" w:fill="4F81BD" w:themeFill="accent1"/>
            <w:vAlign w:val="center"/>
          </w:tcPr>
          <w:p w14:paraId="4F03362B" w14:textId="77777777" w:rsidR="00B60CA3" w:rsidRPr="007E1567" w:rsidRDefault="00B60CA3" w:rsidP="00267217">
            <w:pPr>
              <w:spacing w:after="0" w:line="240" w:lineRule="auto"/>
              <w:rPr>
                <w:rFonts w:eastAsia="Times New Roman" w:cs="Calibri"/>
                <w:b/>
                <w:color w:val="000000"/>
                <w:lang w:eastAsia="fr-BE"/>
              </w:rPr>
            </w:pPr>
            <w:r w:rsidRPr="007E1567">
              <w:rPr>
                <w:rFonts w:eastAsia="Times New Roman" w:cs="Calibri"/>
                <w:b/>
                <w:color w:val="000000"/>
                <w:lang w:eastAsia="fr-BE"/>
              </w:rPr>
              <w:t>Nom de la formation</w:t>
            </w:r>
          </w:p>
        </w:tc>
        <w:tc>
          <w:tcPr>
            <w:tcW w:w="1000" w:type="pct"/>
            <w:tcBorders>
              <w:top w:val="single" w:sz="4" w:space="0" w:color="auto"/>
              <w:left w:val="single" w:sz="4" w:space="0" w:color="auto"/>
              <w:bottom w:val="single" w:sz="4" w:space="0" w:color="auto"/>
              <w:right w:val="single" w:sz="4" w:space="0" w:color="auto"/>
            </w:tcBorders>
            <w:shd w:val="clear" w:color="auto" w:fill="4F81BD" w:themeFill="accent1"/>
            <w:vAlign w:val="center"/>
          </w:tcPr>
          <w:p w14:paraId="4941FD64" w14:textId="77777777" w:rsidR="00B60CA3" w:rsidRPr="007E1567" w:rsidRDefault="00B60CA3" w:rsidP="00267217">
            <w:pPr>
              <w:spacing w:after="0" w:line="240" w:lineRule="auto"/>
              <w:rPr>
                <w:rFonts w:eastAsia="Times New Roman" w:cs="Calibri"/>
                <w:b/>
                <w:color w:val="000000"/>
                <w:lang w:eastAsia="fr-BE"/>
              </w:rPr>
            </w:pPr>
            <w:r w:rsidRPr="007E1567">
              <w:rPr>
                <w:rFonts w:eastAsia="Times New Roman" w:cs="Calibri"/>
                <w:b/>
                <w:color w:val="000000"/>
                <w:lang w:eastAsia="fr-BE"/>
              </w:rPr>
              <w:t>Commanditaire</w:t>
            </w:r>
          </w:p>
        </w:tc>
        <w:tc>
          <w:tcPr>
            <w:tcW w:w="772" w:type="pct"/>
            <w:tcBorders>
              <w:top w:val="single" w:sz="4" w:space="0" w:color="auto"/>
              <w:left w:val="single" w:sz="4" w:space="0" w:color="auto"/>
              <w:bottom w:val="single" w:sz="4" w:space="0" w:color="auto"/>
              <w:right w:val="single" w:sz="4" w:space="0" w:color="auto"/>
            </w:tcBorders>
            <w:shd w:val="clear" w:color="auto" w:fill="4F81BD" w:themeFill="accent1"/>
            <w:vAlign w:val="center"/>
          </w:tcPr>
          <w:p w14:paraId="03A2C324" w14:textId="1927635D" w:rsidR="00B60CA3" w:rsidRPr="007E1567" w:rsidRDefault="002E214E" w:rsidP="00267217">
            <w:pPr>
              <w:spacing w:after="0" w:line="240" w:lineRule="auto"/>
              <w:jc w:val="right"/>
              <w:rPr>
                <w:rFonts w:eastAsia="Times New Roman" w:cs="Calibri"/>
                <w:b/>
                <w:color w:val="000000"/>
                <w:lang w:eastAsia="fr-BE"/>
              </w:rPr>
            </w:pPr>
            <w:r w:rsidRPr="007E1567">
              <w:rPr>
                <w:rFonts w:eastAsia="Times New Roman" w:cs="Calibri"/>
                <w:b/>
                <w:color w:val="000000"/>
                <w:lang w:eastAsia="fr-BE"/>
              </w:rPr>
              <w:t>Nbr</w:t>
            </w:r>
            <w:r w:rsidR="00B60CA3" w:rsidRPr="007E1567">
              <w:rPr>
                <w:rFonts w:eastAsia="Times New Roman" w:cs="Calibri"/>
                <w:b/>
                <w:color w:val="000000"/>
                <w:lang w:eastAsia="fr-BE"/>
              </w:rPr>
              <w:t xml:space="preserve"> de participants</w:t>
            </w:r>
          </w:p>
        </w:tc>
        <w:tc>
          <w:tcPr>
            <w:tcW w:w="613" w:type="pct"/>
            <w:tcBorders>
              <w:top w:val="single" w:sz="4" w:space="0" w:color="auto"/>
              <w:left w:val="single" w:sz="4" w:space="0" w:color="auto"/>
              <w:bottom w:val="single" w:sz="4" w:space="0" w:color="auto"/>
              <w:right w:val="single" w:sz="4" w:space="0" w:color="auto"/>
            </w:tcBorders>
            <w:shd w:val="clear" w:color="auto" w:fill="4F81BD" w:themeFill="accent1"/>
            <w:vAlign w:val="center"/>
          </w:tcPr>
          <w:p w14:paraId="1624FF71" w14:textId="1A21E0B2" w:rsidR="00B60CA3" w:rsidRPr="007E1567" w:rsidRDefault="002E214E" w:rsidP="00267217">
            <w:pPr>
              <w:spacing w:after="0" w:line="240" w:lineRule="auto"/>
              <w:jc w:val="right"/>
              <w:rPr>
                <w:rFonts w:eastAsia="Times New Roman" w:cs="Calibri"/>
                <w:b/>
                <w:color w:val="000000"/>
                <w:lang w:eastAsia="fr-BE"/>
              </w:rPr>
            </w:pPr>
            <w:r w:rsidRPr="007E1567">
              <w:rPr>
                <w:rFonts w:eastAsia="Times New Roman" w:cs="Calibri"/>
                <w:b/>
                <w:color w:val="000000"/>
                <w:lang w:eastAsia="fr-BE"/>
              </w:rPr>
              <w:t>Nbr</w:t>
            </w:r>
            <w:r w:rsidR="00B60CA3" w:rsidRPr="007E1567">
              <w:rPr>
                <w:rFonts w:eastAsia="Times New Roman" w:cs="Calibri"/>
                <w:b/>
                <w:color w:val="000000"/>
                <w:lang w:eastAsia="fr-BE"/>
              </w:rPr>
              <w:t xml:space="preserve"> de formateurs</w:t>
            </w:r>
          </w:p>
        </w:tc>
        <w:tc>
          <w:tcPr>
            <w:tcW w:w="462" w:type="pct"/>
            <w:tcBorders>
              <w:top w:val="single" w:sz="4" w:space="0" w:color="auto"/>
              <w:left w:val="single" w:sz="4" w:space="0" w:color="auto"/>
              <w:bottom w:val="single" w:sz="4" w:space="0" w:color="auto"/>
              <w:right w:val="single" w:sz="4" w:space="0" w:color="auto"/>
            </w:tcBorders>
            <w:shd w:val="clear" w:color="auto" w:fill="4F81BD" w:themeFill="accent1"/>
            <w:vAlign w:val="center"/>
          </w:tcPr>
          <w:p w14:paraId="246850D8" w14:textId="77777777" w:rsidR="00B60CA3" w:rsidRPr="007E1567" w:rsidRDefault="00B60CA3" w:rsidP="00267217">
            <w:pPr>
              <w:spacing w:after="0" w:line="240" w:lineRule="auto"/>
              <w:rPr>
                <w:rFonts w:eastAsia="Times New Roman" w:cs="Calibri"/>
                <w:b/>
                <w:color w:val="000000"/>
                <w:lang w:eastAsia="fr-BE"/>
              </w:rPr>
            </w:pPr>
            <w:r w:rsidRPr="007E1567">
              <w:rPr>
                <w:rFonts w:eastAsia="Times New Roman" w:cs="Calibri"/>
                <w:b/>
                <w:color w:val="000000"/>
                <w:lang w:eastAsia="fr-BE"/>
              </w:rPr>
              <w:t>Langue</w:t>
            </w:r>
          </w:p>
        </w:tc>
        <w:tc>
          <w:tcPr>
            <w:tcW w:w="423" w:type="pct"/>
            <w:tcBorders>
              <w:top w:val="single" w:sz="4" w:space="0" w:color="auto"/>
              <w:left w:val="single" w:sz="4" w:space="0" w:color="auto"/>
              <w:bottom w:val="single" w:sz="4" w:space="0" w:color="auto"/>
              <w:right w:val="single" w:sz="4" w:space="0" w:color="auto"/>
            </w:tcBorders>
            <w:shd w:val="clear" w:color="auto" w:fill="4F81BD" w:themeFill="accent1"/>
            <w:vAlign w:val="center"/>
          </w:tcPr>
          <w:p w14:paraId="50F22A30" w14:textId="77777777" w:rsidR="00B60CA3" w:rsidRPr="007E1567" w:rsidRDefault="00B60CA3" w:rsidP="00267217">
            <w:pPr>
              <w:spacing w:after="0" w:line="240" w:lineRule="auto"/>
              <w:jc w:val="right"/>
              <w:rPr>
                <w:rFonts w:eastAsia="Times New Roman" w:cs="Calibri"/>
                <w:b/>
                <w:color w:val="000000"/>
                <w:lang w:eastAsia="fr-BE"/>
              </w:rPr>
            </w:pPr>
            <w:r w:rsidRPr="007E1567">
              <w:rPr>
                <w:rFonts w:eastAsia="Times New Roman" w:cs="Calibri"/>
                <w:b/>
                <w:color w:val="000000"/>
                <w:lang w:eastAsia="fr-BE"/>
              </w:rPr>
              <w:t>Durée en heures</w:t>
            </w:r>
          </w:p>
        </w:tc>
      </w:tr>
      <w:tr w:rsidR="00B60CA3" w:rsidRPr="007E1567" w14:paraId="2EFBD8C5" w14:textId="77777777" w:rsidTr="0067789D">
        <w:trPr>
          <w:trHeight w:val="315"/>
        </w:trPr>
        <w:tc>
          <w:tcPr>
            <w:tcW w:w="346" w:type="pct"/>
            <w:shd w:val="clear" w:color="auto" w:fill="auto"/>
          </w:tcPr>
          <w:p w14:paraId="16D05DDC" w14:textId="72A67F2F" w:rsidR="00B60CA3" w:rsidRPr="007E1567" w:rsidRDefault="004C61AA" w:rsidP="00267217">
            <w:pPr>
              <w:spacing w:after="0" w:line="240" w:lineRule="auto"/>
              <w:rPr>
                <w:rFonts w:eastAsia="Times New Roman" w:cs="Calibri"/>
                <w:color w:val="000000"/>
                <w:lang w:eastAsia="fr-BE"/>
              </w:rPr>
            </w:pPr>
            <w:bookmarkStart w:id="277" w:name="_Toc451262425"/>
            <w:r>
              <w:rPr>
                <w:rFonts w:eastAsia="Times New Roman" w:cs="Calibri"/>
                <w:color w:val="000000"/>
                <w:lang w:eastAsia="fr-BE"/>
              </w:rPr>
              <w:t>1</w:t>
            </w:r>
          </w:p>
        </w:tc>
        <w:tc>
          <w:tcPr>
            <w:tcW w:w="461" w:type="pct"/>
            <w:shd w:val="clear" w:color="auto" w:fill="auto"/>
            <w:vAlign w:val="center"/>
            <w:hideMark/>
          </w:tcPr>
          <w:p w14:paraId="52AD6BB5" w14:textId="77777777"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1-oct</w:t>
            </w:r>
          </w:p>
        </w:tc>
        <w:tc>
          <w:tcPr>
            <w:tcW w:w="923" w:type="pct"/>
            <w:shd w:val="clear" w:color="auto" w:fill="auto"/>
            <w:vAlign w:val="center"/>
            <w:hideMark/>
          </w:tcPr>
          <w:p w14:paraId="6209CDBA" w14:textId="77777777"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COL13/2013</w:t>
            </w:r>
          </w:p>
        </w:tc>
        <w:tc>
          <w:tcPr>
            <w:tcW w:w="1000" w:type="pct"/>
            <w:shd w:val="clear" w:color="auto" w:fill="auto"/>
            <w:vAlign w:val="center"/>
            <w:hideMark/>
          </w:tcPr>
          <w:p w14:paraId="2D2643A5" w14:textId="77777777"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Politie Sint Niklaas</w:t>
            </w:r>
          </w:p>
        </w:tc>
        <w:tc>
          <w:tcPr>
            <w:tcW w:w="772" w:type="pct"/>
            <w:shd w:val="clear" w:color="auto" w:fill="auto"/>
            <w:vAlign w:val="center"/>
            <w:hideMark/>
          </w:tcPr>
          <w:p w14:paraId="2FFDDA13" w14:textId="77777777" w:rsidR="00B60CA3" w:rsidRPr="007E1567" w:rsidRDefault="00B60CA3"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15</w:t>
            </w:r>
          </w:p>
        </w:tc>
        <w:tc>
          <w:tcPr>
            <w:tcW w:w="613" w:type="pct"/>
            <w:shd w:val="clear" w:color="auto" w:fill="auto"/>
            <w:vAlign w:val="center"/>
            <w:hideMark/>
          </w:tcPr>
          <w:p w14:paraId="38A3C92B" w14:textId="77777777" w:rsidR="00B60CA3" w:rsidRPr="007E1567" w:rsidRDefault="00B60CA3"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1</w:t>
            </w:r>
          </w:p>
        </w:tc>
        <w:tc>
          <w:tcPr>
            <w:tcW w:w="462" w:type="pct"/>
            <w:shd w:val="clear" w:color="auto" w:fill="auto"/>
            <w:vAlign w:val="center"/>
            <w:hideMark/>
          </w:tcPr>
          <w:p w14:paraId="7E694E49" w14:textId="77777777" w:rsidR="00B60CA3" w:rsidRPr="007E1567" w:rsidRDefault="00B60CA3" w:rsidP="00267217">
            <w:pPr>
              <w:spacing w:after="0" w:line="240" w:lineRule="auto"/>
              <w:rPr>
                <w:rFonts w:eastAsia="Times New Roman" w:cs="Calibri"/>
                <w:color w:val="000000"/>
                <w:lang w:eastAsia="fr-BE"/>
              </w:rPr>
            </w:pPr>
            <w:r w:rsidRPr="007E1567">
              <w:rPr>
                <w:rFonts w:eastAsia="Times New Roman" w:cs="Calibri"/>
                <w:color w:val="000000"/>
                <w:lang w:eastAsia="fr-BE"/>
              </w:rPr>
              <w:t>NL</w:t>
            </w:r>
          </w:p>
        </w:tc>
        <w:tc>
          <w:tcPr>
            <w:tcW w:w="423" w:type="pct"/>
            <w:shd w:val="clear" w:color="auto" w:fill="auto"/>
            <w:vAlign w:val="center"/>
            <w:hideMark/>
          </w:tcPr>
          <w:p w14:paraId="28ED344B" w14:textId="77777777" w:rsidR="00B60CA3" w:rsidRPr="007E1567" w:rsidRDefault="00B60CA3"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8</w:t>
            </w:r>
          </w:p>
        </w:tc>
      </w:tr>
      <w:tr w:rsidR="00583A44" w:rsidRPr="007E1567" w14:paraId="7B8274C7" w14:textId="77777777" w:rsidTr="0067789D">
        <w:trPr>
          <w:trHeight w:val="315"/>
        </w:trPr>
        <w:tc>
          <w:tcPr>
            <w:tcW w:w="346" w:type="pct"/>
            <w:shd w:val="clear" w:color="auto" w:fill="auto"/>
          </w:tcPr>
          <w:p w14:paraId="0EB7C7E6" w14:textId="1C86CB14" w:rsidR="00583A44" w:rsidRPr="007E1567" w:rsidRDefault="004C61AA" w:rsidP="00267217">
            <w:pPr>
              <w:spacing w:after="0" w:line="240" w:lineRule="auto"/>
              <w:rPr>
                <w:rFonts w:eastAsia="Times New Roman" w:cs="Calibri"/>
                <w:color w:val="000000"/>
                <w:lang w:eastAsia="fr-BE"/>
              </w:rPr>
            </w:pPr>
            <w:r>
              <w:rPr>
                <w:rFonts w:eastAsia="Times New Roman" w:cs="Calibri"/>
                <w:color w:val="000000"/>
                <w:lang w:eastAsia="fr-BE"/>
              </w:rPr>
              <w:t>2</w:t>
            </w:r>
          </w:p>
        </w:tc>
        <w:tc>
          <w:tcPr>
            <w:tcW w:w="461" w:type="pct"/>
            <w:shd w:val="clear" w:color="auto" w:fill="auto"/>
            <w:vAlign w:val="center"/>
            <w:hideMark/>
          </w:tcPr>
          <w:p w14:paraId="3B7C7D39"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8-oct</w:t>
            </w:r>
          </w:p>
        </w:tc>
        <w:tc>
          <w:tcPr>
            <w:tcW w:w="923" w:type="pct"/>
            <w:shd w:val="clear" w:color="auto" w:fill="auto"/>
            <w:vAlign w:val="center"/>
            <w:hideMark/>
          </w:tcPr>
          <w:p w14:paraId="31DCD62A"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COL13/2013</w:t>
            </w:r>
          </w:p>
        </w:tc>
        <w:tc>
          <w:tcPr>
            <w:tcW w:w="1000" w:type="pct"/>
            <w:shd w:val="clear" w:color="auto" w:fill="auto"/>
            <w:vAlign w:val="center"/>
            <w:hideMark/>
          </w:tcPr>
          <w:p w14:paraId="0010D6AA" w14:textId="08566ED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PZ Antwerpen</w:t>
            </w:r>
          </w:p>
        </w:tc>
        <w:tc>
          <w:tcPr>
            <w:tcW w:w="772" w:type="pct"/>
            <w:shd w:val="clear" w:color="auto" w:fill="auto"/>
            <w:vAlign w:val="center"/>
            <w:hideMark/>
          </w:tcPr>
          <w:p w14:paraId="2107DD39"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12</w:t>
            </w:r>
          </w:p>
        </w:tc>
        <w:tc>
          <w:tcPr>
            <w:tcW w:w="613" w:type="pct"/>
            <w:shd w:val="clear" w:color="auto" w:fill="auto"/>
            <w:vAlign w:val="center"/>
            <w:hideMark/>
          </w:tcPr>
          <w:p w14:paraId="45BEA6A7"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2</w:t>
            </w:r>
          </w:p>
        </w:tc>
        <w:tc>
          <w:tcPr>
            <w:tcW w:w="462" w:type="pct"/>
            <w:shd w:val="clear" w:color="auto" w:fill="auto"/>
            <w:vAlign w:val="center"/>
            <w:hideMark/>
          </w:tcPr>
          <w:p w14:paraId="3E0C3F11"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NL</w:t>
            </w:r>
          </w:p>
        </w:tc>
        <w:tc>
          <w:tcPr>
            <w:tcW w:w="423" w:type="pct"/>
            <w:shd w:val="clear" w:color="auto" w:fill="auto"/>
            <w:vAlign w:val="center"/>
            <w:hideMark/>
          </w:tcPr>
          <w:p w14:paraId="76DC4650"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8</w:t>
            </w:r>
          </w:p>
        </w:tc>
      </w:tr>
      <w:tr w:rsidR="00583A44" w:rsidRPr="007E1567" w14:paraId="3483322E" w14:textId="77777777" w:rsidTr="0067789D">
        <w:trPr>
          <w:trHeight w:val="315"/>
        </w:trPr>
        <w:tc>
          <w:tcPr>
            <w:tcW w:w="346" w:type="pct"/>
            <w:shd w:val="clear" w:color="auto" w:fill="auto"/>
          </w:tcPr>
          <w:p w14:paraId="56C6F0F3" w14:textId="26D46B78" w:rsidR="00583A44" w:rsidRPr="007E1567" w:rsidRDefault="004C61AA" w:rsidP="00267217">
            <w:pPr>
              <w:spacing w:after="0" w:line="240" w:lineRule="auto"/>
              <w:rPr>
                <w:rFonts w:eastAsia="Times New Roman" w:cs="Calibri"/>
                <w:color w:val="000000"/>
                <w:lang w:eastAsia="fr-BE"/>
              </w:rPr>
            </w:pPr>
            <w:r>
              <w:rPr>
                <w:rFonts w:eastAsia="Times New Roman" w:cs="Calibri"/>
                <w:color w:val="000000"/>
                <w:lang w:eastAsia="fr-BE"/>
              </w:rPr>
              <w:t>3</w:t>
            </w:r>
          </w:p>
        </w:tc>
        <w:tc>
          <w:tcPr>
            <w:tcW w:w="461" w:type="pct"/>
            <w:shd w:val="clear" w:color="auto" w:fill="auto"/>
            <w:vAlign w:val="center"/>
            <w:hideMark/>
          </w:tcPr>
          <w:p w14:paraId="29168175"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13-oct</w:t>
            </w:r>
          </w:p>
        </w:tc>
        <w:tc>
          <w:tcPr>
            <w:tcW w:w="923" w:type="pct"/>
            <w:shd w:val="clear" w:color="auto" w:fill="auto"/>
            <w:vAlign w:val="center"/>
            <w:hideMark/>
          </w:tcPr>
          <w:p w14:paraId="5F711D8C"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COL13/2013</w:t>
            </w:r>
          </w:p>
        </w:tc>
        <w:tc>
          <w:tcPr>
            <w:tcW w:w="1000" w:type="pct"/>
            <w:shd w:val="clear" w:color="auto" w:fill="auto"/>
            <w:vAlign w:val="center"/>
            <w:hideMark/>
          </w:tcPr>
          <w:p w14:paraId="11877EF8" w14:textId="78B6A0F9"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PZ Antwerpen</w:t>
            </w:r>
          </w:p>
        </w:tc>
        <w:tc>
          <w:tcPr>
            <w:tcW w:w="772" w:type="pct"/>
            <w:shd w:val="clear" w:color="auto" w:fill="auto"/>
            <w:vAlign w:val="center"/>
            <w:hideMark/>
          </w:tcPr>
          <w:p w14:paraId="161EB448"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11</w:t>
            </w:r>
          </w:p>
        </w:tc>
        <w:tc>
          <w:tcPr>
            <w:tcW w:w="613" w:type="pct"/>
            <w:shd w:val="clear" w:color="auto" w:fill="auto"/>
            <w:vAlign w:val="center"/>
            <w:hideMark/>
          </w:tcPr>
          <w:p w14:paraId="32F6ECDF"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2</w:t>
            </w:r>
          </w:p>
        </w:tc>
        <w:tc>
          <w:tcPr>
            <w:tcW w:w="462" w:type="pct"/>
            <w:shd w:val="clear" w:color="auto" w:fill="auto"/>
            <w:vAlign w:val="center"/>
            <w:hideMark/>
          </w:tcPr>
          <w:p w14:paraId="45EA0220"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NL</w:t>
            </w:r>
          </w:p>
        </w:tc>
        <w:tc>
          <w:tcPr>
            <w:tcW w:w="423" w:type="pct"/>
            <w:shd w:val="clear" w:color="auto" w:fill="auto"/>
            <w:vAlign w:val="center"/>
            <w:hideMark/>
          </w:tcPr>
          <w:p w14:paraId="3D605AAB"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8</w:t>
            </w:r>
          </w:p>
        </w:tc>
      </w:tr>
      <w:tr w:rsidR="00583A44" w:rsidRPr="007E1567" w14:paraId="79E67774" w14:textId="77777777" w:rsidTr="0067789D">
        <w:trPr>
          <w:trHeight w:val="315"/>
        </w:trPr>
        <w:tc>
          <w:tcPr>
            <w:tcW w:w="346" w:type="pct"/>
            <w:shd w:val="clear" w:color="auto" w:fill="auto"/>
          </w:tcPr>
          <w:p w14:paraId="2828E34F" w14:textId="2B032BE8" w:rsidR="00583A44" w:rsidRPr="007E1567" w:rsidRDefault="004C61AA" w:rsidP="00267217">
            <w:pPr>
              <w:spacing w:after="0" w:line="240" w:lineRule="auto"/>
              <w:rPr>
                <w:rFonts w:eastAsia="Times New Roman" w:cs="Calibri"/>
                <w:color w:val="000000"/>
                <w:lang w:eastAsia="fr-BE"/>
              </w:rPr>
            </w:pPr>
            <w:r>
              <w:rPr>
                <w:rFonts w:eastAsia="Times New Roman" w:cs="Calibri"/>
                <w:color w:val="000000"/>
                <w:lang w:eastAsia="fr-BE"/>
              </w:rPr>
              <w:t>4</w:t>
            </w:r>
          </w:p>
        </w:tc>
        <w:tc>
          <w:tcPr>
            <w:tcW w:w="461" w:type="pct"/>
            <w:shd w:val="clear" w:color="auto" w:fill="auto"/>
            <w:vAlign w:val="center"/>
            <w:hideMark/>
          </w:tcPr>
          <w:p w14:paraId="43A503F3"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15-oct</w:t>
            </w:r>
          </w:p>
        </w:tc>
        <w:tc>
          <w:tcPr>
            <w:tcW w:w="923" w:type="pct"/>
            <w:shd w:val="clear" w:color="auto" w:fill="auto"/>
            <w:vAlign w:val="center"/>
            <w:hideMark/>
          </w:tcPr>
          <w:p w14:paraId="2C95483C"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COL13/2013</w:t>
            </w:r>
          </w:p>
        </w:tc>
        <w:tc>
          <w:tcPr>
            <w:tcW w:w="1000" w:type="pct"/>
            <w:shd w:val="clear" w:color="auto" w:fill="auto"/>
            <w:vAlign w:val="center"/>
            <w:hideMark/>
          </w:tcPr>
          <w:p w14:paraId="76010028" w14:textId="122980C0"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PZ Antwerpen</w:t>
            </w:r>
          </w:p>
        </w:tc>
        <w:tc>
          <w:tcPr>
            <w:tcW w:w="772" w:type="pct"/>
            <w:shd w:val="clear" w:color="auto" w:fill="auto"/>
            <w:vAlign w:val="center"/>
            <w:hideMark/>
          </w:tcPr>
          <w:p w14:paraId="1F7000FC"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7</w:t>
            </w:r>
          </w:p>
        </w:tc>
        <w:tc>
          <w:tcPr>
            <w:tcW w:w="613" w:type="pct"/>
            <w:shd w:val="clear" w:color="auto" w:fill="auto"/>
            <w:vAlign w:val="center"/>
            <w:hideMark/>
          </w:tcPr>
          <w:p w14:paraId="26E2802A"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2</w:t>
            </w:r>
          </w:p>
        </w:tc>
        <w:tc>
          <w:tcPr>
            <w:tcW w:w="462" w:type="pct"/>
            <w:shd w:val="clear" w:color="auto" w:fill="auto"/>
            <w:vAlign w:val="center"/>
            <w:hideMark/>
          </w:tcPr>
          <w:p w14:paraId="5A5BA313"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NL</w:t>
            </w:r>
          </w:p>
        </w:tc>
        <w:tc>
          <w:tcPr>
            <w:tcW w:w="423" w:type="pct"/>
            <w:shd w:val="clear" w:color="auto" w:fill="auto"/>
            <w:vAlign w:val="center"/>
            <w:hideMark/>
          </w:tcPr>
          <w:p w14:paraId="088BE540"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8</w:t>
            </w:r>
          </w:p>
        </w:tc>
      </w:tr>
      <w:tr w:rsidR="00583A44" w:rsidRPr="007E1567" w14:paraId="62BC5452" w14:textId="77777777" w:rsidTr="0067789D">
        <w:trPr>
          <w:trHeight w:val="315"/>
        </w:trPr>
        <w:tc>
          <w:tcPr>
            <w:tcW w:w="346" w:type="pct"/>
            <w:shd w:val="clear" w:color="auto" w:fill="auto"/>
          </w:tcPr>
          <w:p w14:paraId="1981879E" w14:textId="5730D90A" w:rsidR="00583A44" w:rsidRPr="007E1567" w:rsidRDefault="004C61AA" w:rsidP="00267217">
            <w:pPr>
              <w:spacing w:after="0" w:line="240" w:lineRule="auto"/>
              <w:rPr>
                <w:rFonts w:eastAsia="Times New Roman" w:cs="Calibri"/>
                <w:color w:val="000000"/>
                <w:lang w:eastAsia="fr-BE"/>
              </w:rPr>
            </w:pPr>
            <w:r>
              <w:rPr>
                <w:rFonts w:eastAsia="Times New Roman" w:cs="Calibri"/>
                <w:color w:val="000000"/>
                <w:lang w:eastAsia="fr-BE"/>
              </w:rPr>
              <w:t>5</w:t>
            </w:r>
          </w:p>
        </w:tc>
        <w:tc>
          <w:tcPr>
            <w:tcW w:w="461" w:type="pct"/>
            <w:shd w:val="clear" w:color="auto" w:fill="auto"/>
            <w:vAlign w:val="center"/>
            <w:hideMark/>
          </w:tcPr>
          <w:p w14:paraId="193C7039"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9-nov</w:t>
            </w:r>
          </w:p>
        </w:tc>
        <w:tc>
          <w:tcPr>
            <w:tcW w:w="923" w:type="pct"/>
            <w:shd w:val="clear" w:color="auto" w:fill="auto"/>
            <w:vAlign w:val="center"/>
            <w:hideMark/>
          </w:tcPr>
          <w:p w14:paraId="3EA9FA8C"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COL13/2013</w:t>
            </w:r>
          </w:p>
        </w:tc>
        <w:tc>
          <w:tcPr>
            <w:tcW w:w="1000" w:type="pct"/>
            <w:shd w:val="clear" w:color="auto" w:fill="auto"/>
            <w:vAlign w:val="center"/>
            <w:hideMark/>
          </w:tcPr>
          <w:p w14:paraId="19FD9D69" w14:textId="64E79FD5"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PZ Antwerpen</w:t>
            </w:r>
          </w:p>
        </w:tc>
        <w:tc>
          <w:tcPr>
            <w:tcW w:w="772" w:type="pct"/>
            <w:shd w:val="clear" w:color="auto" w:fill="auto"/>
            <w:vAlign w:val="center"/>
            <w:hideMark/>
          </w:tcPr>
          <w:p w14:paraId="318C82BD"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16</w:t>
            </w:r>
          </w:p>
        </w:tc>
        <w:tc>
          <w:tcPr>
            <w:tcW w:w="613" w:type="pct"/>
            <w:shd w:val="clear" w:color="auto" w:fill="auto"/>
            <w:vAlign w:val="center"/>
            <w:hideMark/>
          </w:tcPr>
          <w:p w14:paraId="76804BF9"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2</w:t>
            </w:r>
          </w:p>
        </w:tc>
        <w:tc>
          <w:tcPr>
            <w:tcW w:w="462" w:type="pct"/>
            <w:shd w:val="clear" w:color="auto" w:fill="auto"/>
            <w:vAlign w:val="center"/>
            <w:hideMark/>
          </w:tcPr>
          <w:p w14:paraId="32EF7BF4"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NL</w:t>
            </w:r>
          </w:p>
        </w:tc>
        <w:tc>
          <w:tcPr>
            <w:tcW w:w="423" w:type="pct"/>
            <w:shd w:val="clear" w:color="auto" w:fill="auto"/>
            <w:vAlign w:val="center"/>
            <w:hideMark/>
          </w:tcPr>
          <w:p w14:paraId="28731A15"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8</w:t>
            </w:r>
          </w:p>
        </w:tc>
      </w:tr>
      <w:tr w:rsidR="00583A44" w:rsidRPr="007E1567" w14:paraId="45118A3E" w14:textId="77777777" w:rsidTr="0067789D">
        <w:trPr>
          <w:trHeight w:val="315"/>
        </w:trPr>
        <w:tc>
          <w:tcPr>
            <w:tcW w:w="346" w:type="pct"/>
            <w:shd w:val="clear" w:color="auto" w:fill="auto"/>
          </w:tcPr>
          <w:p w14:paraId="6DFBAC92" w14:textId="61BD3AA3" w:rsidR="00583A44" w:rsidRPr="007E1567" w:rsidRDefault="004C61AA" w:rsidP="00267217">
            <w:pPr>
              <w:spacing w:after="0" w:line="240" w:lineRule="auto"/>
              <w:rPr>
                <w:rFonts w:eastAsia="Times New Roman" w:cs="Calibri"/>
                <w:color w:val="000000"/>
                <w:lang w:eastAsia="fr-BE"/>
              </w:rPr>
            </w:pPr>
            <w:r>
              <w:rPr>
                <w:rFonts w:eastAsia="Times New Roman" w:cs="Calibri"/>
                <w:color w:val="000000"/>
                <w:lang w:eastAsia="fr-BE"/>
              </w:rPr>
              <w:t>6</w:t>
            </w:r>
          </w:p>
        </w:tc>
        <w:tc>
          <w:tcPr>
            <w:tcW w:w="461" w:type="pct"/>
            <w:shd w:val="clear" w:color="auto" w:fill="auto"/>
            <w:vAlign w:val="center"/>
            <w:hideMark/>
          </w:tcPr>
          <w:p w14:paraId="6B18549F"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16-nov</w:t>
            </w:r>
          </w:p>
        </w:tc>
        <w:tc>
          <w:tcPr>
            <w:tcW w:w="923" w:type="pct"/>
            <w:shd w:val="clear" w:color="auto" w:fill="auto"/>
            <w:vAlign w:val="center"/>
            <w:hideMark/>
          </w:tcPr>
          <w:p w14:paraId="1F735412"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COL13/2013</w:t>
            </w:r>
          </w:p>
        </w:tc>
        <w:tc>
          <w:tcPr>
            <w:tcW w:w="1000" w:type="pct"/>
            <w:shd w:val="clear" w:color="auto" w:fill="auto"/>
            <w:vAlign w:val="center"/>
            <w:hideMark/>
          </w:tcPr>
          <w:p w14:paraId="266CF734" w14:textId="06D27CDD"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PZ Antwerpen</w:t>
            </w:r>
          </w:p>
        </w:tc>
        <w:tc>
          <w:tcPr>
            <w:tcW w:w="772" w:type="pct"/>
            <w:shd w:val="clear" w:color="auto" w:fill="auto"/>
            <w:vAlign w:val="center"/>
            <w:hideMark/>
          </w:tcPr>
          <w:p w14:paraId="3D54565D"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10</w:t>
            </w:r>
          </w:p>
        </w:tc>
        <w:tc>
          <w:tcPr>
            <w:tcW w:w="613" w:type="pct"/>
            <w:shd w:val="clear" w:color="auto" w:fill="auto"/>
            <w:vAlign w:val="center"/>
            <w:hideMark/>
          </w:tcPr>
          <w:p w14:paraId="67820AC5"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2</w:t>
            </w:r>
          </w:p>
        </w:tc>
        <w:tc>
          <w:tcPr>
            <w:tcW w:w="462" w:type="pct"/>
            <w:shd w:val="clear" w:color="auto" w:fill="auto"/>
            <w:vAlign w:val="center"/>
            <w:hideMark/>
          </w:tcPr>
          <w:p w14:paraId="02E4115F"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NL</w:t>
            </w:r>
          </w:p>
        </w:tc>
        <w:tc>
          <w:tcPr>
            <w:tcW w:w="423" w:type="pct"/>
            <w:shd w:val="clear" w:color="auto" w:fill="auto"/>
            <w:vAlign w:val="center"/>
            <w:hideMark/>
          </w:tcPr>
          <w:p w14:paraId="027B08E9"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8</w:t>
            </w:r>
          </w:p>
        </w:tc>
      </w:tr>
      <w:tr w:rsidR="00583A44" w:rsidRPr="007E1567" w14:paraId="704EDF69" w14:textId="77777777" w:rsidTr="0067789D">
        <w:trPr>
          <w:trHeight w:val="315"/>
        </w:trPr>
        <w:tc>
          <w:tcPr>
            <w:tcW w:w="346" w:type="pct"/>
            <w:shd w:val="clear" w:color="auto" w:fill="auto"/>
          </w:tcPr>
          <w:p w14:paraId="1C59E7FA" w14:textId="3E13CE2A" w:rsidR="00583A44" w:rsidRPr="007E1567" w:rsidRDefault="004C61AA" w:rsidP="00267217">
            <w:pPr>
              <w:spacing w:after="0" w:line="240" w:lineRule="auto"/>
              <w:rPr>
                <w:rFonts w:eastAsia="Times New Roman" w:cs="Calibri"/>
                <w:color w:val="000000"/>
                <w:lang w:eastAsia="fr-BE"/>
              </w:rPr>
            </w:pPr>
            <w:r>
              <w:rPr>
                <w:rFonts w:eastAsia="Times New Roman" w:cs="Calibri"/>
                <w:color w:val="000000"/>
                <w:lang w:eastAsia="fr-BE"/>
              </w:rPr>
              <w:t>7</w:t>
            </w:r>
          </w:p>
        </w:tc>
        <w:tc>
          <w:tcPr>
            <w:tcW w:w="461" w:type="pct"/>
            <w:shd w:val="clear" w:color="auto" w:fill="auto"/>
            <w:vAlign w:val="center"/>
            <w:hideMark/>
          </w:tcPr>
          <w:p w14:paraId="40251C57"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23-nov</w:t>
            </w:r>
          </w:p>
        </w:tc>
        <w:tc>
          <w:tcPr>
            <w:tcW w:w="923" w:type="pct"/>
            <w:shd w:val="clear" w:color="auto" w:fill="auto"/>
            <w:vAlign w:val="center"/>
            <w:hideMark/>
          </w:tcPr>
          <w:p w14:paraId="6ABD0A1F"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COL13/2013</w:t>
            </w:r>
          </w:p>
        </w:tc>
        <w:tc>
          <w:tcPr>
            <w:tcW w:w="1000" w:type="pct"/>
            <w:shd w:val="clear" w:color="auto" w:fill="auto"/>
            <w:vAlign w:val="center"/>
            <w:hideMark/>
          </w:tcPr>
          <w:p w14:paraId="713A4344" w14:textId="6AE80E79"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PZ Antwerpen</w:t>
            </w:r>
          </w:p>
        </w:tc>
        <w:tc>
          <w:tcPr>
            <w:tcW w:w="772" w:type="pct"/>
            <w:shd w:val="clear" w:color="auto" w:fill="auto"/>
            <w:vAlign w:val="center"/>
            <w:hideMark/>
          </w:tcPr>
          <w:p w14:paraId="63337925"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18</w:t>
            </w:r>
          </w:p>
        </w:tc>
        <w:tc>
          <w:tcPr>
            <w:tcW w:w="613" w:type="pct"/>
            <w:shd w:val="clear" w:color="auto" w:fill="auto"/>
            <w:vAlign w:val="center"/>
            <w:hideMark/>
          </w:tcPr>
          <w:p w14:paraId="48BB5A6E"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2</w:t>
            </w:r>
          </w:p>
        </w:tc>
        <w:tc>
          <w:tcPr>
            <w:tcW w:w="462" w:type="pct"/>
            <w:shd w:val="clear" w:color="auto" w:fill="auto"/>
            <w:vAlign w:val="center"/>
            <w:hideMark/>
          </w:tcPr>
          <w:p w14:paraId="56890D92"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NL</w:t>
            </w:r>
          </w:p>
        </w:tc>
        <w:tc>
          <w:tcPr>
            <w:tcW w:w="423" w:type="pct"/>
            <w:shd w:val="clear" w:color="auto" w:fill="auto"/>
            <w:vAlign w:val="center"/>
            <w:hideMark/>
          </w:tcPr>
          <w:p w14:paraId="62DA6B2F"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8</w:t>
            </w:r>
          </w:p>
        </w:tc>
      </w:tr>
      <w:tr w:rsidR="00583A44" w:rsidRPr="007E1567" w14:paraId="709EBD54" w14:textId="77777777" w:rsidTr="00267217">
        <w:trPr>
          <w:trHeight w:val="315"/>
        </w:trPr>
        <w:tc>
          <w:tcPr>
            <w:tcW w:w="346" w:type="pct"/>
            <w:shd w:val="clear" w:color="auto" w:fill="auto"/>
          </w:tcPr>
          <w:p w14:paraId="1CDDAA38" w14:textId="6E4BBA7A" w:rsidR="00583A44" w:rsidRPr="007E1567" w:rsidRDefault="004C61AA" w:rsidP="00267217">
            <w:pPr>
              <w:spacing w:after="0" w:line="240" w:lineRule="auto"/>
              <w:rPr>
                <w:rFonts w:eastAsia="Times New Roman" w:cs="Calibri"/>
                <w:color w:val="000000"/>
                <w:lang w:eastAsia="fr-BE"/>
              </w:rPr>
            </w:pPr>
            <w:r>
              <w:rPr>
                <w:rFonts w:eastAsia="Times New Roman" w:cs="Calibri"/>
                <w:color w:val="000000"/>
                <w:lang w:eastAsia="fr-BE"/>
              </w:rPr>
              <w:t>8</w:t>
            </w:r>
          </w:p>
        </w:tc>
        <w:tc>
          <w:tcPr>
            <w:tcW w:w="461" w:type="pct"/>
            <w:shd w:val="clear" w:color="auto" w:fill="auto"/>
            <w:vAlign w:val="center"/>
          </w:tcPr>
          <w:p w14:paraId="7ED7EF8C"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07-déc</w:t>
            </w:r>
          </w:p>
        </w:tc>
        <w:tc>
          <w:tcPr>
            <w:tcW w:w="923" w:type="pct"/>
            <w:shd w:val="clear" w:color="auto" w:fill="auto"/>
            <w:vAlign w:val="center"/>
          </w:tcPr>
          <w:p w14:paraId="3D0DB975"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COL13/2013</w:t>
            </w:r>
          </w:p>
        </w:tc>
        <w:tc>
          <w:tcPr>
            <w:tcW w:w="1000" w:type="pct"/>
            <w:shd w:val="clear" w:color="auto" w:fill="auto"/>
            <w:vAlign w:val="center"/>
          </w:tcPr>
          <w:p w14:paraId="5290910C" w14:textId="324B869C"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PZ Antwerpen</w:t>
            </w:r>
          </w:p>
        </w:tc>
        <w:tc>
          <w:tcPr>
            <w:tcW w:w="772" w:type="pct"/>
            <w:shd w:val="clear" w:color="auto" w:fill="auto"/>
            <w:vAlign w:val="center"/>
          </w:tcPr>
          <w:p w14:paraId="0F196782"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13</w:t>
            </w:r>
          </w:p>
        </w:tc>
        <w:tc>
          <w:tcPr>
            <w:tcW w:w="613" w:type="pct"/>
            <w:shd w:val="clear" w:color="auto" w:fill="auto"/>
            <w:vAlign w:val="center"/>
          </w:tcPr>
          <w:p w14:paraId="5CA49A27"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2</w:t>
            </w:r>
          </w:p>
        </w:tc>
        <w:tc>
          <w:tcPr>
            <w:tcW w:w="462" w:type="pct"/>
            <w:shd w:val="clear" w:color="auto" w:fill="auto"/>
            <w:vAlign w:val="center"/>
          </w:tcPr>
          <w:p w14:paraId="31BA9F4A"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NL</w:t>
            </w:r>
          </w:p>
        </w:tc>
        <w:tc>
          <w:tcPr>
            <w:tcW w:w="423" w:type="pct"/>
            <w:shd w:val="clear" w:color="auto" w:fill="auto"/>
            <w:vAlign w:val="center"/>
          </w:tcPr>
          <w:p w14:paraId="5F7D9A8B"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8</w:t>
            </w:r>
          </w:p>
        </w:tc>
      </w:tr>
      <w:tr w:rsidR="00583A44" w:rsidRPr="007E1567" w14:paraId="254D7794" w14:textId="77777777" w:rsidTr="00267217">
        <w:trPr>
          <w:trHeight w:val="315"/>
        </w:trPr>
        <w:tc>
          <w:tcPr>
            <w:tcW w:w="346" w:type="pct"/>
            <w:shd w:val="clear" w:color="auto" w:fill="auto"/>
          </w:tcPr>
          <w:p w14:paraId="14D242DE" w14:textId="058A76B1" w:rsidR="00583A44" w:rsidRPr="007E1567" w:rsidRDefault="004C61AA" w:rsidP="00267217">
            <w:pPr>
              <w:spacing w:after="0" w:line="240" w:lineRule="auto"/>
              <w:rPr>
                <w:rFonts w:eastAsia="Times New Roman" w:cs="Calibri"/>
                <w:color w:val="000000"/>
                <w:lang w:eastAsia="fr-BE"/>
              </w:rPr>
            </w:pPr>
            <w:r>
              <w:rPr>
                <w:rFonts w:eastAsia="Times New Roman" w:cs="Calibri"/>
                <w:color w:val="000000"/>
                <w:lang w:eastAsia="fr-BE"/>
              </w:rPr>
              <w:t>9</w:t>
            </w:r>
          </w:p>
        </w:tc>
        <w:tc>
          <w:tcPr>
            <w:tcW w:w="461" w:type="pct"/>
            <w:shd w:val="clear" w:color="auto" w:fill="auto"/>
            <w:vAlign w:val="center"/>
          </w:tcPr>
          <w:p w14:paraId="615C0228"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10-déc</w:t>
            </w:r>
          </w:p>
        </w:tc>
        <w:tc>
          <w:tcPr>
            <w:tcW w:w="923" w:type="pct"/>
            <w:shd w:val="clear" w:color="auto" w:fill="auto"/>
            <w:vAlign w:val="center"/>
          </w:tcPr>
          <w:p w14:paraId="21CBABA0"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COL13/2013</w:t>
            </w:r>
          </w:p>
        </w:tc>
        <w:tc>
          <w:tcPr>
            <w:tcW w:w="1000" w:type="pct"/>
            <w:shd w:val="clear" w:color="auto" w:fill="auto"/>
            <w:vAlign w:val="center"/>
          </w:tcPr>
          <w:p w14:paraId="1D83CC9A" w14:textId="5DA36E62"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PZ Antwerpen</w:t>
            </w:r>
          </w:p>
        </w:tc>
        <w:tc>
          <w:tcPr>
            <w:tcW w:w="772" w:type="pct"/>
            <w:shd w:val="clear" w:color="auto" w:fill="auto"/>
            <w:vAlign w:val="center"/>
          </w:tcPr>
          <w:p w14:paraId="644D019E"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13</w:t>
            </w:r>
          </w:p>
        </w:tc>
        <w:tc>
          <w:tcPr>
            <w:tcW w:w="613" w:type="pct"/>
            <w:shd w:val="clear" w:color="auto" w:fill="auto"/>
            <w:vAlign w:val="center"/>
          </w:tcPr>
          <w:p w14:paraId="7943E3C9"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2</w:t>
            </w:r>
          </w:p>
        </w:tc>
        <w:tc>
          <w:tcPr>
            <w:tcW w:w="462" w:type="pct"/>
            <w:shd w:val="clear" w:color="auto" w:fill="auto"/>
            <w:vAlign w:val="center"/>
          </w:tcPr>
          <w:p w14:paraId="3C868A9C" w14:textId="77777777" w:rsidR="00583A44" w:rsidRPr="007E1567" w:rsidRDefault="00583A44" w:rsidP="00267217">
            <w:pPr>
              <w:spacing w:after="0" w:line="240" w:lineRule="auto"/>
              <w:rPr>
                <w:rFonts w:eastAsia="Times New Roman" w:cs="Calibri"/>
                <w:color w:val="000000"/>
                <w:lang w:eastAsia="fr-BE"/>
              </w:rPr>
            </w:pPr>
            <w:r w:rsidRPr="007E1567">
              <w:rPr>
                <w:rFonts w:eastAsia="Times New Roman" w:cs="Calibri"/>
                <w:color w:val="000000"/>
                <w:lang w:eastAsia="fr-BE"/>
              </w:rPr>
              <w:t>NL</w:t>
            </w:r>
          </w:p>
        </w:tc>
        <w:tc>
          <w:tcPr>
            <w:tcW w:w="423" w:type="pct"/>
            <w:shd w:val="clear" w:color="auto" w:fill="auto"/>
            <w:vAlign w:val="center"/>
          </w:tcPr>
          <w:p w14:paraId="10804E6D" w14:textId="77777777" w:rsidR="00583A44" w:rsidRPr="007E1567" w:rsidRDefault="00583A44" w:rsidP="00267217">
            <w:pPr>
              <w:spacing w:after="0" w:line="240" w:lineRule="auto"/>
              <w:jc w:val="right"/>
              <w:rPr>
                <w:rFonts w:eastAsia="Times New Roman" w:cs="Calibri"/>
                <w:color w:val="000000"/>
                <w:lang w:eastAsia="fr-BE"/>
              </w:rPr>
            </w:pPr>
            <w:r w:rsidRPr="007E1567">
              <w:rPr>
                <w:rFonts w:eastAsia="Times New Roman" w:cs="Calibri"/>
                <w:color w:val="000000"/>
                <w:lang w:eastAsia="fr-BE"/>
              </w:rPr>
              <w:t>8</w:t>
            </w:r>
          </w:p>
        </w:tc>
      </w:tr>
    </w:tbl>
    <w:p w14:paraId="23C36D88" w14:textId="0190F580" w:rsidR="00B60CA3" w:rsidRPr="007E1567" w:rsidRDefault="00267217" w:rsidP="00267217">
      <w:pPr>
        <w:pStyle w:val="NoSpacing"/>
        <w:rPr>
          <w:b/>
        </w:rPr>
      </w:pPr>
      <w:r w:rsidRPr="007E1567">
        <w:rPr>
          <w:b/>
        </w:rPr>
        <w:t>Autres f</w:t>
      </w:r>
      <w:r w:rsidR="00B60CA3" w:rsidRPr="007E1567">
        <w:rPr>
          <w:b/>
        </w:rPr>
        <w:t>ormation</w:t>
      </w:r>
      <w:r w:rsidRPr="007E1567">
        <w:rPr>
          <w:b/>
        </w:rPr>
        <w:t xml:space="preserve">s sur mesure COL13/2013 </w:t>
      </w:r>
    </w:p>
    <w:p w14:paraId="0FC0D582" w14:textId="0A502436" w:rsidR="00B60CA3" w:rsidRPr="007E1567" w:rsidRDefault="00FD59B7" w:rsidP="00B60CA3">
      <w:pPr>
        <w:pStyle w:val="Heading1"/>
        <w:spacing w:line="240" w:lineRule="auto"/>
      </w:pPr>
      <w:bookmarkStart w:id="278" w:name="_Toc458069590"/>
      <w:bookmarkStart w:id="279" w:name="_Toc459647319"/>
      <w:bookmarkStart w:id="280" w:name="_Toc459991989"/>
      <w:bookmarkStart w:id="281" w:name="_Toc459992417"/>
      <w:bookmarkStart w:id="282" w:name="_Toc465934450"/>
      <w:bookmarkStart w:id="283" w:name="_Toc466462553"/>
      <w:bookmarkStart w:id="284" w:name="_Toc466465030"/>
      <w:bookmarkStart w:id="285" w:name="_Toc466465355"/>
      <w:bookmarkStart w:id="286" w:name="_Toc466465474"/>
      <w:r w:rsidRPr="007E1567">
        <w:t>Nombre de participants formés en 2015</w:t>
      </w:r>
      <w:bookmarkEnd w:id="278"/>
      <w:bookmarkEnd w:id="279"/>
      <w:bookmarkEnd w:id="280"/>
      <w:bookmarkEnd w:id="281"/>
      <w:bookmarkEnd w:id="282"/>
      <w:bookmarkEnd w:id="283"/>
      <w:bookmarkEnd w:id="284"/>
      <w:bookmarkEnd w:id="285"/>
      <w:bookmarkEnd w:id="286"/>
    </w:p>
    <w:tbl>
      <w:tblPr>
        <w:tblStyle w:val="TableGrid"/>
        <w:tblW w:w="0" w:type="auto"/>
        <w:tblLook w:val="04A0" w:firstRow="1" w:lastRow="0" w:firstColumn="1" w:lastColumn="0" w:noHBand="0" w:noVBand="1"/>
      </w:tblPr>
      <w:tblGrid>
        <w:gridCol w:w="2797"/>
        <w:gridCol w:w="2204"/>
        <w:gridCol w:w="2204"/>
        <w:gridCol w:w="2083"/>
      </w:tblGrid>
      <w:tr w:rsidR="00267217" w:rsidRPr="007E1567" w14:paraId="65DFE73C" w14:textId="05D8D8AF" w:rsidTr="00267217">
        <w:tc>
          <w:tcPr>
            <w:tcW w:w="2797" w:type="dxa"/>
          </w:tcPr>
          <w:p w14:paraId="5B640B9A" w14:textId="77777777" w:rsidR="00267217" w:rsidRPr="007E1567" w:rsidRDefault="00267217" w:rsidP="00267217"/>
        </w:tc>
        <w:tc>
          <w:tcPr>
            <w:tcW w:w="2204" w:type="dxa"/>
          </w:tcPr>
          <w:p w14:paraId="281E0882" w14:textId="59B6CE8C" w:rsidR="00267217" w:rsidRPr="007E1567" w:rsidRDefault="00267217" w:rsidP="00FD59B7">
            <w:pPr>
              <w:jc w:val="center"/>
            </w:pPr>
            <w:r w:rsidRPr="007E1567">
              <w:t>NL</w:t>
            </w:r>
          </w:p>
        </w:tc>
        <w:tc>
          <w:tcPr>
            <w:tcW w:w="2204" w:type="dxa"/>
          </w:tcPr>
          <w:p w14:paraId="23393CD8" w14:textId="551EC453" w:rsidR="00267217" w:rsidRPr="007E1567" w:rsidRDefault="00267217" w:rsidP="00FD59B7">
            <w:pPr>
              <w:jc w:val="center"/>
            </w:pPr>
            <w:r w:rsidRPr="007E1567">
              <w:t>FR</w:t>
            </w:r>
          </w:p>
        </w:tc>
        <w:tc>
          <w:tcPr>
            <w:tcW w:w="2083" w:type="dxa"/>
          </w:tcPr>
          <w:p w14:paraId="6AFD760E" w14:textId="5BA73CCC" w:rsidR="00267217" w:rsidRPr="007E1567" w:rsidRDefault="00267217" w:rsidP="00FD59B7">
            <w:pPr>
              <w:jc w:val="center"/>
              <w:rPr>
                <w:b/>
                <w:color w:val="FF0000"/>
              </w:rPr>
            </w:pPr>
            <w:r w:rsidRPr="007E1567">
              <w:rPr>
                <w:b/>
                <w:color w:val="FF0000"/>
              </w:rPr>
              <w:t>Total</w:t>
            </w:r>
          </w:p>
        </w:tc>
      </w:tr>
      <w:tr w:rsidR="00267217" w:rsidRPr="007E1567" w14:paraId="266248D8" w14:textId="18A6F80A" w:rsidTr="00267217">
        <w:tc>
          <w:tcPr>
            <w:tcW w:w="2797" w:type="dxa"/>
          </w:tcPr>
          <w:p w14:paraId="455A50F5" w14:textId="4F6B2206" w:rsidR="00267217" w:rsidRPr="007E1567" w:rsidRDefault="00267217" w:rsidP="00267217">
            <w:r w:rsidRPr="007E1567">
              <w:t>Formations ANPA</w:t>
            </w:r>
          </w:p>
        </w:tc>
        <w:tc>
          <w:tcPr>
            <w:tcW w:w="2204" w:type="dxa"/>
          </w:tcPr>
          <w:p w14:paraId="34E09288" w14:textId="185E7A79" w:rsidR="00267217" w:rsidRPr="007E1567" w:rsidRDefault="00267217" w:rsidP="00FD59B7">
            <w:pPr>
              <w:jc w:val="center"/>
            </w:pPr>
            <w:r w:rsidRPr="007E1567">
              <w:t>119</w:t>
            </w:r>
          </w:p>
        </w:tc>
        <w:tc>
          <w:tcPr>
            <w:tcW w:w="2204" w:type="dxa"/>
          </w:tcPr>
          <w:p w14:paraId="0175E042" w14:textId="7B8D3105" w:rsidR="00267217" w:rsidRPr="007E1567" w:rsidRDefault="00267217" w:rsidP="00FD59B7">
            <w:pPr>
              <w:jc w:val="center"/>
            </w:pPr>
            <w:r w:rsidRPr="007E1567">
              <w:t>103</w:t>
            </w:r>
          </w:p>
        </w:tc>
        <w:tc>
          <w:tcPr>
            <w:tcW w:w="2083" w:type="dxa"/>
          </w:tcPr>
          <w:p w14:paraId="58866256" w14:textId="39D4552C" w:rsidR="00267217" w:rsidRPr="007E1567" w:rsidRDefault="00267217" w:rsidP="00FD59B7">
            <w:pPr>
              <w:jc w:val="center"/>
              <w:rPr>
                <w:color w:val="FF0000"/>
              </w:rPr>
            </w:pPr>
            <w:r w:rsidRPr="007E1567">
              <w:rPr>
                <w:color w:val="FF0000"/>
              </w:rPr>
              <w:t>222</w:t>
            </w:r>
          </w:p>
        </w:tc>
      </w:tr>
      <w:tr w:rsidR="00267217" w:rsidRPr="007E1567" w14:paraId="054E0E5B" w14:textId="31F7B201" w:rsidTr="00267217">
        <w:tc>
          <w:tcPr>
            <w:tcW w:w="2797" w:type="dxa"/>
          </w:tcPr>
          <w:p w14:paraId="6DF391D7" w14:textId="3C20A756" w:rsidR="00267217" w:rsidRPr="007E1567" w:rsidRDefault="00267217" w:rsidP="00267217">
            <w:r w:rsidRPr="007E1567">
              <w:t>Formation COL13/2013</w:t>
            </w:r>
            <w:r w:rsidR="00A31A38" w:rsidRPr="007E1567">
              <w:t>*</w:t>
            </w:r>
          </w:p>
        </w:tc>
        <w:tc>
          <w:tcPr>
            <w:tcW w:w="2204" w:type="dxa"/>
          </w:tcPr>
          <w:p w14:paraId="342EDFD7" w14:textId="21D44484" w:rsidR="00267217" w:rsidRPr="007E1567" w:rsidRDefault="00267217" w:rsidP="00FD59B7">
            <w:pPr>
              <w:jc w:val="center"/>
            </w:pPr>
            <w:r w:rsidRPr="007E1567">
              <w:t>82</w:t>
            </w:r>
          </w:p>
        </w:tc>
        <w:tc>
          <w:tcPr>
            <w:tcW w:w="2204" w:type="dxa"/>
          </w:tcPr>
          <w:p w14:paraId="4AF31B30" w14:textId="67553306" w:rsidR="00267217" w:rsidRPr="007E1567" w:rsidRDefault="00267217" w:rsidP="00FD59B7">
            <w:pPr>
              <w:jc w:val="center"/>
            </w:pPr>
            <w:r w:rsidRPr="007E1567">
              <w:t>x</w:t>
            </w:r>
          </w:p>
        </w:tc>
        <w:tc>
          <w:tcPr>
            <w:tcW w:w="2083" w:type="dxa"/>
          </w:tcPr>
          <w:p w14:paraId="0674B0F3" w14:textId="4A935A6D" w:rsidR="00267217" w:rsidRPr="007E1567" w:rsidRDefault="00267217" w:rsidP="00FD59B7">
            <w:pPr>
              <w:jc w:val="center"/>
              <w:rPr>
                <w:color w:val="FF0000"/>
              </w:rPr>
            </w:pPr>
            <w:r w:rsidRPr="007E1567">
              <w:rPr>
                <w:color w:val="FF0000"/>
              </w:rPr>
              <w:t>82</w:t>
            </w:r>
          </w:p>
        </w:tc>
      </w:tr>
      <w:tr w:rsidR="00267217" w:rsidRPr="007E1567" w14:paraId="6A4B227B" w14:textId="45B512EC" w:rsidTr="00267217">
        <w:tc>
          <w:tcPr>
            <w:tcW w:w="2797" w:type="dxa"/>
          </w:tcPr>
          <w:p w14:paraId="1E8964F8" w14:textId="4C05F501" w:rsidR="00267217" w:rsidRPr="007E1567" w:rsidRDefault="00267217" w:rsidP="00267217">
            <w:r w:rsidRPr="007E1567">
              <w:t xml:space="preserve">Formations sur mesure </w:t>
            </w:r>
          </w:p>
        </w:tc>
        <w:tc>
          <w:tcPr>
            <w:tcW w:w="2204" w:type="dxa"/>
          </w:tcPr>
          <w:p w14:paraId="17F34282" w14:textId="1200DAFF" w:rsidR="00267217" w:rsidRPr="007E1567" w:rsidRDefault="00267217" w:rsidP="00FD59B7">
            <w:pPr>
              <w:jc w:val="center"/>
            </w:pPr>
            <w:r w:rsidRPr="007E1567">
              <w:t>415</w:t>
            </w:r>
          </w:p>
        </w:tc>
        <w:tc>
          <w:tcPr>
            <w:tcW w:w="2204" w:type="dxa"/>
          </w:tcPr>
          <w:p w14:paraId="6685684C" w14:textId="45DE227B" w:rsidR="00267217" w:rsidRPr="007E1567" w:rsidRDefault="00267217" w:rsidP="00FD59B7">
            <w:pPr>
              <w:jc w:val="center"/>
            </w:pPr>
            <w:r w:rsidRPr="007E1567">
              <w:t>216</w:t>
            </w:r>
          </w:p>
        </w:tc>
        <w:tc>
          <w:tcPr>
            <w:tcW w:w="2083" w:type="dxa"/>
          </w:tcPr>
          <w:p w14:paraId="4EA3CDDC" w14:textId="75DDAB36" w:rsidR="00267217" w:rsidRPr="007E1567" w:rsidRDefault="00267217" w:rsidP="00FD59B7">
            <w:pPr>
              <w:jc w:val="center"/>
              <w:rPr>
                <w:color w:val="FF0000"/>
              </w:rPr>
            </w:pPr>
            <w:r w:rsidRPr="007E1567">
              <w:rPr>
                <w:color w:val="FF0000"/>
              </w:rPr>
              <w:t>631</w:t>
            </w:r>
          </w:p>
        </w:tc>
      </w:tr>
      <w:tr w:rsidR="00267217" w:rsidRPr="007E1567" w14:paraId="0C0FA64A" w14:textId="7D1D60DD" w:rsidTr="00267217">
        <w:tc>
          <w:tcPr>
            <w:tcW w:w="2797" w:type="dxa"/>
          </w:tcPr>
          <w:p w14:paraId="5F76BDCB" w14:textId="77777777" w:rsidR="00267217" w:rsidRPr="007E1567" w:rsidRDefault="00267217" w:rsidP="00267217"/>
        </w:tc>
        <w:tc>
          <w:tcPr>
            <w:tcW w:w="2204" w:type="dxa"/>
          </w:tcPr>
          <w:p w14:paraId="695C1146" w14:textId="77777777" w:rsidR="00267217" w:rsidRPr="007E1567" w:rsidRDefault="00267217" w:rsidP="00FD59B7">
            <w:pPr>
              <w:jc w:val="center"/>
            </w:pPr>
          </w:p>
        </w:tc>
        <w:tc>
          <w:tcPr>
            <w:tcW w:w="2204" w:type="dxa"/>
          </w:tcPr>
          <w:p w14:paraId="211657BA" w14:textId="77777777" w:rsidR="00267217" w:rsidRPr="007E1567" w:rsidRDefault="00267217" w:rsidP="00FD59B7">
            <w:pPr>
              <w:jc w:val="center"/>
            </w:pPr>
          </w:p>
        </w:tc>
        <w:tc>
          <w:tcPr>
            <w:tcW w:w="2083" w:type="dxa"/>
          </w:tcPr>
          <w:p w14:paraId="6B19E65C" w14:textId="05806FBE" w:rsidR="00267217" w:rsidRPr="007E1567" w:rsidRDefault="00FD59B7" w:rsidP="00FD59B7">
            <w:pPr>
              <w:jc w:val="center"/>
              <w:rPr>
                <w:b/>
              </w:rPr>
            </w:pPr>
            <w:r w:rsidRPr="007E1567">
              <w:rPr>
                <w:b/>
                <w:color w:val="FF0000"/>
              </w:rPr>
              <w:t>935</w:t>
            </w:r>
          </w:p>
        </w:tc>
      </w:tr>
    </w:tbl>
    <w:p w14:paraId="1A85F62E" w14:textId="77777777" w:rsidR="00C23321" w:rsidRPr="007E1567" w:rsidRDefault="007479B7">
      <w:pPr>
        <w:sectPr w:rsidR="00C23321" w:rsidRPr="007E1567" w:rsidSect="00515036">
          <w:footerReference w:type="default" r:id="rId39"/>
          <w:pgSz w:w="11906" w:h="16838"/>
          <w:pgMar w:top="1417" w:right="1417" w:bottom="1417" w:left="1417" w:header="708" w:footer="708" w:gutter="0"/>
          <w:cols w:space="708"/>
          <w:docGrid w:linePitch="360"/>
        </w:sectPr>
      </w:pPr>
      <w:r w:rsidRPr="007E1567">
        <w:br w:type="page"/>
      </w:r>
    </w:p>
    <w:p w14:paraId="19C6B150" w14:textId="77777777" w:rsidR="00C23321" w:rsidRPr="007E1567" w:rsidRDefault="00C23321" w:rsidP="00C23321">
      <w:pPr>
        <w:pStyle w:val="Heading2"/>
        <w:rPr>
          <w:lang w:val="nl-BE"/>
        </w:rPr>
      </w:pPr>
    </w:p>
    <w:p w14:paraId="1F212B63" w14:textId="7B8A3133" w:rsidR="00C23321" w:rsidRPr="007E1567" w:rsidRDefault="00C23321" w:rsidP="00C23321">
      <w:pPr>
        <w:pStyle w:val="Heading2"/>
        <w:rPr>
          <w:lang w:val="nl-BE"/>
        </w:rPr>
      </w:pPr>
      <w:bookmarkStart w:id="287" w:name="_Toc466465475"/>
      <w:r w:rsidRPr="007E1567">
        <w:rPr>
          <w:lang w:val="nl-BE"/>
        </w:rPr>
        <w:t>2. Pronostic des actions pour 2016</w:t>
      </w:r>
      <w:bookmarkEnd w:id="287"/>
    </w:p>
    <w:tbl>
      <w:tblPr>
        <w:tblStyle w:val="MediumGrid1-Accent5"/>
        <w:tblW w:w="14457" w:type="dxa"/>
        <w:tblLook w:val="04A0" w:firstRow="1" w:lastRow="0" w:firstColumn="1" w:lastColumn="0" w:noHBand="0" w:noVBand="1"/>
      </w:tblPr>
      <w:tblGrid>
        <w:gridCol w:w="4601"/>
        <w:gridCol w:w="6564"/>
        <w:gridCol w:w="3292"/>
      </w:tblGrid>
      <w:tr w:rsidR="00C23321" w:rsidRPr="007E1567" w14:paraId="54829F42" w14:textId="77777777" w:rsidTr="00C540B5">
        <w:trPr>
          <w:cnfStyle w:val="100000000000" w:firstRow="1" w:lastRow="0" w:firstColumn="0" w:lastColumn="0" w:oddVBand="0" w:evenVBand="0" w:oddHBand="0"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4601" w:type="dxa"/>
          </w:tcPr>
          <w:p w14:paraId="768D1B22" w14:textId="77777777" w:rsidR="00C23321" w:rsidRPr="007E1567" w:rsidRDefault="00C23321" w:rsidP="00C540B5">
            <w:pPr>
              <w:rPr>
                <w:lang w:val="nl-NL"/>
              </w:rPr>
            </w:pPr>
            <w:r w:rsidRPr="007E1567">
              <w:rPr>
                <w:lang w:val="nl-NL"/>
              </w:rPr>
              <w:t>PRESTATIES</w:t>
            </w:r>
          </w:p>
        </w:tc>
        <w:tc>
          <w:tcPr>
            <w:tcW w:w="6564" w:type="dxa"/>
          </w:tcPr>
          <w:p w14:paraId="1E56D5B9" w14:textId="77777777" w:rsidR="00C23321" w:rsidRPr="007E1567" w:rsidRDefault="00C23321" w:rsidP="00C540B5">
            <w:pPr>
              <w:cnfStyle w:val="100000000000" w:firstRow="1" w:lastRow="0" w:firstColumn="0" w:lastColumn="0" w:oddVBand="0" w:evenVBand="0" w:oddHBand="0" w:evenHBand="0" w:firstRowFirstColumn="0" w:firstRowLastColumn="0" w:lastRowFirstColumn="0" w:lastRowLastColumn="0"/>
              <w:rPr>
                <w:lang w:val="nl-BE"/>
              </w:rPr>
            </w:pPr>
            <w:r w:rsidRPr="007E1567">
              <w:rPr>
                <w:lang w:val="nl-BE"/>
              </w:rPr>
              <w:t>INFO</w:t>
            </w:r>
          </w:p>
        </w:tc>
        <w:tc>
          <w:tcPr>
            <w:tcW w:w="3292" w:type="dxa"/>
          </w:tcPr>
          <w:p w14:paraId="0451E31E" w14:textId="77777777" w:rsidR="00C23321" w:rsidRPr="007E1567" w:rsidRDefault="00C23321" w:rsidP="00C540B5">
            <w:pPr>
              <w:cnfStyle w:val="100000000000" w:firstRow="1" w:lastRow="0" w:firstColumn="0" w:lastColumn="0" w:oddVBand="0" w:evenVBand="0" w:oddHBand="0" w:evenHBand="0" w:firstRowFirstColumn="0" w:firstRowLastColumn="0" w:lastRowFirstColumn="0" w:lastRowLastColumn="0"/>
              <w:rPr>
                <w:lang w:val="nl-BE"/>
              </w:rPr>
            </w:pPr>
            <w:r w:rsidRPr="007E1567">
              <w:rPr>
                <w:lang w:val="nl-BE"/>
              </w:rPr>
              <w:t>PROGNOSE EQUIVALENT WERKDAGEN 2016</w:t>
            </w:r>
          </w:p>
        </w:tc>
      </w:tr>
      <w:tr w:rsidR="00C23321" w:rsidRPr="007E1567" w14:paraId="0E54A343" w14:textId="77777777" w:rsidTr="00C540B5">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4601" w:type="dxa"/>
          </w:tcPr>
          <w:p w14:paraId="32248B02" w14:textId="77777777" w:rsidR="00C23321" w:rsidRPr="007E1567" w:rsidRDefault="00C23321" w:rsidP="00C540B5">
            <w:pPr>
              <w:rPr>
                <w:lang w:val="nl-NL"/>
              </w:rPr>
            </w:pPr>
          </w:p>
        </w:tc>
        <w:tc>
          <w:tcPr>
            <w:tcW w:w="6564" w:type="dxa"/>
          </w:tcPr>
          <w:p w14:paraId="3EF59202" w14:textId="77777777" w:rsidR="00C23321" w:rsidRPr="007E1567" w:rsidRDefault="00C23321" w:rsidP="00C540B5">
            <w:pPr>
              <w:cnfStyle w:val="000000100000" w:firstRow="0" w:lastRow="0" w:firstColumn="0" w:lastColumn="0" w:oddVBand="0" w:evenVBand="0" w:oddHBand="1" w:evenHBand="0" w:firstRowFirstColumn="0" w:firstRowLastColumn="0" w:lastRowFirstColumn="0" w:lastRowLastColumn="0"/>
              <w:rPr>
                <w:lang w:val="nl-BE"/>
              </w:rPr>
            </w:pPr>
          </w:p>
        </w:tc>
        <w:tc>
          <w:tcPr>
            <w:tcW w:w="3292" w:type="dxa"/>
          </w:tcPr>
          <w:p w14:paraId="6DEF3F19" w14:textId="77777777" w:rsidR="00C23321" w:rsidRPr="007E1567" w:rsidRDefault="00C23321" w:rsidP="00C540B5">
            <w:pPr>
              <w:cnfStyle w:val="000000100000" w:firstRow="0" w:lastRow="0" w:firstColumn="0" w:lastColumn="0" w:oddVBand="0" w:evenVBand="0" w:oddHBand="1" w:evenHBand="0" w:firstRowFirstColumn="0" w:firstRowLastColumn="0" w:lastRowFirstColumn="0" w:lastRowLastColumn="0"/>
              <w:rPr>
                <w:lang w:val="nl-BE"/>
              </w:rPr>
            </w:pPr>
          </w:p>
        </w:tc>
      </w:tr>
      <w:tr w:rsidR="00C23321" w:rsidRPr="00D02FD9" w14:paraId="15A881AA" w14:textId="77777777" w:rsidTr="00C540B5">
        <w:trPr>
          <w:trHeight w:val="73"/>
        </w:trPr>
        <w:tc>
          <w:tcPr>
            <w:cnfStyle w:val="001000000000" w:firstRow="0" w:lastRow="0" w:firstColumn="1" w:lastColumn="0" w:oddVBand="0" w:evenVBand="0" w:oddHBand="0" w:evenHBand="0" w:firstRowFirstColumn="0" w:firstRowLastColumn="0" w:lastRowFirstColumn="0" w:lastRowLastColumn="0"/>
            <w:tcW w:w="14457" w:type="dxa"/>
            <w:gridSpan w:val="3"/>
          </w:tcPr>
          <w:p w14:paraId="6007FA82" w14:textId="77777777" w:rsidR="00C23321" w:rsidRPr="007E1567" w:rsidRDefault="00C23321" w:rsidP="00C23321">
            <w:pPr>
              <w:pStyle w:val="ListParagraph"/>
              <w:numPr>
                <w:ilvl w:val="0"/>
                <w:numId w:val="109"/>
              </w:numPr>
              <w:rPr>
                <w:i/>
                <w:lang w:val="nl-NL"/>
              </w:rPr>
            </w:pPr>
            <w:r w:rsidRPr="007E1567">
              <w:rPr>
                <w:i/>
                <w:lang w:val="nl-NL"/>
              </w:rPr>
              <w:t xml:space="preserve">OPLEIDINGEN </w:t>
            </w:r>
            <w:r w:rsidRPr="007E1567">
              <w:rPr>
                <w:lang w:val="nl-NL"/>
              </w:rPr>
              <w:t>BASISMODULE DIVERSITEIT :  ANTIRACISME- EN ANTIDISCRIMINATIEWETGEVING VOOR LEIDINGGEVENDEN</w:t>
            </w:r>
          </w:p>
          <w:p w14:paraId="2D223DC5" w14:textId="77777777" w:rsidR="00C23321" w:rsidRPr="007E1567" w:rsidRDefault="00C23321" w:rsidP="00C540B5">
            <w:pPr>
              <w:rPr>
                <w:lang w:val="nl-NL"/>
              </w:rPr>
            </w:pPr>
          </w:p>
        </w:tc>
      </w:tr>
      <w:tr w:rsidR="00C23321" w:rsidRPr="00D02FD9" w14:paraId="4A44AC44" w14:textId="77777777" w:rsidTr="00C540B5">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4601" w:type="dxa"/>
          </w:tcPr>
          <w:p w14:paraId="7C831B17" w14:textId="77777777" w:rsidR="00C23321" w:rsidRPr="007E1567" w:rsidRDefault="00C23321" w:rsidP="00C540B5">
            <w:pPr>
              <w:rPr>
                <w:lang w:val="nl-BE"/>
              </w:rPr>
            </w:pPr>
          </w:p>
        </w:tc>
        <w:tc>
          <w:tcPr>
            <w:tcW w:w="6564" w:type="dxa"/>
          </w:tcPr>
          <w:p w14:paraId="4CB3345F" w14:textId="77777777" w:rsidR="00C23321" w:rsidRPr="007E1567" w:rsidRDefault="00C23321" w:rsidP="00C540B5">
            <w:pPr>
              <w:cnfStyle w:val="000000100000" w:firstRow="0" w:lastRow="0" w:firstColumn="0" w:lastColumn="0" w:oddVBand="0" w:evenVBand="0" w:oddHBand="1" w:evenHBand="0" w:firstRowFirstColumn="0" w:firstRowLastColumn="0" w:lastRowFirstColumn="0" w:lastRowLastColumn="0"/>
              <w:rPr>
                <w:lang w:val="nl-BE"/>
              </w:rPr>
            </w:pPr>
          </w:p>
        </w:tc>
        <w:tc>
          <w:tcPr>
            <w:tcW w:w="3292" w:type="dxa"/>
          </w:tcPr>
          <w:p w14:paraId="11ECF376" w14:textId="77777777" w:rsidR="00C23321" w:rsidRPr="007E1567" w:rsidRDefault="00C23321" w:rsidP="00C540B5">
            <w:pPr>
              <w:cnfStyle w:val="000000100000" w:firstRow="0" w:lastRow="0" w:firstColumn="0" w:lastColumn="0" w:oddVBand="0" w:evenVBand="0" w:oddHBand="1" w:evenHBand="0" w:firstRowFirstColumn="0" w:firstRowLastColumn="0" w:lastRowFirstColumn="0" w:lastRowLastColumn="0"/>
              <w:rPr>
                <w:lang w:val="nl-BE"/>
              </w:rPr>
            </w:pPr>
          </w:p>
        </w:tc>
      </w:tr>
      <w:tr w:rsidR="00C23321" w:rsidRPr="007E1567" w14:paraId="7C05C6EE" w14:textId="77777777" w:rsidTr="00C540B5">
        <w:trPr>
          <w:trHeight w:val="73"/>
        </w:trPr>
        <w:tc>
          <w:tcPr>
            <w:cnfStyle w:val="001000000000" w:firstRow="0" w:lastRow="0" w:firstColumn="1" w:lastColumn="0" w:oddVBand="0" w:evenVBand="0" w:oddHBand="0" w:evenHBand="0" w:firstRowFirstColumn="0" w:firstRowLastColumn="0" w:lastRowFirstColumn="0" w:lastRowLastColumn="0"/>
            <w:tcW w:w="4601" w:type="dxa"/>
          </w:tcPr>
          <w:p w14:paraId="47918199" w14:textId="77777777" w:rsidR="00C23321" w:rsidRPr="007E1567" w:rsidRDefault="00C23321" w:rsidP="00C540B5">
            <w:pPr>
              <w:rPr>
                <w:lang w:val="nl-NL"/>
              </w:rPr>
            </w:pPr>
            <w:r w:rsidRPr="007E1567">
              <w:rPr>
                <w:lang w:val="nl-NL"/>
              </w:rPr>
              <w:t>Basismodule Brugge</w:t>
            </w:r>
          </w:p>
        </w:tc>
        <w:tc>
          <w:tcPr>
            <w:tcW w:w="6564" w:type="dxa"/>
          </w:tcPr>
          <w:p w14:paraId="34259CB4" w14:textId="77777777" w:rsidR="00C23321" w:rsidRPr="007E1567" w:rsidRDefault="00C23321" w:rsidP="00C540B5">
            <w:pPr>
              <w:cnfStyle w:val="000000000000" w:firstRow="0" w:lastRow="0" w:firstColumn="0" w:lastColumn="0" w:oddVBand="0" w:evenVBand="0" w:oddHBand="0" w:evenHBand="0" w:firstRowFirstColumn="0" w:firstRowLastColumn="0" w:lastRowFirstColumn="0" w:lastRowLastColumn="0"/>
              <w:rPr>
                <w:lang w:val="nl-BE"/>
              </w:rPr>
            </w:pPr>
            <w:r w:rsidRPr="007E1567">
              <w:rPr>
                <w:lang w:val="nl-BE"/>
              </w:rPr>
              <w:t>duo trainers Centrum + Dienst Diversity Fed pol / incl. inhoudelijke voorbereiding / verwerking evaluaties /analyse</w:t>
            </w:r>
          </w:p>
        </w:tc>
        <w:tc>
          <w:tcPr>
            <w:tcW w:w="3292" w:type="dxa"/>
          </w:tcPr>
          <w:p w14:paraId="21F9823B" w14:textId="77777777" w:rsidR="00C23321" w:rsidRPr="007E1567" w:rsidRDefault="00C23321" w:rsidP="00C540B5">
            <w:pPr>
              <w:cnfStyle w:val="000000000000" w:firstRow="0" w:lastRow="0" w:firstColumn="0" w:lastColumn="0" w:oddVBand="0" w:evenVBand="0" w:oddHBand="0" w:evenHBand="0" w:firstRowFirstColumn="0" w:firstRowLastColumn="0" w:lastRowFirstColumn="0" w:lastRowLastColumn="0"/>
              <w:rPr>
                <w:lang w:val="nl-BE"/>
              </w:rPr>
            </w:pPr>
            <w:r w:rsidRPr="007E1567">
              <w:rPr>
                <w:lang w:val="nl-BE"/>
              </w:rPr>
              <w:t>4</w:t>
            </w:r>
          </w:p>
        </w:tc>
      </w:tr>
      <w:tr w:rsidR="00C23321" w:rsidRPr="007E1567" w14:paraId="3E20F0C6" w14:textId="77777777" w:rsidTr="00C540B5">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4601" w:type="dxa"/>
          </w:tcPr>
          <w:p w14:paraId="04AD8CD4" w14:textId="77777777" w:rsidR="00C23321" w:rsidRPr="007E1567" w:rsidRDefault="00C23321" w:rsidP="00C540B5">
            <w:pPr>
              <w:rPr>
                <w:lang w:val="nl-NL"/>
              </w:rPr>
            </w:pPr>
            <w:r w:rsidRPr="007E1567">
              <w:rPr>
                <w:lang w:val="nl-NL"/>
              </w:rPr>
              <w:t xml:space="preserve"> Basismodule Gent</w:t>
            </w:r>
          </w:p>
        </w:tc>
        <w:tc>
          <w:tcPr>
            <w:tcW w:w="6564" w:type="dxa"/>
          </w:tcPr>
          <w:p w14:paraId="110057F1" w14:textId="77777777" w:rsidR="00C23321" w:rsidRPr="007E1567" w:rsidRDefault="00C23321" w:rsidP="00C540B5">
            <w:pPr>
              <w:cnfStyle w:val="000000100000" w:firstRow="0" w:lastRow="0" w:firstColumn="0" w:lastColumn="0" w:oddVBand="0" w:evenVBand="0" w:oddHBand="1" w:evenHBand="0" w:firstRowFirstColumn="0" w:firstRowLastColumn="0" w:lastRowFirstColumn="0" w:lastRowLastColumn="0"/>
              <w:rPr>
                <w:lang w:val="nl-BE"/>
              </w:rPr>
            </w:pPr>
            <w:r w:rsidRPr="007E1567">
              <w:rPr>
                <w:lang w:val="nl-BE"/>
              </w:rPr>
              <w:t>duo trainers Centrum + Dienst Diversity Fed pol / incl. inhoudelijke voorbereiding / verwerking evaluaties /analyse</w:t>
            </w:r>
          </w:p>
        </w:tc>
        <w:tc>
          <w:tcPr>
            <w:tcW w:w="3292" w:type="dxa"/>
          </w:tcPr>
          <w:p w14:paraId="553A717F" w14:textId="77777777" w:rsidR="00C23321" w:rsidRPr="007E1567" w:rsidRDefault="00C23321" w:rsidP="00C540B5">
            <w:pPr>
              <w:cnfStyle w:val="000000100000" w:firstRow="0" w:lastRow="0" w:firstColumn="0" w:lastColumn="0" w:oddVBand="0" w:evenVBand="0" w:oddHBand="1" w:evenHBand="0" w:firstRowFirstColumn="0" w:firstRowLastColumn="0" w:lastRowFirstColumn="0" w:lastRowLastColumn="0"/>
              <w:rPr>
                <w:lang w:val="nl-BE"/>
              </w:rPr>
            </w:pPr>
            <w:r w:rsidRPr="007E1567">
              <w:rPr>
                <w:lang w:val="nl-BE"/>
              </w:rPr>
              <w:t>4</w:t>
            </w:r>
          </w:p>
        </w:tc>
      </w:tr>
      <w:tr w:rsidR="00C23321" w:rsidRPr="007E1567" w14:paraId="04B22FA9" w14:textId="77777777" w:rsidTr="00C540B5">
        <w:trPr>
          <w:trHeight w:val="73"/>
        </w:trPr>
        <w:tc>
          <w:tcPr>
            <w:cnfStyle w:val="001000000000" w:firstRow="0" w:lastRow="0" w:firstColumn="1" w:lastColumn="0" w:oddVBand="0" w:evenVBand="0" w:oddHBand="0" w:evenHBand="0" w:firstRowFirstColumn="0" w:firstRowLastColumn="0" w:lastRowFirstColumn="0" w:lastRowLastColumn="0"/>
            <w:tcW w:w="4601" w:type="dxa"/>
          </w:tcPr>
          <w:p w14:paraId="10C1BB64" w14:textId="77777777" w:rsidR="00C23321" w:rsidRPr="007E1567" w:rsidRDefault="00C23321" w:rsidP="00C540B5">
            <w:pPr>
              <w:rPr>
                <w:lang w:val="nl-NL"/>
              </w:rPr>
            </w:pPr>
            <w:r w:rsidRPr="007E1567">
              <w:rPr>
                <w:lang w:val="nl-NL"/>
              </w:rPr>
              <w:t xml:space="preserve"> Basismodule Halle - Vilvoorde</w:t>
            </w:r>
          </w:p>
        </w:tc>
        <w:tc>
          <w:tcPr>
            <w:tcW w:w="6564" w:type="dxa"/>
          </w:tcPr>
          <w:p w14:paraId="733EAE89" w14:textId="77777777" w:rsidR="00C23321" w:rsidRPr="007E1567" w:rsidRDefault="00C23321" w:rsidP="00C540B5">
            <w:pPr>
              <w:cnfStyle w:val="000000000000" w:firstRow="0" w:lastRow="0" w:firstColumn="0" w:lastColumn="0" w:oddVBand="0" w:evenVBand="0" w:oddHBand="0" w:evenHBand="0" w:firstRowFirstColumn="0" w:firstRowLastColumn="0" w:lastRowFirstColumn="0" w:lastRowLastColumn="0"/>
              <w:rPr>
                <w:lang w:val="nl-BE"/>
              </w:rPr>
            </w:pPr>
            <w:r w:rsidRPr="007E1567">
              <w:rPr>
                <w:lang w:val="nl-BE"/>
              </w:rPr>
              <w:t>duo trainers Centrum + Dienst Diversity Fed pol / incl. inhoudelijke voorbereiding / verwerking evaluaties /analyse</w:t>
            </w:r>
          </w:p>
        </w:tc>
        <w:tc>
          <w:tcPr>
            <w:tcW w:w="3292" w:type="dxa"/>
          </w:tcPr>
          <w:p w14:paraId="46BABB59" w14:textId="77777777" w:rsidR="00C23321" w:rsidRPr="007E1567" w:rsidRDefault="00C23321" w:rsidP="00C540B5">
            <w:pPr>
              <w:cnfStyle w:val="000000000000" w:firstRow="0" w:lastRow="0" w:firstColumn="0" w:lastColumn="0" w:oddVBand="0" w:evenVBand="0" w:oddHBand="0" w:evenHBand="0" w:firstRowFirstColumn="0" w:firstRowLastColumn="0" w:lastRowFirstColumn="0" w:lastRowLastColumn="0"/>
              <w:rPr>
                <w:lang w:val="nl-BE"/>
              </w:rPr>
            </w:pPr>
            <w:r w:rsidRPr="007E1567">
              <w:rPr>
                <w:lang w:val="nl-BE"/>
              </w:rPr>
              <w:t>4</w:t>
            </w:r>
          </w:p>
        </w:tc>
      </w:tr>
      <w:tr w:rsidR="00C23321" w:rsidRPr="007E1567" w14:paraId="6E038ACC" w14:textId="77777777" w:rsidTr="00C540B5">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4601" w:type="dxa"/>
          </w:tcPr>
          <w:p w14:paraId="42DB1034" w14:textId="77777777" w:rsidR="00C23321" w:rsidRPr="007E1567" w:rsidRDefault="00C23321" w:rsidP="00C540B5">
            <w:pPr>
              <w:rPr>
                <w:lang w:val="nl-NL"/>
              </w:rPr>
            </w:pPr>
            <w:r w:rsidRPr="007E1567">
              <w:rPr>
                <w:lang w:val="nl-NL"/>
              </w:rPr>
              <w:t xml:space="preserve"> Basismodule Antwerpen</w:t>
            </w:r>
          </w:p>
        </w:tc>
        <w:tc>
          <w:tcPr>
            <w:tcW w:w="6564" w:type="dxa"/>
          </w:tcPr>
          <w:p w14:paraId="6909825D" w14:textId="77777777" w:rsidR="00C23321" w:rsidRPr="007E1567" w:rsidRDefault="00C23321" w:rsidP="00C540B5">
            <w:pPr>
              <w:cnfStyle w:val="000000100000" w:firstRow="0" w:lastRow="0" w:firstColumn="0" w:lastColumn="0" w:oddVBand="0" w:evenVBand="0" w:oddHBand="1" w:evenHBand="0" w:firstRowFirstColumn="0" w:firstRowLastColumn="0" w:lastRowFirstColumn="0" w:lastRowLastColumn="0"/>
              <w:rPr>
                <w:lang w:val="nl-BE"/>
              </w:rPr>
            </w:pPr>
            <w:r w:rsidRPr="007E1567">
              <w:rPr>
                <w:lang w:val="nl-BE"/>
              </w:rPr>
              <w:t>duo trainers Centrum + Dienst Diversity Fed pol / incl. inhoudelijke voorbereiding / verwerking evaluaties /analyse</w:t>
            </w:r>
          </w:p>
        </w:tc>
        <w:tc>
          <w:tcPr>
            <w:tcW w:w="3292" w:type="dxa"/>
          </w:tcPr>
          <w:p w14:paraId="2CDB2412" w14:textId="77777777" w:rsidR="00C23321" w:rsidRPr="007E1567" w:rsidRDefault="00C23321" w:rsidP="00C540B5">
            <w:pPr>
              <w:cnfStyle w:val="000000100000" w:firstRow="0" w:lastRow="0" w:firstColumn="0" w:lastColumn="0" w:oddVBand="0" w:evenVBand="0" w:oddHBand="1" w:evenHBand="0" w:firstRowFirstColumn="0" w:firstRowLastColumn="0" w:lastRowFirstColumn="0" w:lastRowLastColumn="0"/>
              <w:rPr>
                <w:lang w:val="nl-BE"/>
              </w:rPr>
            </w:pPr>
            <w:r w:rsidRPr="007E1567">
              <w:rPr>
                <w:lang w:val="nl-BE"/>
              </w:rPr>
              <w:t>4</w:t>
            </w:r>
          </w:p>
        </w:tc>
      </w:tr>
      <w:tr w:rsidR="00C23321" w:rsidRPr="007E1567" w14:paraId="467EFA9E" w14:textId="77777777" w:rsidTr="00C540B5">
        <w:trPr>
          <w:trHeight w:val="73"/>
        </w:trPr>
        <w:tc>
          <w:tcPr>
            <w:cnfStyle w:val="001000000000" w:firstRow="0" w:lastRow="0" w:firstColumn="1" w:lastColumn="0" w:oddVBand="0" w:evenVBand="0" w:oddHBand="0" w:evenHBand="0" w:firstRowFirstColumn="0" w:firstRowLastColumn="0" w:lastRowFirstColumn="0" w:lastRowLastColumn="0"/>
            <w:tcW w:w="4601" w:type="dxa"/>
          </w:tcPr>
          <w:p w14:paraId="18F0A029" w14:textId="77777777" w:rsidR="00C23321" w:rsidRPr="007E1567" w:rsidRDefault="00C23321" w:rsidP="00C540B5">
            <w:pPr>
              <w:rPr>
                <w:lang w:val="nl-NL"/>
              </w:rPr>
            </w:pPr>
            <w:r w:rsidRPr="007E1567">
              <w:rPr>
                <w:lang w:val="nl-NL"/>
              </w:rPr>
              <w:t xml:space="preserve"> Basismodule Hasselt</w:t>
            </w:r>
          </w:p>
        </w:tc>
        <w:tc>
          <w:tcPr>
            <w:tcW w:w="6564" w:type="dxa"/>
          </w:tcPr>
          <w:p w14:paraId="623CF585" w14:textId="77777777" w:rsidR="00C23321" w:rsidRPr="007E1567" w:rsidRDefault="00C23321" w:rsidP="00C540B5">
            <w:pPr>
              <w:cnfStyle w:val="000000000000" w:firstRow="0" w:lastRow="0" w:firstColumn="0" w:lastColumn="0" w:oddVBand="0" w:evenVBand="0" w:oddHBand="0" w:evenHBand="0" w:firstRowFirstColumn="0" w:firstRowLastColumn="0" w:lastRowFirstColumn="0" w:lastRowLastColumn="0"/>
              <w:rPr>
                <w:lang w:val="nl-BE"/>
              </w:rPr>
            </w:pPr>
            <w:r w:rsidRPr="007E1567">
              <w:rPr>
                <w:lang w:val="nl-BE"/>
              </w:rPr>
              <w:t>duo trainers Centrum + Dienst Diversity Fed pol / incl. inhoudelijke voorbereiding / verwerking evaluaties /analyse</w:t>
            </w:r>
          </w:p>
        </w:tc>
        <w:tc>
          <w:tcPr>
            <w:tcW w:w="3292" w:type="dxa"/>
          </w:tcPr>
          <w:p w14:paraId="57A3EB19" w14:textId="77777777" w:rsidR="00C23321" w:rsidRPr="007E1567" w:rsidRDefault="00C23321" w:rsidP="00C540B5">
            <w:pPr>
              <w:cnfStyle w:val="000000000000" w:firstRow="0" w:lastRow="0" w:firstColumn="0" w:lastColumn="0" w:oddVBand="0" w:evenVBand="0" w:oddHBand="0" w:evenHBand="0" w:firstRowFirstColumn="0" w:firstRowLastColumn="0" w:lastRowFirstColumn="0" w:lastRowLastColumn="0"/>
              <w:rPr>
                <w:lang w:val="nl-BE"/>
              </w:rPr>
            </w:pPr>
            <w:r w:rsidRPr="007E1567">
              <w:rPr>
                <w:lang w:val="nl-BE"/>
              </w:rPr>
              <w:t>4</w:t>
            </w:r>
          </w:p>
        </w:tc>
      </w:tr>
      <w:tr w:rsidR="00C23321" w:rsidRPr="007E1567" w14:paraId="45DAF3A7" w14:textId="77777777" w:rsidTr="00C540B5">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4601" w:type="dxa"/>
          </w:tcPr>
          <w:p w14:paraId="106165C1" w14:textId="77777777" w:rsidR="00C23321" w:rsidRPr="007E1567" w:rsidRDefault="00C23321" w:rsidP="00C540B5">
            <w:pPr>
              <w:rPr>
                <w:lang w:val="nl-NL"/>
              </w:rPr>
            </w:pPr>
            <w:r w:rsidRPr="007E1567">
              <w:rPr>
                <w:lang w:val="nl-NL"/>
              </w:rPr>
              <w:t xml:space="preserve"> Basismodule Leuven</w:t>
            </w:r>
          </w:p>
        </w:tc>
        <w:tc>
          <w:tcPr>
            <w:tcW w:w="6564" w:type="dxa"/>
          </w:tcPr>
          <w:p w14:paraId="0389553D" w14:textId="77777777" w:rsidR="00C23321" w:rsidRPr="007E1567" w:rsidRDefault="00C23321" w:rsidP="00C540B5">
            <w:pPr>
              <w:cnfStyle w:val="000000100000" w:firstRow="0" w:lastRow="0" w:firstColumn="0" w:lastColumn="0" w:oddVBand="0" w:evenVBand="0" w:oddHBand="1" w:evenHBand="0" w:firstRowFirstColumn="0" w:firstRowLastColumn="0" w:lastRowFirstColumn="0" w:lastRowLastColumn="0"/>
              <w:rPr>
                <w:lang w:val="nl-BE"/>
              </w:rPr>
            </w:pPr>
            <w:r w:rsidRPr="007E1567">
              <w:rPr>
                <w:lang w:val="nl-BE"/>
              </w:rPr>
              <w:t>duo trainers Centrum + Dienst Diversity Fed pol / incl. inhoudelijke voorbereiding / verwerking evaluaties /analyse</w:t>
            </w:r>
          </w:p>
        </w:tc>
        <w:tc>
          <w:tcPr>
            <w:tcW w:w="3292" w:type="dxa"/>
          </w:tcPr>
          <w:p w14:paraId="4697BA82" w14:textId="77777777" w:rsidR="00C23321" w:rsidRPr="007E1567" w:rsidRDefault="00C23321" w:rsidP="00C540B5">
            <w:pPr>
              <w:cnfStyle w:val="000000100000" w:firstRow="0" w:lastRow="0" w:firstColumn="0" w:lastColumn="0" w:oddVBand="0" w:evenVBand="0" w:oddHBand="1" w:evenHBand="0" w:firstRowFirstColumn="0" w:firstRowLastColumn="0" w:lastRowFirstColumn="0" w:lastRowLastColumn="0"/>
              <w:rPr>
                <w:lang w:val="nl-BE"/>
              </w:rPr>
            </w:pPr>
            <w:r w:rsidRPr="007E1567">
              <w:rPr>
                <w:lang w:val="nl-BE"/>
              </w:rPr>
              <w:t>4</w:t>
            </w:r>
          </w:p>
        </w:tc>
      </w:tr>
      <w:tr w:rsidR="00C23321" w:rsidRPr="007E1567" w14:paraId="17330071" w14:textId="77777777" w:rsidTr="00C540B5">
        <w:trPr>
          <w:trHeight w:val="73"/>
        </w:trPr>
        <w:tc>
          <w:tcPr>
            <w:cnfStyle w:val="001000000000" w:firstRow="0" w:lastRow="0" w:firstColumn="1" w:lastColumn="0" w:oddVBand="0" w:evenVBand="0" w:oddHBand="0" w:evenHBand="0" w:firstRowFirstColumn="0" w:firstRowLastColumn="0" w:lastRowFirstColumn="0" w:lastRowLastColumn="0"/>
            <w:tcW w:w="4601" w:type="dxa"/>
          </w:tcPr>
          <w:p w14:paraId="7BC2331E" w14:textId="77777777" w:rsidR="00C23321" w:rsidRPr="007E1567" w:rsidRDefault="00C23321" w:rsidP="00C540B5">
            <w:pPr>
              <w:rPr>
                <w:lang w:val="nl-NL"/>
              </w:rPr>
            </w:pPr>
            <w:r w:rsidRPr="007E1567">
              <w:rPr>
                <w:lang w:val="nl-NL"/>
              </w:rPr>
              <w:t xml:space="preserve"> Basismodule Brussel NL</w:t>
            </w:r>
          </w:p>
        </w:tc>
        <w:tc>
          <w:tcPr>
            <w:tcW w:w="6564" w:type="dxa"/>
          </w:tcPr>
          <w:p w14:paraId="643003DA" w14:textId="77777777" w:rsidR="00C23321" w:rsidRPr="007E1567" w:rsidRDefault="00C23321" w:rsidP="00C540B5">
            <w:pPr>
              <w:cnfStyle w:val="000000000000" w:firstRow="0" w:lastRow="0" w:firstColumn="0" w:lastColumn="0" w:oddVBand="0" w:evenVBand="0" w:oddHBand="0" w:evenHBand="0" w:firstRowFirstColumn="0" w:firstRowLastColumn="0" w:lastRowFirstColumn="0" w:lastRowLastColumn="0"/>
              <w:rPr>
                <w:lang w:val="nl-BE"/>
              </w:rPr>
            </w:pPr>
            <w:r w:rsidRPr="007E1567">
              <w:rPr>
                <w:lang w:val="nl-BE"/>
              </w:rPr>
              <w:t>duo trainers Centrum + Dienst Diversity Fed pol / incl. inhoudelijke voorbereiding / verwerking evaluaties /analyse</w:t>
            </w:r>
          </w:p>
        </w:tc>
        <w:tc>
          <w:tcPr>
            <w:tcW w:w="3292" w:type="dxa"/>
          </w:tcPr>
          <w:p w14:paraId="2110A913" w14:textId="77777777" w:rsidR="00C23321" w:rsidRPr="007E1567" w:rsidRDefault="00C23321" w:rsidP="00C540B5">
            <w:pPr>
              <w:cnfStyle w:val="000000000000" w:firstRow="0" w:lastRow="0" w:firstColumn="0" w:lastColumn="0" w:oddVBand="0" w:evenVBand="0" w:oddHBand="0" w:evenHBand="0" w:firstRowFirstColumn="0" w:firstRowLastColumn="0" w:lastRowFirstColumn="0" w:lastRowLastColumn="0"/>
              <w:rPr>
                <w:lang w:val="nl-BE"/>
              </w:rPr>
            </w:pPr>
            <w:r w:rsidRPr="007E1567">
              <w:rPr>
                <w:lang w:val="nl-BE"/>
              </w:rPr>
              <w:t>6</w:t>
            </w:r>
          </w:p>
        </w:tc>
      </w:tr>
      <w:tr w:rsidR="00C23321" w:rsidRPr="007E1567" w14:paraId="38F27F0F" w14:textId="77777777" w:rsidTr="00C540B5">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4601" w:type="dxa"/>
          </w:tcPr>
          <w:p w14:paraId="1AA4ADEB" w14:textId="77777777" w:rsidR="00C23321" w:rsidRPr="007E1567" w:rsidRDefault="00C23321" w:rsidP="00C540B5">
            <w:pPr>
              <w:rPr>
                <w:lang w:val="nl-NL"/>
              </w:rPr>
            </w:pPr>
            <w:r w:rsidRPr="007E1567">
              <w:rPr>
                <w:lang w:val="nl-NL"/>
              </w:rPr>
              <w:t xml:space="preserve"> Basismodule Brussel FR</w:t>
            </w:r>
          </w:p>
        </w:tc>
        <w:tc>
          <w:tcPr>
            <w:tcW w:w="6564" w:type="dxa"/>
          </w:tcPr>
          <w:p w14:paraId="3AB0D30F" w14:textId="77777777" w:rsidR="00C23321" w:rsidRPr="007E1567" w:rsidRDefault="00C23321" w:rsidP="00C540B5">
            <w:pPr>
              <w:cnfStyle w:val="000000100000" w:firstRow="0" w:lastRow="0" w:firstColumn="0" w:lastColumn="0" w:oddVBand="0" w:evenVBand="0" w:oddHBand="1" w:evenHBand="0" w:firstRowFirstColumn="0" w:firstRowLastColumn="0" w:lastRowFirstColumn="0" w:lastRowLastColumn="0"/>
              <w:rPr>
                <w:lang w:val="nl-BE"/>
              </w:rPr>
            </w:pPr>
            <w:r w:rsidRPr="007E1567">
              <w:rPr>
                <w:lang w:val="nl-BE"/>
              </w:rPr>
              <w:t>duo trainer Centrum + Dienst Diversity Fed pol / incl. inhoudelijke voorbereiding / verwerking evaluaties /analyse</w:t>
            </w:r>
          </w:p>
        </w:tc>
        <w:tc>
          <w:tcPr>
            <w:tcW w:w="3292" w:type="dxa"/>
          </w:tcPr>
          <w:p w14:paraId="2C9DB341" w14:textId="77777777" w:rsidR="00C23321" w:rsidRPr="007E1567" w:rsidRDefault="00C23321" w:rsidP="00C540B5">
            <w:pPr>
              <w:cnfStyle w:val="000000100000" w:firstRow="0" w:lastRow="0" w:firstColumn="0" w:lastColumn="0" w:oddVBand="0" w:evenVBand="0" w:oddHBand="1" w:evenHBand="0" w:firstRowFirstColumn="0" w:firstRowLastColumn="0" w:lastRowFirstColumn="0" w:lastRowLastColumn="0"/>
              <w:rPr>
                <w:lang w:val="nl-BE"/>
              </w:rPr>
            </w:pPr>
            <w:r w:rsidRPr="007E1567">
              <w:rPr>
                <w:lang w:val="nl-BE"/>
              </w:rPr>
              <w:t>8</w:t>
            </w:r>
          </w:p>
        </w:tc>
      </w:tr>
      <w:tr w:rsidR="00C23321" w:rsidRPr="007E1567" w14:paraId="4B67D7CB" w14:textId="77777777" w:rsidTr="00C540B5">
        <w:trPr>
          <w:trHeight w:val="73"/>
        </w:trPr>
        <w:tc>
          <w:tcPr>
            <w:cnfStyle w:val="001000000000" w:firstRow="0" w:lastRow="0" w:firstColumn="1" w:lastColumn="0" w:oddVBand="0" w:evenVBand="0" w:oddHBand="0" w:evenHBand="0" w:firstRowFirstColumn="0" w:firstRowLastColumn="0" w:lastRowFirstColumn="0" w:lastRowLastColumn="0"/>
            <w:tcW w:w="4601" w:type="dxa"/>
          </w:tcPr>
          <w:p w14:paraId="4A013000" w14:textId="77777777" w:rsidR="00C23321" w:rsidRPr="007E1567" w:rsidRDefault="00C23321" w:rsidP="00C540B5">
            <w:pPr>
              <w:rPr>
                <w:lang w:val="nl-NL"/>
              </w:rPr>
            </w:pPr>
            <w:r w:rsidRPr="007E1567">
              <w:rPr>
                <w:lang w:val="nl-NL"/>
              </w:rPr>
              <w:t xml:space="preserve"> Basismodule Namen</w:t>
            </w:r>
          </w:p>
        </w:tc>
        <w:tc>
          <w:tcPr>
            <w:tcW w:w="6564" w:type="dxa"/>
          </w:tcPr>
          <w:p w14:paraId="2A9B49C4" w14:textId="77777777" w:rsidR="00C23321" w:rsidRPr="007E1567" w:rsidRDefault="00C23321" w:rsidP="00C540B5">
            <w:pPr>
              <w:cnfStyle w:val="000000000000" w:firstRow="0" w:lastRow="0" w:firstColumn="0" w:lastColumn="0" w:oddVBand="0" w:evenVBand="0" w:oddHBand="0" w:evenHBand="0" w:firstRowFirstColumn="0" w:firstRowLastColumn="0" w:lastRowFirstColumn="0" w:lastRowLastColumn="0"/>
              <w:rPr>
                <w:lang w:val="nl-BE"/>
              </w:rPr>
            </w:pPr>
            <w:r w:rsidRPr="007E1567">
              <w:rPr>
                <w:lang w:val="nl-BE"/>
              </w:rPr>
              <w:t>duo trainer Centrum + Dienst Diversity Fed pol / incl. inhoudelijke voorbereiding / verwerking evaluaties /analyse</w:t>
            </w:r>
          </w:p>
        </w:tc>
        <w:tc>
          <w:tcPr>
            <w:tcW w:w="3292" w:type="dxa"/>
          </w:tcPr>
          <w:p w14:paraId="2269AEE9" w14:textId="77777777" w:rsidR="00C23321" w:rsidRPr="007E1567" w:rsidRDefault="00C23321" w:rsidP="00C540B5">
            <w:pPr>
              <w:cnfStyle w:val="000000000000" w:firstRow="0" w:lastRow="0" w:firstColumn="0" w:lastColumn="0" w:oddVBand="0" w:evenVBand="0" w:oddHBand="0" w:evenHBand="0" w:firstRowFirstColumn="0" w:firstRowLastColumn="0" w:lastRowFirstColumn="0" w:lastRowLastColumn="0"/>
              <w:rPr>
                <w:lang w:val="nl-BE"/>
              </w:rPr>
            </w:pPr>
            <w:r w:rsidRPr="007E1567">
              <w:rPr>
                <w:lang w:val="nl-BE"/>
              </w:rPr>
              <w:t>4</w:t>
            </w:r>
          </w:p>
        </w:tc>
      </w:tr>
      <w:tr w:rsidR="00C23321" w:rsidRPr="007E1567" w14:paraId="369A2E17" w14:textId="77777777" w:rsidTr="00C540B5">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4601" w:type="dxa"/>
          </w:tcPr>
          <w:p w14:paraId="69CE5498" w14:textId="77777777" w:rsidR="00C23321" w:rsidRPr="007E1567" w:rsidRDefault="00C23321" w:rsidP="00C540B5">
            <w:pPr>
              <w:rPr>
                <w:lang w:val="nl-NL"/>
              </w:rPr>
            </w:pPr>
            <w:r w:rsidRPr="007E1567">
              <w:rPr>
                <w:lang w:val="nl-NL"/>
              </w:rPr>
              <w:t xml:space="preserve"> Basismodule Luik</w:t>
            </w:r>
          </w:p>
        </w:tc>
        <w:tc>
          <w:tcPr>
            <w:tcW w:w="6564" w:type="dxa"/>
          </w:tcPr>
          <w:p w14:paraId="2B9040DC" w14:textId="77777777" w:rsidR="00C23321" w:rsidRPr="007E1567" w:rsidRDefault="00C23321" w:rsidP="00C540B5">
            <w:pPr>
              <w:cnfStyle w:val="000000100000" w:firstRow="0" w:lastRow="0" w:firstColumn="0" w:lastColumn="0" w:oddVBand="0" w:evenVBand="0" w:oddHBand="1" w:evenHBand="0" w:firstRowFirstColumn="0" w:firstRowLastColumn="0" w:lastRowFirstColumn="0" w:lastRowLastColumn="0"/>
              <w:rPr>
                <w:lang w:val="nl-BE"/>
              </w:rPr>
            </w:pPr>
            <w:r w:rsidRPr="007E1567">
              <w:rPr>
                <w:lang w:val="nl-BE"/>
              </w:rPr>
              <w:t>duo trainer Centrum + Dienst Diversity Fed pol / incl. inhoudelijke voorbereiding / verwerking evaluaties /analyse</w:t>
            </w:r>
          </w:p>
        </w:tc>
        <w:tc>
          <w:tcPr>
            <w:tcW w:w="3292" w:type="dxa"/>
          </w:tcPr>
          <w:p w14:paraId="5814F224" w14:textId="77777777" w:rsidR="00C23321" w:rsidRPr="007E1567" w:rsidRDefault="00C23321" w:rsidP="00C540B5">
            <w:pPr>
              <w:cnfStyle w:val="000000100000" w:firstRow="0" w:lastRow="0" w:firstColumn="0" w:lastColumn="0" w:oddVBand="0" w:evenVBand="0" w:oddHBand="1" w:evenHBand="0" w:firstRowFirstColumn="0" w:firstRowLastColumn="0" w:lastRowFirstColumn="0" w:lastRowLastColumn="0"/>
              <w:rPr>
                <w:lang w:val="nl-BE"/>
              </w:rPr>
            </w:pPr>
            <w:r w:rsidRPr="007E1567">
              <w:rPr>
                <w:lang w:val="nl-BE"/>
              </w:rPr>
              <w:t>4</w:t>
            </w:r>
          </w:p>
        </w:tc>
      </w:tr>
      <w:tr w:rsidR="00C23321" w:rsidRPr="007E1567" w14:paraId="1EE05004" w14:textId="77777777" w:rsidTr="00C540B5">
        <w:trPr>
          <w:trHeight w:val="73"/>
        </w:trPr>
        <w:tc>
          <w:tcPr>
            <w:cnfStyle w:val="001000000000" w:firstRow="0" w:lastRow="0" w:firstColumn="1" w:lastColumn="0" w:oddVBand="0" w:evenVBand="0" w:oddHBand="0" w:evenHBand="0" w:firstRowFirstColumn="0" w:firstRowLastColumn="0" w:lastRowFirstColumn="0" w:lastRowLastColumn="0"/>
            <w:tcW w:w="4601" w:type="dxa"/>
          </w:tcPr>
          <w:p w14:paraId="53E6E81E" w14:textId="77777777" w:rsidR="00C23321" w:rsidRPr="007E1567" w:rsidRDefault="00C23321" w:rsidP="00C540B5">
            <w:pPr>
              <w:rPr>
                <w:lang w:val="nl-NL"/>
              </w:rPr>
            </w:pPr>
            <w:r w:rsidRPr="007E1567">
              <w:rPr>
                <w:lang w:val="nl-NL"/>
              </w:rPr>
              <w:t xml:space="preserve"> Basismodule Nijvel</w:t>
            </w:r>
          </w:p>
        </w:tc>
        <w:tc>
          <w:tcPr>
            <w:tcW w:w="6564" w:type="dxa"/>
          </w:tcPr>
          <w:p w14:paraId="5C63B6D7" w14:textId="77777777" w:rsidR="00C23321" w:rsidRPr="007E1567" w:rsidRDefault="00C23321" w:rsidP="00C540B5">
            <w:pPr>
              <w:cnfStyle w:val="000000000000" w:firstRow="0" w:lastRow="0" w:firstColumn="0" w:lastColumn="0" w:oddVBand="0" w:evenVBand="0" w:oddHBand="0" w:evenHBand="0" w:firstRowFirstColumn="0" w:firstRowLastColumn="0" w:lastRowFirstColumn="0" w:lastRowLastColumn="0"/>
              <w:rPr>
                <w:lang w:val="nl-BE"/>
              </w:rPr>
            </w:pPr>
            <w:r w:rsidRPr="007E1567">
              <w:rPr>
                <w:lang w:val="nl-BE"/>
              </w:rPr>
              <w:t>duo trainer Centrum + Dienst Diversity Fed pol / incl. inhoudelijke voorbereiding / verwerking evaluaties /analyse</w:t>
            </w:r>
          </w:p>
        </w:tc>
        <w:tc>
          <w:tcPr>
            <w:tcW w:w="3292" w:type="dxa"/>
          </w:tcPr>
          <w:p w14:paraId="786A3E2E" w14:textId="77777777" w:rsidR="00C23321" w:rsidRPr="007E1567" w:rsidRDefault="00C23321" w:rsidP="00C540B5">
            <w:pPr>
              <w:cnfStyle w:val="000000000000" w:firstRow="0" w:lastRow="0" w:firstColumn="0" w:lastColumn="0" w:oddVBand="0" w:evenVBand="0" w:oddHBand="0" w:evenHBand="0" w:firstRowFirstColumn="0" w:firstRowLastColumn="0" w:lastRowFirstColumn="0" w:lastRowLastColumn="0"/>
              <w:rPr>
                <w:lang w:val="nl-BE"/>
              </w:rPr>
            </w:pPr>
            <w:r w:rsidRPr="007E1567">
              <w:rPr>
                <w:lang w:val="nl-BE"/>
              </w:rPr>
              <w:t>4</w:t>
            </w:r>
          </w:p>
        </w:tc>
      </w:tr>
      <w:tr w:rsidR="00C23321" w:rsidRPr="007E1567" w14:paraId="1741B858" w14:textId="77777777" w:rsidTr="00C540B5">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4601" w:type="dxa"/>
          </w:tcPr>
          <w:p w14:paraId="1E6A731C" w14:textId="77777777" w:rsidR="00C23321" w:rsidRPr="007E1567" w:rsidRDefault="00C23321" w:rsidP="00C540B5">
            <w:pPr>
              <w:rPr>
                <w:lang w:val="nl-NL"/>
              </w:rPr>
            </w:pPr>
            <w:r w:rsidRPr="007E1567">
              <w:rPr>
                <w:lang w:val="nl-NL"/>
              </w:rPr>
              <w:t xml:space="preserve"> Basismodule Neufchateau</w:t>
            </w:r>
          </w:p>
        </w:tc>
        <w:tc>
          <w:tcPr>
            <w:tcW w:w="6564" w:type="dxa"/>
          </w:tcPr>
          <w:p w14:paraId="74CEC1D9" w14:textId="77777777" w:rsidR="00C23321" w:rsidRPr="007E1567" w:rsidRDefault="00C23321" w:rsidP="00C540B5">
            <w:pPr>
              <w:cnfStyle w:val="000000100000" w:firstRow="0" w:lastRow="0" w:firstColumn="0" w:lastColumn="0" w:oddVBand="0" w:evenVBand="0" w:oddHBand="1" w:evenHBand="0" w:firstRowFirstColumn="0" w:firstRowLastColumn="0" w:lastRowFirstColumn="0" w:lastRowLastColumn="0"/>
              <w:rPr>
                <w:lang w:val="nl-BE"/>
              </w:rPr>
            </w:pPr>
            <w:r w:rsidRPr="007E1567">
              <w:rPr>
                <w:lang w:val="nl-BE"/>
              </w:rPr>
              <w:t>duo trainer Centrum + Dienst Diversity Fed pol / incl. inhoudelijke voorbereiding / verwerking evaluaties /analyse</w:t>
            </w:r>
          </w:p>
        </w:tc>
        <w:tc>
          <w:tcPr>
            <w:tcW w:w="3292" w:type="dxa"/>
          </w:tcPr>
          <w:p w14:paraId="3AEFA961" w14:textId="77777777" w:rsidR="00C23321" w:rsidRPr="007E1567" w:rsidRDefault="00C23321" w:rsidP="00C540B5">
            <w:pPr>
              <w:cnfStyle w:val="000000100000" w:firstRow="0" w:lastRow="0" w:firstColumn="0" w:lastColumn="0" w:oddVBand="0" w:evenVBand="0" w:oddHBand="1" w:evenHBand="0" w:firstRowFirstColumn="0" w:firstRowLastColumn="0" w:lastRowFirstColumn="0" w:lastRowLastColumn="0"/>
              <w:rPr>
                <w:lang w:val="nl-BE"/>
              </w:rPr>
            </w:pPr>
            <w:r w:rsidRPr="007E1567">
              <w:rPr>
                <w:lang w:val="nl-BE"/>
              </w:rPr>
              <w:t>4</w:t>
            </w:r>
          </w:p>
        </w:tc>
      </w:tr>
      <w:tr w:rsidR="00C23321" w:rsidRPr="007E1567" w14:paraId="1118078A" w14:textId="77777777" w:rsidTr="00C540B5">
        <w:trPr>
          <w:trHeight w:val="73"/>
        </w:trPr>
        <w:tc>
          <w:tcPr>
            <w:cnfStyle w:val="001000000000" w:firstRow="0" w:lastRow="0" w:firstColumn="1" w:lastColumn="0" w:oddVBand="0" w:evenVBand="0" w:oddHBand="0" w:evenHBand="0" w:firstRowFirstColumn="0" w:firstRowLastColumn="0" w:lastRowFirstColumn="0" w:lastRowLastColumn="0"/>
            <w:tcW w:w="4601" w:type="dxa"/>
          </w:tcPr>
          <w:p w14:paraId="4F49D418" w14:textId="77777777" w:rsidR="00C23321" w:rsidRPr="007E1567" w:rsidRDefault="00C23321" w:rsidP="00C540B5">
            <w:pPr>
              <w:rPr>
                <w:lang w:val="nl-BE"/>
              </w:rPr>
            </w:pPr>
            <w:r w:rsidRPr="007E1567">
              <w:rPr>
                <w:lang w:val="nl-BE"/>
              </w:rPr>
              <w:t>Basismodule Shape</w:t>
            </w:r>
          </w:p>
        </w:tc>
        <w:tc>
          <w:tcPr>
            <w:tcW w:w="6564" w:type="dxa"/>
          </w:tcPr>
          <w:p w14:paraId="5E5A8B89" w14:textId="77777777" w:rsidR="00C23321" w:rsidRPr="007E1567" w:rsidRDefault="00C23321" w:rsidP="00C540B5">
            <w:pPr>
              <w:cnfStyle w:val="000000000000" w:firstRow="0" w:lastRow="0" w:firstColumn="0" w:lastColumn="0" w:oddVBand="0" w:evenVBand="0" w:oddHBand="0" w:evenHBand="0" w:firstRowFirstColumn="0" w:firstRowLastColumn="0" w:lastRowFirstColumn="0" w:lastRowLastColumn="0"/>
              <w:rPr>
                <w:lang w:val="nl-BE"/>
              </w:rPr>
            </w:pPr>
            <w:r w:rsidRPr="007E1567">
              <w:rPr>
                <w:lang w:val="nl-BE"/>
              </w:rPr>
              <w:t>duo trainer Centrum + Dienst Diversity Fed pol / incl. inhoudelijke voorbereiding / verwerking evaluaties /analyse</w:t>
            </w:r>
          </w:p>
        </w:tc>
        <w:tc>
          <w:tcPr>
            <w:tcW w:w="3292" w:type="dxa"/>
          </w:tcPr>
          <w:p w14:paraId="52A7F969" w14:textId="77777777" w:rsidR="00C23321" w:rsidRPr="007E1567" w:rsidRDefault="00C23321" w:rsidP="00C540B5">
            <w:pPr>
              <w:cnfStyle w:val="000000000000" w:firstRow="0" w:lastRow="0" w:firstColumn="0" w:lastColumn="0" w:oddVBand="0" w:evenVBand="0" w:oddHBand="0" w:evenHBand="0" w:firstRowFirstColumn="0" w:firstRowLastColumn="0" w:lastRowFirstColumn="0" w:lastRowLastColumn="0"/>
              <w:rPr>
                <w:lang w:val="nl-BE"/>
              </w:rPr>
            </w:pPr>
            <w:r w:rsidRPr="007E1567">
              <w:rPr>
                <w:lang w:val="nl-BE"/>
              </w:rPr>
              <w:t>4</w:t>
            </w:r>
          </w:p>
        </w:tc>
      </w:tr>
      <w:tr w:rsidR="00C23321" w:rsidRPr="007E1567" w14:paraId="0DF9F776" w14:textId="77777777" w:rsidTr="00C540B5">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4601" w:type="dxa"/>
          </w:tcPr>
          <w:p w14:paraId="61E5FD2A" w14:textId="77777777" w:rsidR="00C23321" w:rsidRPr="007E1567" w:rsidRDefault="00C23321" w:rsidP="00C540B5">
            <w:pPr>
              <w:rPr>
                <w:lang w:val="nl-BE"/>
              </w:rPr>
            </w:pPr>
          </w:p>
        </w:tc>
        <w:tc>
          <w:tcPr>
            <w:tcW w:w="6564" w:type="dxa"/>
          </w:tcPr>
          <w:p w14:paraId="4F2E31C3" w14:textId="77777777" w:rsidR="00C23321" w:rsidRPr="007E1567" w:rsidRDefault="00C23321" w:rsidP="00C540B5">
            <w:pPr>
              <w:cnfStyle w:val="000000100000" w:firstRow="0" w:lastRow="0" w:firstColumn="0" w:lastColumn="0" w:oddVBand="0" w:evenVBand="0" w:oddHBand="1" w:evenHBand="0" w:firstRowFirstColumn="0" w:firstRowLastColumn="0" w:lastRowFirstColumn="0" w:lastRowLastColumn="0"/>
              <w:rPr>
                <w:lang w:val="nl-BE"/>
              </w:rPr>
            </w:pPr>
          </w:p>
        </w:tc>
        <w:tc>
          <w:tcPr>
            <w:tcW w:w="3292" w:type="dxa"/>
          </w:tcPr>
          <w:p w14:paraId="3A37E932" w14:textId="77777777" w:rsidR="00C23321" w:rsidRPr="007E1567" w:rsidRDefault="00C23321" w:rsidP="00C540B5">
            <w:pPr>
              <w:cnfStyle w:val="000000100000" w:firstRow="0" w:lastRow="0" w:firstColumn="0" w:lastColumn="0" w:oddVBand="0" w:evenVBand="0" w:oddHBand="1" w:evenHBand="0" w:firstRowFirstColumn="0" w:firstRowLastColumn="0" w:lastRowFirstColumn="0" w:lastRowLastColumn="0"/>
              <w:rPr>
                <w:lang w:val="nl-BE"/>
              </w:rPr>
            </w:pPr>
          </w:p>
        </w:tc>
      </w:tr>
      <w:tr w:rsidR="00C23321" w:rsidRPr="007E1567" w14:paraId="097BC59E" w14:textId="77777777" w:rsidTr="00C540B5">
        <w:trPr>
          <w:trHeight w:val="73"/>
        </w:trPr>
        <w:tc>
          <w:tcPr>
            <w:cnfStyle w:val="001000000000" w:firstRow="0" w:lastRow="0" w:firstColumn="1" w:lastColumn="0" w:oddVBand="0" w:evenVBand="0" w:oddHBand="0" w:evenHBand="0" w:firstRowFirstColumn="0" w:firstRowLastColumn="0" w:lastRowFirstColumn="0" w:lastRowLastColumn="0"/>
            <w:tcW w:w="14457" w:type="dxa"/>
            <w:gridSpan w:val="3"/>
          </w:tcPr>
          <w:p w14:paraId="49972A9B" w14:textId="77777777" w:rsidR="00C23321" w:rsidRPr="007E1567" w:rsidRDefault="00C23321" w:rsidP="00C23321">
            <w:pPr>
              <w:pStyle w:val="ListParagraph"/>
              <w:numPr>
                <w:ilvl w:val="0"/>
                <w:numId w:val="109"/>
              </w:numPr>
              <w:rPr>
                <w:i/>
                <w:lang w:val="en-US"/>
              </w:rPr>
            </w:pPr>
            <w:r w:rsidRPr="007E1567">
              <w:rPr>
                <w:i/>
                <w:lang w:val="en-US"/>
              </w:rPr>
              <w:t xml:space="preserve">VERVOLGMODULES BASISSOKKEL VOOR LEIDINGGEVENDEN </w:t>
            </w:r>
          </w:p>
          <w:p w14:paraId="474A53C0" w14:textId="77777777" w:rsidR="00C23321" w:rsidRPr="007E1567" w:rsidRDefault="00C23321" w:rsidP="00C540B5">
            <w:pPr>
              <w:rPr>
                <w:lang w:val="en-US"/>
              </w:rPr>
            </w:pPr>
          </w:p>
        </w:tc>
      </w:tr>
      <w:tr w:rsidR="00C23321" w:rsidRPr="007E1567" w14:paraId="1B7D412E" w14:textId="77777777" w:rsidTr="00C540B5">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4601" w:type="dxa"/>
          </w:tcPr>
          <w:p w14:paraId="6C590235" w14:textId="77777777" w:rsidR="00C23321" w:rsidRPr="007E1567" w:rsidRDefault="00C23321" w:rsidP="00C540B5">
            <w:pPr>
              <w:rPr>
                <w:lang w:val="nl-NL"/>
              </w:rPr>
            </w:pPr>
            <w:r w:rsidRPr="007E1567">
              <w:rPr>
                <w:lang w:val="nl-NL"/>
              </w:rPr>
              <w:t>Specifieke vervolgmodules op basis van profielen leidinggevenden</w:t>
            </w:r>
          </w:p>
        </w:tc>
        <w:tc>
          <w:tcPr>
            <w:tcW w:w="6564" w:type="dxa"/>
          </w:tcPr>
          <w:p w14:paraId="2DB693DB" w14:textId="7728DBCA" w:rsidR="00C23321" w:rsidRPr="007E1567" w:rsidRDefault="00C23321" w:rsidP="00C540B5">
            <w:pPr>
              <w:cnfStyle w:val="000000100000" w:firstRow="0" w:lastRow="0" w:firstColumn="0" w:lastColumn="0" w:oddVBand="0" w:evenVBand="0" w:oddHBand="1" w:evenHBand="0" w:firstRowFirstColumn="0" w:firstRowLastColumn="0" w:lastRowFirstColumn="0" w:lastRowLastColumn="0"/>
              <w:rPr>
                <w:lang w:val="nl-NL"/>
              </w:rPr>
            </w:pPr>
            <w:r w:rsidRPr="007E1567">
              <w:rPr>
                <w:lang w:val="nl-NL"/>
              </w:rPr>
              <w:t xml:space="preserve">FR + </w:t>
            </w:r>
            <w:r w:rsidR="002E214E" w:rsidRPr="007E1567">
              <w:rPr>
                <w:lang w:val="nl-NL"/>
              </w:rPr>
              <w:t>NL:</w:t>
            </w:r>
            <w:r w:rsidRPr="007E1567">
              <w:rPr>
                <w:lang w:val="nl-NL"/>
              </w:rPr>
              <w:t xml:space="preserve"> analyse van de sessie van de basismodule Diversiteit / definiëring doelstellingen en inhouden / redactie erkenningsdossiers / …</w:t>
            </w:r>
          </w:p>
        </w:tc>
        <w:tc>
          <w:tcPr>
            <w:tcW w:w="3292" w:type="dxa"/>
          </w:tcPr>
          <w:p w14:paraId="505301EA" w14:textId="77777777" w:rsidR="00C23321" w:rsidRPr="007E1567" w:rsidRDefault="00C23321" w:rsidP="00C540B5">
            <w:pPr>
              <w:cnfStyle w:val="000000100000" w:firstRow="0" w:lastRow="0" w:firstColumn="0" w:lastColumn="0" w:oddVBand="0" w:evenVBand="0" w:oddHBand="1" w:evenHBand="0" w:firstRowFirstColumn="0" w:firstRowLastColumn="0" w:lastRowFirstColumn="0" w:lastRowLastColumn="0"/>
              <w:rPr>
                <w:lang w:val="nl-NL"/>
              </w:rPr>
            </w:pPr>
            <w:r w:rsidRPr="007E1567">
              <w:rPr>
                <w:lang w:val="nl-NL"/>
              </w:rPr>
              <w:t>20</w:t>
            </w:r>
          </w:p>
        </w:tc>
      </w:tr>
      <w:tr w:rsidR="00C23321" w:rsidRPr="007E1567" w14:paraId="6B396604" w14:textId="77777777" w:rsidTr="00C540B5">
        <w:trPr>
          <w:trHeight w:val="73"/>
        </w:trPr>
        <w:tc>
          <w:tcPr>
            <w:cnfStyle w:val="001000000000" w:firstRow="0" w:lastRow="0" w:firstColumn="1" w:lastColumn="0" w:oddVBand="0" w:evenVBand="0" w:oddHBand="0" w:evenHBand="0" w:firstRowFirstColumn="0" w:firstRowLastColumn="0" w:lastRowFirstColumn="0" w:lastRowLastColumn="0"/>
            <w:tcW w:w="4601" w:type="dxa"/>
          </w:tcPr>
          <w:p w14:paraId="2F3A4D04" w14:textId="77777777" w:rsidR="00C23321" w:rsidRPr="007E1567" w:rsidRDefault="00C23321" w:rsidP="00C540B5">
            <w:pPr>
              <w:rPr>
                <w:lang w:val="nl-NL"/>
              </w:rPr>
            </w:pPr>
          </w:p>
        </w:tc>
        <w:tc>
          <w:tcPr>
            <w:tcW w:w="6564" w:type="dxa"/>
          </w:tcPr>
          <w:p w14:paraId="6AA95AFB" w14:textId="77777777" w:rsidR="00C23321" w:rsidRPr="007E1567" w:rsidRDefault="00C23321" w:rsidP="00C540B5">
            <w:pPr>
              <w:cnfStyle w:val="000000000000" w:firstRow="0" w:lastRow="0" w:firstColumn="0" w:lastColumn="0" w:oddVBand="0" w:evenVBand="0" w:oddHBand="0" w:evenHBand="0" w:firstRowFirstColumn="0" w:firstRowLastColumn="0" w:lastRowFirstColumn="0" w:lastRowLastColumn="0"/>
              <w:rPr>
                <w:lang w:val="nl-NL"/>
              </w:rPr>
            </w:pPr>
          </w:p>
        </w:tc>
        <w:tc>
          <w:tcPr>
            <w:tcW w:w="3292" w:type="dxa"/>
          </w:tcPr>
          <w:p w14:paraId="7E1448CA" w14:textId="77777777" w:rsidR="00C23321" w:rsidRPr="007E1567" w:rsidRDefault="00C23321" w:rsidP="00C540B5">
            <w:pPr>
              <w:cnfStyle w:val="000000000000" w:firstRow="0" w:lastRow="0" w:firstColumn="0" w:lastColumn="0" w:oddVBand="0" w:evenVBand="0" w:oddHBand="0" w:evenHBand="0" w:firstRowFirstColumn="0" w:firstRowLastColumn="0" w:lastRowFirstColumn="0" w:lastRowLastColumn="0"/>
              <w:rPr>
                <w:lang w:val="nl-NL"/>
              </w:rPr>
            </w:pPr>
          </w:p>
        </w:tc>
      </w:tr>
      <w:tr w:rsidR="00C23321" w:rsidRPr="00D02FD9" w14:paraId="1AF58EC5" w14:textId="77777777" w:rsidTr="00C540B5">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14457" w:type="dxa"/>
            <w:gridSpan w:val="3"/>
          </w:tcPr>
          <w:p w14:paraId="140B923B" w14:textId="77777777" w:rsidR="00C23321" w:rsidRPr="007E1567" w:rsidRDefault="00C23321" w:rsidP="00C23321">
            <w:pPr>
              <w:pStyle w:val="ListParagraph"/>
              <w:numPr>
                <w:ilvl w:val="0"/>
                <w:numId w:val="109"/>
              </w:numPr>
              <w:rPr>
                <w:lang w:val="nl-NL"/>
              </w:rPr>
            </w:pPr>
            <w:r w:rsidRPr="007E1567">
              <w:rPr>
                <w:i/>
                <w:lang w:val="nl-NL"/>
              </w:rPr>
              <w:t xml:space="preserve">BEGELEIDING OP MAAT VAN DIRECTIES EN EENHEDEN BINNEN DE FEDERALE POLITIE </w:t>
            </w:r>
          </w:p>
        </w:tc>
      </w:tr>
      <w:tr w:rsidR="00C23321" w:rsidRPr="007E1567" w14:paraId="5AAE7E62" w14:textId="77777777" w:rsidTr="00C540B5">
        <w:trPr>
          <w:trHeight w:val="73"/>
        </w:trPr>
        <w:tc>
          <w:tcPr>
            <w:cnfStyle w:val="001000000000" w:firstRow="0" w:lastRow="0" w:firstColumn="1" w:lastColumn="0" w:oddVBand="0" w:evenVBand="0" w:oddHBand="0" w:evenHBand="0" w:firstRowFirstColumn="0" w:firstRowLastColumn="0" w:lastRowFirstColumn="0" w:lastRowLastColumn="0"/>
            <w:tcW w:w="4601" w:type="dxa"/>
          </w:tcPr>
          <w:p w14:paraId="5972CAEB" w14:textId="77777777" w:rsidR="00C23321" w:rsidRPr="007E1567" w:rsidRDefault="00C23321" w:rsidP="00C540B5">
            <w:pPr>
              <w:rPr>
                <w:lang w:val="nl-NL"/>
              </w:rPr>
            </w:pPr>
            <w:r w:rsidRPr="007E1567">
              <w:rPr>
                <w:lang w:val="nl-NL"/>
              </w:rPr>
              <w:t>Eerste contacten voor begeleiding op maat (implementatie 2017)</w:t>
            </w:r>
          </w:p>
          <w:p w14:paraId="23DF91C8" w14:textId="77777777" w:rsidR="00C23321" w:rsidRPr="007E1567" w:rsidRDefault="00C23321" w:rsidP="00C540B5">
            <w:pPr>
              <w:rPr>
                <w:lang w:val="nl-NL"/>
              </w:rPr>
            </w:pPr>
          </w:p>
        </w:tc>
        <w:tc>
          <w:tcPr>
            <w:tcW w:w="6564" w:type="dxa"/>
          </w:tcPr>
          <w:p w14:paraId="52E87B86" w14:textId="77777777" w:rsidR="00C23321" w:rsidRPr="007E1567" w:rsidRDefault="00C23321" w:rsidP="00C540B5">
            <w:pPr>
              <w:tabs>
                <w:tab w:val="left" w:pos="1381"/>
              </w:tabs>
              <w:jc w:val="both"/>
              <w:cnfStyle w:val="000000000000" w:firstRow="0" w:lastRow="0" w:firstColumn="0" w:lastColumn="0" w:oddVBand="0" w:evenVBand="0" w:oddHBand="0" w:evenHBand="0" w:firstRowFirstColumn="0" w:firstRowLastColumn="0" w:lastRowFirstColumn="0" w:lastRowLastColumn="0"/>
              <w:rPr>
                <w:lang w:val="nl-NL"/>
              </w:rPr>
            </w:pPr>
            <w:r w:rsidRPr="007E1567">
              <w:rPr>
                <w:lang w:val="nl-NL"/>
              </w:rPr>
              <w:t>FR + NL: voorbereidende contacten met directies en eenheden FEDPOL</w:t>
            </w:r>
          </w:p>
        </w:tc>
        <w:tc>
          <w:tcPr>
            <w:tcW w:w="3292" w:type="dxa"/>
          </w:tcPr>
          <w:p w14:paraId="3BD7A3AA" w14:textId="77777777" w:rsidR="00C23321" w:rsidRPr="007E1567" w:rsidRDefault="00C23321" w:rsidP="00C540B5">
            <w:pPr>
              <w:cnfStyle w:val="000000000000" w:firstRow="0" w:lastRow="0" w:firstColumn="0" w:lastColumn="0" w:oddVBand="0" w:evenVBand="0" w:oddHBand="0" w:evenHBand="0" w:firstRowFirstColumn="0" w:firstRowLastColumn="0" w:lastRowFirstColumn="0" w:lastRowLastColumn="0"/>
              <w:rPr>
                <w:lang w:val="nl-NL"/>
              </w:rPr>
            </w:pPr>
            <w:r w:rsidRPr="007E1567">
              <w:rPr>
                <w:lang w:val="nl-NL"/>
              </w:rPr>
              <w:t>8</w:t>
            </w:r>
          </w:p>
        </w:tc>
      </w:tr>
      <w:tr w:rsidR="00C23321" w:rsidRPr="007E1567" w14:paraId="21CDE377" w14:textId="77777777" w:rsidTr="00C540B5">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4601" w:type="dxa"/>
          </w:tcPr>
          <w:p w14:paraId="73335655" w14:textId="77777777" w:rsidR="00C23321" w:rsidRPr="007E1567" w:rsidRDefault="00C23321" w:rsidP="00C540B5">
            <w:pPr>
              <w:rPr>
                <w:lang w:val="nl-NL"/>
              </w:rPr>
            </w:pPr>
          </w:p>
        </w:tc>
        <w:tc>
          <w:tcPr>
            <w:tcW w:w="6564" w:type="dxa"/>
          </w:tcPr>
          <w:p w14:paraId="1383E7D4" w14:textId="77777777" w:rsidR="00C23321" w:rsidRPr="007E1567" w:rsidRDefault="00C23321" w:rsidP="00C540B5">
            <w:pPr>
              <w:cnfStyle w:val="000000100000" w:firstRow="0" w:lastRow="0" w:firstColumn="0" w:lastColumn="0" w:oddVBand="0" w:evenVBand="0" w:oddHBand="1" w:evenHBand="0" w:firstRowFirstColumn="0" w:firstRowLastColumn="0" w:lastRowFirstColumn="0" w:lastRowLastColumn="0"/>
              <w:rPr>
                <w:lang w:val="nl-BE"/>
              </w:rPr>
            </w:pPr>
          </w:p>
        </w:tc>
        <w:tc>
          <w:tcPr>
            <w:tcW w:w="3292" w:type="dxa"/>
          </w:tcPr>
          <w:p w14:paraId="4661678A" w14:textId="77777777" w:rsidR="00C23321" w:rsidRPr="007E1567" w:rsidRDefault="00C23321" w:rsidP="00C540B5">
            <w:pPr>
              <w:cnfStyle w:val="000000100000" w:firstRow="0" w:lastRow="0" w:firstColumn="0" w:lastColumn="0" w:oddVBand="0" w:evenVBand="0" w:oddHBand="1" w:evenHBand="0" w:firstRowFirstColumn="0" w:firstRowLastColumn="0" w:lastRowFirstColumn="0" w:lastRowLastColumn="0"/>
              <w:rPr>
                <w:lang w:val="nl-BE"/>
              </w:rPr>
            </w:pPr>
          </w:p>
        </w:tc>
      </w:tr>
      <w:tr w:rsidR="00C23321" w:rsidRPr="00D02FD9" w14:paraId="66C18802" w14:textId="77777777" w:rsidTr="00C540B5">
        <w:trPr>
          <w:trHeight w:val="73"/>
        </w:trPr>
        <w:tc>
          <w:tcPr>
            <w:cnfStyle w:val="001000000000" w:firstRow="0" w:lastRow="0" w:firstColumn="1" w:lastColumn="0" w:oddVBand="0" w:evenVBand="0" w:oddHBand="0" w:evenHBand="0" w:firstRowFirstColumn="0" w:firstRowLastColumn="0" w:lastRowFirstColumn="0" w:lastRowLastColumn="0"/>
            <w:tcW w:w="14457" w:type="dxa"/>
            <w:gridSpan w:val="3"/>
          </w:tcPr>
          <w:p w14:paraId="729C06E6" w14:textId="77777777" w:rsidR="00C23321" w:rsidRPr="007E1567" w:rsidRDefault="00C23321" w:rsidP="00C23321">
            <w:pPr>
              <w:pStyle w:val="ListParagraph"/>
              <w:numPr>
                <w:ilvl w:val="0"/>
                <w:numId w:val="109"/>
              </w:numPr>
              <w:rPr>
                <w:lang w:val="en-US"/>
              </w:rPr>
            </w:pPr>
            <w:r w:rsidRPr="007E1567">
              <w:rPr>
                <w:i/>
                <w:lang w:val="en-US"/>
              </w:rPr>
              <w:t xml:space="preserve"> COMMUNITY OF PRACTICE DIVERSITY (FR)</w:t>
            </w:r>
          </w:p>
        </w:tc>
      </w:tr>
      <w:tr w:rsidR="00C23321" w:rsidRPr="007E1567" w14:paraId="6FEFB2A9" w14:textId="77777777" w:rsidTr="00C540B5">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4601" w:type="dxa"/>
          </w:tcPr>
          <w:p w14:paraId="298BA87E" w14:textId="77777777" w:rsidR="00C23321" w:rsidRPr="007E1567" w:rsidRDefault="00C23321" w:rsidP="00C540B5">
            <w:pPr>
              <w:rPr>
                <w:lang w:val="nl-BE"/>
              </w:rPr>
            </w:pPr>
            <w:r w:rsidRPr="007E1567">
              <w:rPr>
                <w:lang w:val="en-GB"/>
              </w:rPr>
              <w:t xml:space="preserve">2  </w:t>
            </w:r>
            <w:proofErr w:type="spellStart"/>
            <w:r w:rsidRPr="007E1567">
              <w:rPr>
                <w:lang w:val="en-GB"/>
              </w:rPr>
              <w:t>netwerkdagen</w:t>
            </w:r>
            <w:proofErr w:type="spellEnd"/>
            <w:r w:rsidRPr="007E1567">
              <w:rPr>
                <w:lang w:val="en-GB"/>
              </w:rPr>
              <w:t xml:space="preserve"> FR</w:t>
            </w:r>
          </w:p>
        </w:tc>
        <w:tc>
          <w:tcPr>
            <w:tcW w:w="6564" w:type="dxa"/>
          </w:tcPr>
          <w:p w14:paraId="6DCBB599" w14:textId="77777777" w:rsidR="00C23321" w:rsidRPr="007E1567" w:rsidRDefault="00C23321" w:rsidP="00C540B5">
            <w:pPr>
              <w:cnfStyle w:val="000000100000" w:firstRow="0" w:lastRow="0" w:firstColumn="0" w:lastColumn="0" w:oddVBand="0" w:evenVBand="0" w:oddHBand="1" w:evenHBand="0" w:firstRowFirstColumn="0" w:firstRowLastColumn="0" w:lastRowFirstColumn="0" w:lastRowLastColumn="0"/>
              <w:rPr>
                <w:lang w:val="nl-BE"/>
              </w:rPr>
            </w:pPr>
            <w:r w:rsidRPr="007E1567">
              <w:rPr>
                <w:lang w:val="nl-BE"/>
              </w:rPr>
              <w:t>Netwerk van referentiepersonen diversiteit uit verschillende politiezones / Ondersteund door experten van het Interfederaal Gelijkekansencentrum</w:t>
            </w:r>
          </w:p>
        </w:tc>
        <w:tc>
          <w:tcPr>
            <w:tcW w:w="3292" w:type="dxa"/>
          </w:tcPr>
          <w:p w14:paraId="3B02A7E4" w14:textId="77777777" w:rsidR="00C23321" w:rsidRPr="007E1567" w:rsidRDefault="00C23321" w:rsidP="00C540B5">
            <w:pPr>
              <w:cnfStyle w:val="000000100000" w:firstRow="0" w:lastRow="0" w:firstColumn="0" w:lastColumn="0" w:oddVBand="0" w:evenVBand="0" w:oddHBand="1" w:evenHBand="0" w:firstRowFirstColumn="0" w:firstRowLastColumn="0" w:lastRowFirstColumn="0" w:lastRowLastColumn="0"/>
              <w:rPr>
                <w:lang w:val="nl-BE"/>
              </w:rPr>
            </w:pPr>
            <w:r w:rsidRPr="007E1567">
              <w:rPr>
                <w:lang w:val="nl-BE"/>
              </w:rPr>
              <w:t>2</w:t>
            </w:r>
          </w:p>
        </w:tc>
      </w:tr>
      <w:tr w:rsidR="00C23321" w:rsidRPr="007E1567" w14:paraId="4EB22D10" w14:textId="77777777" w:rsidTr="00C540B5">
        <w:trPr>
          <w:trHeight w:val="73"/>
        </w:trPr>
        <w:tc>
          <w:tcPr>
            <w:cnfStyle w:val="001000000000" w:firstRow="0" w:lastRow="0" w:firstColumn="1" w:lastColumn="0" w:oddVBand="0" w:evenVBand="0" w:oddHBand="0" w:evenHBand="0" w:firstRowFirstColumn="0" w:firstRowLastColumn="0" w:lastRowFirstColumn="0" w:lastRowLastColumn="0"/>
            <w:tcW w:w="4601" w:type="dxa"/>
          </w:tcPr>
          <w:p w14:paraId="59A5FF9E" w14:textId="77777777" w:rsidR="00C23321" w:rsidRPr="007E1567" w:rsidRDefault="00C23321" w:rsidP="00C540B5">
            <w:pPr>
              <w:rPr>
                <w:lang w:val="nl-BE"/>
              </w:rPr>
            </w:pPr>
            <w:r w:rsidRPr="007E1567">
              <w:rPr>
                <w:lang w:val="nl-NL"/>
              </w:rPr>
              <w:t>Voorbereidende meetings per CoP-dag</w:t>
            </w:r>
            <w:r w:rsidRPr="007E1567">
              <w:rPr>
                <w:lang w:val="nl-NL"/>
              </w:rPr>
              <w:tab/>
              <w:t xml:space="preserve"> + opvolging</w:t>
            </w:r>
          </w:p>
        </w:tc>
        <w:tc>
          <w:tcPr>
            <w:tcW w:w="6564" w:type="dxa"/>
          </w:tcPr>
          <w:p w14:paraId="504C44C3" w14:textId="77777777" w:rsidR="00C23321" w:rsidRPr="007E1567" w:rsidRDefault="00C23321" w:rsidP="00C540B5">
            <w:pPr>
              <w:cnfStyle w:val="000000000000" w:firstRow="0" w:lastRow="0" w:firstColumn="0" w:lastColumn="0" w:oddVBand="0" w:evenVBand="0" w:oddHBand="0" w:evenHBand="0" w:firstRowFirstColumn="0" w:firstRowLastColumn="0" w:lastRowFirstColumn="0" w:lastRowLastColumn="0"/>
              <w:rPr>
                <w:lang w:val="nl-BE"/>
              </w:rPr>
            </w:pPr>
            <w:r w:rsidRPr="007E1567">
              <w:rPr>
                <w:lang w:val="nl-BE"/>
              </w:rPr>
              <w:t>FR trainers Centrum</w:t>
            </w:r>
          </w:p>
        </w:tc>
        <w:tc>
          <w:tcPr>
            <w:tcW w:w="3292" w:type="dxa"/>
          </w:tcPr>
          <w:p w14:paraId="18F6CA0E" w14:textId="77777777" w:rsidR="00C23321" w:rsidRPr="007E1567" w:rsidRDefault="00C23321" w:rsidP="00C540B5">
            <w:pPr>
              <w:cnfStyle w:val="000000000000" w:firstRow="0" w:lastRow="0" w:firstColumn="0" w:lastColumn="0" w:oddVBand="0" w:evenVBand="0" w:oddHBand="0" w:evenHBand="0" w:firstRowFirstColumn="0" w:firstRowLastColumn="0" w:lastRowFirstColumn="0" w:lastRowLastColumn="0"/>
              <w:rPr>
                <w:lang w:val="nl-BE"/>
              </w:rPr>
            </w:pPr>
            <w:r w:rsidRPr="007E1567">
              <w:rPr>
                <w:lang w:val="nl-BE"/>
              </w:rPr>
              <w:t>2</w:t>
            </w:r>
          </w:p>
        </w:tc>
      </w:tr>
      <w:tr w:rsidR="00C23321" w:rsidRPr="007E1567" w14:paraId="25F76EE2" w14:textId="77777777" w:rsidTr="00C540B5">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4601" w:type="dxa"/>
          </w:tcPr>
          <w:p w14:paraId="24779E93" w14:textId="77777777" w:rsidR="00C23321" w:rsidRPr="007E1567" w:rsidRDefault="00C23321" w:rsidP="00C540B5">
            <w:pPr>
              <w:rPr>
                <w:lang w:val="nl-BE"/>
              </w:rPr>
            </w:pPr>
          </w:p>
        </w:tc>
        <w:tc>
          <w:tcPr>
            <w:tcW w:w="6564" w:type="dxa"/>
          </w:tcPr>
          <w:p w14:paraId="1C0B2620" w14:textId="77777777" w:rsidR="00C23321" w:rsidRPr="007E1567" w:rsidRDefault="00C23321" w:rsidP="00C540B5">
            <w:pPr>
              <w:cnfStyle w:val="000000100000" w:firstRow="0" w:lastRow="0" w:firstColumn="0" w:lastColumn="0" w:oddVBand="0" w:evenVBand="0" w:oddHBand="1" w:evenHBand="0" w:firstRowFirstColumn="0" w:firstRowLastColumn="0" w:lastRowFirstColumn="0" w:lastRowLastColumn="0"/>
              <w:rPr>
                <w:lang w:val="nl-BE"/>
              </w:rPr>
            </w:pPr>
          </w:p>
        </w:tc>
        <w:tc>
          <w:tcPr>
            <w:tcW w:w="3292" w:type="dxa"/>
          </w:tcPr>
          <w:p w14:paraId="72C2605B" w14:textId="77777777" w:rsidR="00C23321" w:rsidRPr="007E1567" w:rsidRDefault="00C23321" w:rsidP="00C540B5">
            <w:pPr>
              <w:cnfStyle w:val="000000100000" w:firstRow="0" w:lastRow="0" w:firstColumn="0" w:lastColumn="0" w:oddVBand="0" w:evenVBand="0" w:oddHBand="1" w:evenHBand="0" w:firstRowFirstColumn="0" w:firstRowLastColumn="0" w:lastRowFirstColumn="0" w:lastRowLastColumn="0"/>
              <w:rPr>
                <w:lang w:val="nl-BE"/>
              </w:rPr>
            </w:pPr>
          </w:p>
        </w:tc>
      </w:tr>
      <w:tr w:rsidR="00C23321" w:rsidRPr="007E1567" w14:paraId="33F956A6" w14:textId="77777777" w:rsidTr="00C540B5">
        <w:trPr>
          <w:trHeight w:val="73"/>
        </w:trPr>
        <w:tc>
          <w:tcPr>
            <w:cnfStyle w:val="001000000000" w:firstRow="0" w:lastRow="0" w:firstColumn="1" w:lastColumn="0" w:oddVBand="0" w:evenVBand="0" w:oddHBand="0" w:evenHBand="0" w:firstRowFirstColumn="0" w:firstRowLastColumn="0" w:lastRowFirstColumn="0" w:lastRowLastColumn="0"/>
            <w:tcW w:w="14457" w:type="dxa"/>
            <w:gridSpan w:val="3"/>
            <w:tcBorders>
              <w:top w:val="nil"/>
            </w:tcBorders>
          </w:tcPr>
          <w:p w14:paraId="20659644" w14:textId="77777777" w:rsidR="00C23321" w:rsidRPr="007E1567" w:rsidRDefault="00C23321" w:rsidP="00C23321">
            <w:pPr>
              <w:pStyle w:val="ListParagraph"/>
              <w:numPr>
                <w:ilvl w:val="0"/>
                <w:numId w:val="109"/>
              </w:numPr>
              <w:rPr>
                <w:i/>
                <w:lang w:val="nl-BE"/>
              </w:rPr>
            </w:pPr>
            <w:r w:rsidRPr="007E1567">
              <w:rPr>
                <w:i/>
                <w:lang w:val="nl-NL"/>
              </w:rPr>
              <w:t>STRUCTURELE PROJECTEN</w:t>
            </w:r>
          </w:p>
          <w:p w14:paraId="74427116" w14:textId="77777777" w:rsidR="00C23321" w:rsidRPr="007E1567" w:rsidRDefault="00C23321" w:rsidP="00C540B5"/>
        </w:tc>
      </w:tr>
      <w:tr w:rsidR="00C23321" w:rsidRPr="007E1567" w14:paraId="315D2D93" w14:textId="77777777" w:rsidTr="00C540B5">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14457" w:type="dxa"/>
            <w:gridSpan w:val="3"/>
            <w:tcBorders>
              <w:top w:val="nil"/>
            </w:tcBorders>
          </w:tcPr>
          <w:p w14:paraId="7F7DE94E" w14:textId="77777777" w:rsidR="00C23321" w:rsidRPr="007E1567" w:rsidRDefault="00C23321" w:rsidP="00C23321">
            <w:pPr>
              <w:pStyle w:val="ListParagraph"/>
              <w:numPr>
                <w:ilvl w:val="0"/>
                <w:numId w:val="110"/>
              </w:numPr>
              <w:rPr>
                <w:color w:val="00B0F0"/>
                <w:lang w:val="nl-BE"/>
              </w:rPr>
            </w:pPr>
            <w:r w:rsidRPr="007E1567">
              <w:rPr>
                <w:color w:val="00B0F0"/>
                <w:lang w:val="nl-BE"/>
              </w:rPr>
              <w:t>Diversiteit op maat : aanbieden van opleidingen op vraag van een politiezone of dienst (FR + NL)</w:t>
            </w:r>
          </w:p>
          <w:p w14:paraId="1C6C4EB9" w14:textId="77777777" w:rsidR="00C23321" w:rsidRPr="007E1567" w:rsidRDefault="00C23321" w:rsidP="00C23321">
            <w:pPr>
              <w:pStyle w:val="ListParagraph"/>
              <w:numPr>
                <w:ilvl w:val="0"/>
                <w:numId w:val="111"/>
              </w:numPr>
              <w:rPr>
                <w:color w:val="00B0F0"/>
                <w:lang w:val="nl-BE"/>
              </w:rPr>
            </w:pPr>
            <w:r w:rsidRPr="007E1567">
              <w:rPr>
                <w:color w:val="00B0F0"/>
                <w:lang w:val="nl-BE"/>
              </w:rPr>
              <w:t>Verkennende gesprekken in de zone vooraf</w:t>
            </w:r>
          </w:p>
          <w:p w14:paraId="0214CC94" w14:textId="77777777" w:rsidR="00C23321" w:rsidRPr="007E1567" w:rsidRDefault="00C23321" w:rsidP="00C23321">
            <w:pPr>
              <w:pStyle w:val="ListParagraph"/>
              <w:numPr>
                <w:ilvl w:val="0"/>
                <w:numId w:val="111"/>
              </w:numPr>
              <w:rPr>
                <w:color w:val="00B0F0"/>
                <w:lang w:val="nl-BE"/>
              </w:rPr>
            </w:pPr>
            <w:r w:rsidRPr="007E1567">
              <w:rPr>
                <w:color w:val="00B0F0"/>
                <w:lang w:val="nl-BE"/>
              </w:rPr>
              <w:t>Focusgroepen</w:t>
            </w:r>
          </w:p>
          <w:p w14:paraId="72F8F42C" w14:textId="77777777" w:rsidR="00C23321" w:rsidRPr="007E1567" w:rsidRDefault="00C23321" w:rsidP="00C23321">
            <w:pPr>
              <w:pStyle w:val="ListParagraph"/>
              <w:numPr>
                <w:ilvl w:val="0"/>
                <w:numId w:val="111"/>
              </w:numPr>
              <w:rPr>
                <w:color w:val="00B0F0"/>
                <w:lang w:val="nl-BE"/>
              </w:rPr>
            </w:pPr>
            <w:r w:rsidRPr="007E1567">
              <w:rPr>
                <w:color w:val="00B0F0"/>
                <w:lang w:val="nl-BE"/>
              </w:rPr>
              <w:t>Opleiding/begeleiding</w:t>
            </w:r>
          </w:p>
          <w:p w14:paraId="53BC34D8" w14:textId="77777777" w:rsidR="00C23321" w:rsidRPr="007E1567" w:rsidRDefault="00C23321" w:rsidP="00C23321">
            <w:pPr>
              <w:pStyle w:val="ListParagraph"/>
              <w:numPr>
                <w:ilvl w:val="0"/>
                <w:numId w:val="111"/>
              </w:numPr>
              <w:rPr>
                <w:color w:val="00B0F0"/>
                <w:lang w:val="nl-BE"/>
              </w:rPr>
            </w:pPr>
            <w:r w:rsidRPr="007E1567">
              <w:rPr>
                <w:color w:val="00B0F0"/>
                <w:lang w:val="nl-BE"/>
              </w:rPr>
              <w:t>Evaluatie en feedbackmomenten</w:t>
            </w:r>
          </w:p>
          <w:p w14:paraId="764432C9" w14:textId="77777777" w:rsidR="00C23321" w:rsidRPr="007E1567" w:rsidRDefault="00C23321" w:rsidP="00C540B5">
            <w:pPr>
              <w:ind w:left="360"/>
              <w:rPr>
                <w:color w:val="FF0000"/>
                <w:lang w:val="nl-BE"/>
              </w:rPr>
            </w:pPr>
          </w:p>
        </w:tc>
      </w:tr>
      <w:tr w:rsidR="00C23321" w:rsidRPr="007E1567" w14:paraId="03BC9614" w14:textId="77777777" w:rsidTr="00C540B5">
        <w:trPr>
          <w:trHeight w:val="73"/>
        </w:trPr>
        <w:tc>
          <w:tcPr>
            <w:cnfStyle w:val="001000000000" w:firstRow="0" w:lastRow="0" w:firstColumn="1" w:lastColumn="0" w:oddVBand="0" w:evenVBand="0" w:oddHBand="0" w:evenHBand="0" w:firstRowFirstColumn="0" w:firstRowLastColumn="0" w:lastRowFirstColumn="0" w:lastRowLastColumn="0"/>
            <w:tcW w:w="4601" w:type="dxa"/>
          </w:tcPr>
          <w:p w14:paraId="5EAA3119" w14:textId="77777777" w:rsidR="00C23321" w:rsidRPr="007E1567" w:rsidRDefault="00C23321" w:rsidP="00C540B5">
            <w:pPr>
              <w:rPr>
                <w:lang w:val="nl-BE"/>
              </w:rPr>
            </w:pPr>
            <w:r w:rsidRPr="007E1567">
              <w:rPr>
                <w:lang w:val="nl-BE"/>
              </w:rPr>
              <w:t>PZ PolBruNo</w:t>
            </w:r>
          </w:p>
        </w:tc>
        <w:tc>
          <w:tcPr>
            <w:tcW w:w="6564" w:type="dxa"/>
          </w:tcPr>
          <w:p w14:paraId="422A7DF9" w14:textId="77777777" w:rsidR="00C23321" w:rsidRPr="007E1567" w:rsidRDefault="00C23321" w:rsidP="00C540B5">
            <w:pPr>
              <w:cnfStyle w:val="000000000000" w:firstRow="0" w:lastRow="0" w:firstColumn="0" w:lastColumn="0" w:oddVBand="0" w:evenVBand="0" w:oddHBand="0" w:evenHBand="0" w:firstRowFirstColumn="0" w:firstRowLastColumn="0" w:lastRowFirstColumn="0" w:lastRowLastColumn="0"/>
              <w:rPr>
                <w:lang w:val="nl-BE"/>
              </w:rPr>
            </w:pPr>
            <w:r w:rsidRPr="007E1567">
              <w:rPr>
                <w:lang w:val="nl-BE"/>
              </w:rPr>
              <w:t>Opleidingstraject rond Ethnic Profiling : FR + NL Medewerkers Unia (4 medewerkers + directie)</w:t>
            </w:r>
          </w:p>
        </w:tc>
        <w:tc>
          <w:tcPr>
            <w:tcW w:w="3292" w:type="dxa"/>
          </w:tcPr>
          <w:p w14:paraId="732F96E4" w14:textId="77777777" w:rsidR="00C23321" w:rsidRPr="007E1567" w:rsidRDefault="00C23321" w:rsidP="00C540B5">
            <w:pPr>
              <w:cnfStyle w:val="000000000000" w:firstRow="0" w:lastRow="0" w:firstColumn="0" w:lastColumn="0" w:oddVBand="0" w:evenVBand="0" w:oddHBand="0" w:evenHBand="0" w:firstRowFirstColumn="0" w:firstRowLastColumn="0" w:lastRowFirstColumn="0" w:lastRowLastColumn="0"/>
              <w:rPr>
                <w:lang w:val="nl-BE"/>
              </w:rPr>
            </w:pPr>
            <w:r w:rsidRPr="007E1567">
              <w:rPr>
                <w:lang w:val="nl-BE"/>
              </w:rPr>
              <w:t>12</w:t>
            </w:r>
          </w:p>
        </w:tc>
      </w:tr>
      <w:tr w:rsidR="00C23321" w:rsidRPr="007E1567" w14:paraId="6D67ADDF" w14:textId="77777777" w:rsidTr="00C540B5">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4601" w:type="dxa"/>
          </w:tcPr>
          <w:p w14:paraId="74D62A4B" w14:textId="77777777" w:rsidR="00C23321" w:rsidRPr="007E1567" w:rsidRDefault="00C23321" w:rsidP="00C540B5">
            <w:pPr>
              <w:rPr>
                <w:lang w:val="nl-BE"/>
              </w:rPr>
            </w:pPr>
            <w:r w:rsidRPr="007E1567">
              <w:rPr>
                <w:lang w:val="nl-BE"/>
              </w:rPr>
              <w:t>PZ PolBru</w:t>
            </w:r>
          </w:p>
        </w:tc>
        <w:tc>
          <w:tcPr>
            <w:tcW w:w="6564" w:type="dxa"/>
          </w:tcPr>
          <w:p w14:paraId="572185D1" w14:textId="77777777" w:rsidR="00C23321" w:rsidRPr="007E1567" w:rsidRDefault="00C23321" w:rsidP="00C540B5">
            <w:pPr>
              <w:cnfStyle w:val="000000100000" w:firstRow="0" w:lastRow="0" w:firstColumn="0" w:lastColumn="0" w:oddVBand="0" w:evenVBand="0" w:oddHBand="1" w:evenHBand="0" w:firstRowFirstColumn="0" w:firstRowLastColumn="0" w:lastRowFirstColumn="0" w:lastRowLastColumn="0"/>
              <w:rPr>
                <w:lang w:val="nl-BE"/>
              </w:rPr>
            </w:pPr>
            <w:r w:rsidRPr="007E1567">
              <w:rPr>
                <w:lang w:val="nl-BE"/>
              </w:rPr>
              <w:t>Opleidingen rond discriminatie en diversiteit FR + NL Medewerkers Unia</w:t>
            </w:r>
          </w:p>
        </w:tc>
        <w:tc>
          <w:tcPr>
            <w:tcW w:w="3292" w:type="dxa"/>
          </w:tcPr>
          <w:p w14:paraId="3C178575" w14:textId="77777777" w:rsidR="00C23321" w:rsidRPr="007E1567" w:rsidRDefault="00C23321" w:rsidP="00C540B5">
            <w:pPr>
              <w:cnfStyle w:val="000000100000" w:firstRow="0" w:lastRow="0" w:firstColumn="0" w:lastColumn="0" w:oddVBand="0" w:evenVBand="0" w:oddHBand="1" w:evenHBand="0" w:firstRowFirstColumn="0" w:firstRowLastColumn="0" w:lastRowFirstColumn="0" w:lastRowLastColumn="0"/>
              <w:rPr>
                <w:lang w:val="nl-BE"/>
              </w:rPr>
            </w:pPr>
            <w:r w:rsidRPr="007E1567">
              <w:rPr>
                <w:lang w:val="nl-BE"/>
              </w:rPr>
              <w:t>16</w:t>
            </w:r>
          </w:p>
        </w:tc>
      </w:tr>
      <w:tr w:rsidR="00C23321" w:rsidRPr="007E1567" w14:paraId="0C8F2180" w14:textId="77777777" w:rsidTr="00C540B5">
        <w:trPr>
          <w:trHeight w:val="73"/>
        </w:trPr>
        <w:tc>
          <w:tcPr>
            <w:cnfStyle w:val="001000000000" w:firstRow="0" w:lastRow="0" w:firstColumn="1" w:lastColumn="0" w:oddVBand="0" w:evenVBand="0" w:oddHBand="0" w:evenHBand="0" w:firstRowFirstColumn="0" w:firstRowLastColumn="0" w:lastRowFirstColumn="0" w:lastRowLastColumn="0"/>
            <w:tcW w:w="4601" w:type="dxa"/>
          </w:tcPr>
          <w:p w14:paraId="3D863215" w14:textId="77777777" w:rsidR="00C23321" w:rsidRPr="007E1567" w:rsidRDefault="00C23321" w:rsidP="00C540B5">
            <w:pPr>
              <w:rPr>
                <w:lang w:val="nl-BE"/>
              </w:rPr>
            </w:pPr>
            <w:r w:rsidRPr="007E1567">
              <w:rPr>
                <w:lang w:val="nl-BE"/>
              </w:rPr>
              <w:t>PZ Brussel West</w:t>
            </w:r>
          </w:p>
        </w:tc>
        <w:tc>
          <w:tcPr>
            <w:tcW w:w="6564" w:type="dxa"/>
          </w:tcPr>
          <w:p w14:paraId="603C2306" w14:textId="77777777" w:rsidR="00C23321" w:rsidRPr="007E1567" w:rsidRDefault="00C23321" w:rsidP="00C540B5">
            <w:pPr>
              <w:cnfStyle w:val="000000000000" w:firstRow="0" w:lastRow="0" w:firstColumn="0" w:lastColumn="0" w:oddVBand="0" w:evenVBand="0" w:oddHBand="0" w:evenHBand="0" w:firstRowFirstColumn="0" w:firstRowLastColumn="0" w:lastRowFirstColumn="0" w:lastRowLastColumn="0"/>
              <w:rPr>
                <w:lang w:val="nl-BE"/>
              </w:rPr>
            </w:pPr>
            <w:r w:rsidRPr="007E1567">
              <w:rPr>
                <w:lang w:val="nl-BE"/>
              </w:rPr>
              <w:t>Opleiding COL13/ onthaal slachtoffers : FR + NL Medewerkers Unia</w:t>
            </w:r>
          </w:p>
        </w:tc>
        <w:tc>
          <w:tcPr>
            <w:tcW w:w="3292" w:type="dxa"/>
          </w:tcPr>
          <w:p w14:paraId="7E187D62" w14:textId="77777777" w:rsidR="00C23321" w:rsidRPr="007E1567" w:rsidRDefault="00C23321" w:rsidP="00C540B5">
            <w:pPr>
              <w:cnfStyle w:val="000000000000" w:firstRow="0" w:lastRow="0" w:firstColumn="0" w:lastColumn="0" w:oddVBand="0" w:evenVBand="0" w:oddHBand="0" w:evenHBand="0" w:firstRowFirstColumn="0" w:firstRowLastColumn="0" w:lastRowFirstColumn="0" w:lastRowLastColumn="0"/>
              <w:rPr>
                <w:lang w:val="nl-BE"/>
              </w:rPr>
            </w:pPr>
            <w:r w:rsidRPr="007E1567">
              <w:rPr>
                <w:lang w:val="nl-BE"/>
              </w:rPr>
              <w:t>12</w:t>
            </w:r>
          </w:p>
        </w:tc>
      </w:tr>
      <w:tr w:rsidR="00C23321" w:rsidRPr="007E1567" w14:paraId="491057E2" w14:textId="77777777" w:rsidTr="00C540B5">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4601" w:type="dxa"/>
          </w:tcPr>
          <w:p w14:paraId="6A04D994" w14:textId="77777777" w:rsidR="00C23321" w:rsidRPr="007E1567" w:rsidRDefault="00C23321" w:rsidP="00C540B5">
            <w:pPr>
              <w:rPr>
                <w:lang w:val="nl-BE"/>
              </w:rPr>
            </w:pPr>
            <w:r w:rsidRPr="007E1567">
              <w:rPr>
                <w:lang w:val="nl-BE"/>
              </w:rPr>
              <w:t>PZ Vilvoorde - Machelen</w:t>
            </w:r>
          </w:p>
        </w:tc>
        <w:tc>
          <w:tcPr>
            <w:tcW w:w="6564" w:type="dxa"/>
          </w:tcPr>
          <w:p w14:paraId="571BF7CD" w14:textId="77777777" w:rsidR="00C23321" w:rsidRPr="007E1567" w:rsidRDefault="00C23321" w:rsidP="00C540B5">
            <w:pPr>
              <w:cnfStyle w:val="000000100000" w:firstRow="0" w:lastRow="0" w:firstColumn="0" w:lastColumn="0" w:oddVBand="0" w:evenVBand="0" w:oddHBand="1" w:evenHBand="0" w:firstRowFirstColumn="0" w:firstRowLastColumn="0" w:lastRowFirstColumn="0" w:lastRowLastColumn="0"/>
              <w:rPr>
                <w:lang w:val="nl-BE"/>
              </w:rPr>
            </w:pPr>
            <w:r w:rsidRPr="007E1567">
              <w:rPr>
                <w:lang w:val="nl-BE"/>
              </w:rPr>
              <w:t xml:space="preserve">Opleiding Ethnic Profiling NL </w:t>
            </w:r>
          </w:p>
        </w:tc>
        <w:tc>
          <w:tcPr>
            <w:tcW w:w="3292" w:type="dxa"/>
          </w:tcPr>
          <w:p w14:paraId="66FE6908" w14:textId="77777777" w:rsidR="00C23321" w:rsidRPr="007E1567" w:rsidRDefault="00C23321" w:rsidP="00C540B5">
            <w:pPr>
              <w:cnfStyle w:val="000000100000" w:firstRow="0" w:lastRow="0" w:firstColumn="0" w:lastColumn="0" w:oddVBand="0" w:evenVBand="0" w:oddHBand="1" w:evenHBand="0" w:firstRowFirstColumn="0" w:firstRowLastColumn="0" w:lastRowFirstColumn="0" w:lastRowLastColumn="0"/>
              <w:rPr>
                <w:lang w:val="nl-BE"/>
              </w:rPr>
            </w:pPr>
            <w:r w:rsidRPr="007E1567">
              <w:rPr>
                <w:lang w:val="nl-BE"/>
              </w:rPr>
              <w:t>4</w:t>
            </w:r>
          </w:p>
        </w:tc>
      </w:tr>
      <w:tr w:rsidR="00C23321" w:rsidRPr="007E1567" w14:paraId="77BCFB72" w14:textId="77777777" w:rsidTr="00C540B5">
        <w:trPr>
          <w:trHeight w:val="136"/>
        </w:trPr>
        <w:tc>
          <w:tcPr>
            <w:cnfStyle w:val="001000000000" w:firstRow="0" w:lastRow="0" w:firstColumn="1" w:lastColumn="0" w:oddVBand="0" w:evenVBand="0" w:oddHBand="0" w:evenHBand="0" w:firstRowFirstColumn="0" w:firstRowLastColumn="0" w:lastRowFirstColumn="0" w:lastRowLastColumn="0"/>
            <w:tcW w:w="4601" w:type="dxa"/>
          </w:tcPr>
          <w:p w14:paraId="13085C3C" w14:textId="77777777" w:rsidR="00C23321" w:rsidRPr="007E1567" w:rsidRDefault="00C23321" w:rsidP="00C540B5">
            <w:pPr>
              <w:rPr>
                <w:lang w:val="nl-BE"/>
              </w:rPr>
            </w:pPr>
            <w:r w:rsidRPr="007E1567">
              <w:rPr>
                <w:lang w:val="nl-BE"/>
              </w:rPr>
              <w:t>PZ Mechelen - Willebroek</w:t>
            </w:r>
          </w:p>
        </w:tc>
        <w:tc>
          <w:tcPr>
            <w:tcW w:w="6564" w:type="dxa"/>
          </w:tcPr>
          <w:p w14:paraId="42C72930" w14:textId="77777777" w:rsidR="00C23321" w:rsidRPr="007E1567" w:rsidRDefault="00C23321" w:rsidP="00C540B5">
            <w:pPr>
              <w:cnfStyle w:val="000000000000" w:firstRow="0" w:lastRow="0" w:firstColumn="0" w:lastColumn="0" w:oddVBand="0" w:evenVBand="0" w:oddHBand="0" w:evenHBand="0" w:firstRowFirstColumn="0" w:firstRowLastColumn="0" w:lastRowFirstColumn="0" w:lastRowLastColumn="0"/>
              <w:rPr>
                <w:lang w:val="nl-BE"/>
              </w:rPr>
            </w:pPr>
            <w:r w:rsidRPr="007E1567">
              <w:rPr>
                <w:lang w:val="nl-BE"/>
              </w:rPr>
              <w:t>Traject op maat: opleiding en begeleiding discriminatie en diversiteit NL</w:t>
            </w:r>
          </w:p>
        </w:tc>
        <w:tc>
          <w:tcPr>
            <w:tcW w:w="3292" w:type="dxa"/>
          </w:tcPr>
          <w:p w14:paraId="6D83E389" w14:textId="77777777" w:rsidR="00C23321" w:rsidRPr="007E1567" w:rsidRDefault="00C23321" w:rsidP="00C540B5">
            <w:pPr>
              <w:cnfStyle w:val="000000000000" w:firstRow="0" w:lastRow="0" w:firstColumn="0" w:lastColumn="0" w:oddVBand="0" w:evenVBand="0" w:oddHBand="0" w:evenHBand="0" w:firstRowFirstColumn="0" w:firstRowLastColumn="0" w:lastRowFirstColumn="0" w:lastRowLastColumn="0"/>
              <w:rPr>
                <w:lang w:val="nl-BE"/>
              </w:rPr>
            </w:pPr>
            <w:r w:rsidRPr="007E1567">
              <w:rPr>
                <w:lang w:val="nl-BE"/>
              </w:rPr>
              <w:t>20</w:t>
            </w:r>
          </w:p>
        </w:tc>
      </w:tr>
      <w:tr w:rsidR="00C23321" w:rsidRPr="007E1567" w14:paraId="56958688" w14:textId="77777777" w:rsidTr="00C540B5">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601" w:type="dxa"/>
          </w:tcPr>
          <w:p w14:paraId="28074E35" w14:textId="77777777" w:rsidR="00C23321" w:rsidRPr="007E1567" w:rsidRDefault="00C23321" w:rsidP="00C540B5">
            <w:pPr>
              <w:rPr>
                <w:lang w:val="nl-BE"/>
              </w:rPr>
            </w:pPr>
            <w:r w:rsidRPr="007E1567">
              <w:rPr>
                <w:lang w:val="nl-BE"/>
              </w:rPr>
              <w:t>Luchtvaartpolitie</w:t>
            </w:r>
          </w:p>
        </w:tc>
        <w:tc>
          <w:tcPr>
            <w:tcW w:w="6564" w:type="dxa"/>
            <w:tcBorders>
              <w:bottom w:val="nil"/>
            </w:tcBorders>
          </w:tcPr>
          <w:p w14:paraId="3B502298" w14:textId="77777777" w:rsidR="00C23321" w:rsidRPr="007E1567" w:rsidRDefault="00C23321" w:rsidP="00C540B5">
            <w:pPr>
              <w:cnfStyle w:val="000000100000" w:firstRow="0" w:lastRow="0" w:firstColumn="0" w:lastColumn="0" w:oddVBand="0" w:evenVBand="0" w:oddHBand="1" w:evenHBand="0" w:firstRowFirstColumn="0" w:firstRowLastColumn="0" w:lastRowFirstColumn="0" w:lastRowLastColumn="0"/>
              <w:rPr>
                <w:lang w:val="nl-BE"/>
              </w:rPr>
            </w:pPr>
            <w:r w:rsidRPr="007E1567">
              <w:rPr>
                <w:lang w:val="nl-BE"/>
              </w:rPr>
              <w:t>Opleiding Ethnic Profiling NL + FR</w:t>
            </w:r>
          </w:p>
        </w:tc>
        <w:tc>
          <w:tcPr>
            <w:tcW w:w="3292" w:type="dxa"/>
          </w:tcPr>
          <w:p w14:paraId="0C4BE4CF" w14:textId="77777777" w:rsidR="00C23321" w:rsidRPr="007E1567" w:rsidRDefault="00C23321" w:rsidP="00C540B5">
            <w:pPr>
              <w:cnfStyle w:val="000000100000" w:firstRow="0" w:lastRow="0" w:firstColumn="0" w:lastColumn="0" w:oddVBand="0" w:evenVBand="0" w:oddHBand="1" w:evenHBand="0" w:firstRowFirstColumn="0" w:firstRowLastColumn="0" w:lastRowFirstColumn="0" w:lastRowLastColumn="0"/>
              <w:rPr>
                <w:lang w:val="nl-BE"/>
              </w:rPr>
            </w:pPr>
            <w:r w:rsidRPr="007E1567">
              <w:rPr>
                <w:lang w:val="nl-BE"/>
              </w:rPr>
              <w:t>4</w:t>
            </w:r>
          </w:p>
        </w:tc>
      </w:tr>
      <w:tr w:rsidR="00C23321" w:rsidRPr="007E1567" w14:paraId="32F2CED6" w14:textId="77777777" w:rsidTr="00C540B5">
        <w:trPr>
          <w:trHeight w:val="136"/>
        </w:trPr>
        <w:tc>
          <w:tcPr>
            <w:cnfStyle w:val="001000000000" w:firstRow="0" w:lastRow="0" w:firstColumn="1" w:lastColumn="0" w:oddVBand="0" w:evenVBand="0" w:oddHBand="0" w:evenHBand="0" w:firstRowFirstColumn="0" w:firstRowLastColumn="0" w:lastRowFirstColumn="0" w:lastRowLastColumn="0"/>
            <w:tcW w:w="4601" w:type="dxa"/>
          </w:tcPr>
          <w:p w14:paraId="4156E520" w14:textId="77777777" w:rsidR="00C23321" w:rsidRPr="007E1567" w:rsidRDefault="00C23321" w:rsidP="00C540B5">
            <w:pPr>
              <w:rPr>
                <w:lang w:val="nl-BE"/>
              </w:rPr>
            </w:pPr>
            <w:r w:rsidRPr="007E1567">
              <w:rPr>
                <w:lang w:val="nl-NL"/>
              </w:rPr>
              <w:t>Lokale politie Antwerpen: dienst diversiteit, dienst GA/GO, intern toezicht</w:t>
            </w:r>
          </w:p>
        </w:tc>
        <w:tc>
          <w:tcPr>
            <w:tcW w:w="6564" w:type="dxa"/>
          </w:tcPr>
          <w:p w14:paraId="3DA0CEAC" w14:textId="77777777" w:rsidR="00C23321" w:rsidRPr="007E1567" w:rsidRDefault="00C23321" w:rsidP="00C540B5">
            <w:pPr>
              <w:cnfStyle w:val="000000000000" w:firstRow="0" w:lastRow="0" w:firstColumn="0" w:lastColumn="0" w:oddVBand="0" w:evenVBand="0" w:oddHBand="0" w:evenHBand="0" w:firstRowFirstColumn="0" w:firstRowLastColumn="0" w:lastRowFirstColumn="0" w:lastRowLastColumn="0"/>
              <w:rPr>
                <w:lang w:val="nl-NL"/>
              </w:rPr>
            </w:pPr>
            <w:r w:rsidRPr="007E1567">
              <w:rPr>
                <w:lang w:val="nl-NL"/>
              </w:rPr>
              <w:t xml:space="preserve">Voorstelling evaluatierapport opleiding op maat voor GA/GO </w:t>
            </w:r>
          </w:p>
          <w:p w14:paraId="5D25725A" w14:textId="77777777" w:rsidR="00C23321" w:rsidRPr="007E1567" w:rsidRDefault="00C23321" w:rsidP="00C540B5">
            <w:pPr>
              <w:cnfStyle w:val="000000000000" w:firstRow="0" w:lastRow="0" w:firstColumn="0" w:lastColumn="0" w:oddVBand="0" w:evenVBand="0" w:oddHBand="0" w:evenHBand="0" w:firstRowFirstColumn="0" w:firstRowLastColumn="0" w:lastRowFirstColumn="0" w:lastRowLastColumn="0"/>
              <w:rPr>
                <w:lang w:val="nl-NL"/>
              </w:rPr>
            </w:pPr>
            <w:r w:rsidRPr="007E1567">
              <w:rPr>
                <w:lang w:val="nl-NL"/>
              </w:rPr>
              <w:t>Incl. voorbereiding en redactie rapport</w:t>
            </w:r>
          </w:p>
        </w:tc>
        <w:tc>
          <w:tcPr>
            <w:tcW w:w="3292" w:type="dxa"/>
          </w:tcPr>
          <w:p w14:paraId="00A0C6AF" w14:textId="77777777" w:rsidR="00C23321" w:rsidRPr="007E1567" w:rsidRDefault="00C23321" w:rsidP="00C540B5">
            <w:pPr>
              <w:cnfStyle w:val="000000000000" w:firstRow="0" w:lastRow="0" w:firstColumn="0" w:lastColumn="0" w:oddVBand="0" w:evenVBand="0" w:oddHBand="0" w:evenHBand="0" w:firstRowFirstColumn="0" w:firstRowLastColumn="0" w:lastRowFirstColumn="0" w:lastRowLastColumn="0"/>
              <w:rPr>
                <w:lang w:val="nl-BE"/>
              </w:rPr>
            </w:pPr>
            <w:r w:rsidRPr="007E1567">
              <w:rPr>
                <w:lang w:val="nl-BE"/>
              </w:rPr>
              <w:t>4</w:t>
            </w:r>
          </w:p>
        </w:tc>
      </w:tr>
      <w:tr w:rsidR="00C23321" w:rsidRPr="007E1567" w14:paraId="75AABC61" w14:textId="77777777" w:rsidTr="00C540B5">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4601" w:type="dxa"/>
          </w:tcPr>
          <w:p w14:paraId="27F5C87A" w14:textId="77777777" w:rsidR="00C23321" w:rsidRPr="007E1567" w:rsidRDefault="00C23321" w:rsidP="00C540B5">
            <w:pPr>
              <w:rPr>
                <w:lang w:val="nl-BE"/>
              </w:rPr>
            </w:pPr>
            <w:r w:rsidRPr="007E1567">
              <w:rPr>
                <w:lang w:val="nl-BE"/>
              </w:rPr>
              <w:t>Officiersopleiding ANPA</w:t>
            </w:r>
          </w:p>
        </w:tc>
        <w:tc>
          <w:tcPr>
            <w:tcW w:w="6564" w:type="dxa"/>
          </w:tcPr>
          <w:p w14:paraId="1B18C268" w14:textId="77777777" w:rsidR="00C23321" w:rsidRPr="007E1567" w:rsidRDefault="00C23321" w:rsidP="00C540B5">
            <w:pPr>
              <w:cnfStyle w:val="000000100000" w:firstRow="0" w:lastRow="0" w:firstColumn="0" w:lastColumn="0" w:oddVBand="0" w:evenVBand="0" w:oddHBand="1" w:evenHBand="0" w:firstRowFirstColumn="0" w:firstRowLastColumn="0" w:lastRowFirstColumn="0" w:lastRowLastColumn="0"/>
              <w:rPr>
                <w:lang w:val="nl-BE"/>
              </w:rPr>
            </w:pPr>
            <w:r w:rsidRPr="007E1567">
              <w:rPr>
                <w:lang w:val="nl-BE"/>
              </w:rPr>
              <w:t>Introductie tot de AD/AR-wetgeving NL</w:t>
            </w:r>
          </w:p>
        </w:tc>
        <w:tc>
          <w:tcPr>
            <w:tcW w:w="3292" w:type="dxa"/>
          </w:tcPr>
          <w:p w14:paraId="1FE6D5F4" w14:textId="77777777" w:rsidR="00C23321" w:rsidRPr="007E1567" w:rsidRDefault="00C23321" w:rsidP="00C540B5">
            <w:pPr>
              <w:cnfStyle w:val="000000100000" w:firstRow="0" w:lastRow="0" w:firstColumn="0" w:lastColumn="0" w:oddVBand="0" w:evenVBand="0" w:oddHBand="1" w:evenHBand="0" w:firstRowFirstColumn="0" w:firstRowLastColumn="0" w:lastRowFirstColumn="0" w:lastRowLastColumn="0"/>
              <w:rPr>
                <w:lang w:val="nl-BE"/>
              </w:rPr>
            </w:pPr>
            <w:r w:rsidRPr="007E1567">
              <w:rPr>
                <w:lang w:val="nl-BE"/>
              </w:rPr>
              <w:t>1</w:t>
            </w:r>
          </w:p>
        </w:tc>
      </w:tr>
      <w:tr w:rsidR="00C23321" w:rsidRPr="007E1567" w14:paraId="045ED821" w14:textId="77777777" w:rsidTr="00C540B5">
        <w:trPr>
          <w:trHeight w:val="73"/>
        </w:trPr>
        <w:tc>
          <w:tcPr>
            <w:cnfStyle w:val="001000000000" w:firstRow="0" w:lastRow="0" w:firstColumn="1" w:lastColumn="0" w:oddVBand="0" w:evenVBand="0" w:oddHBand="0" w:evenHBand="0" w:firstRowFirstColumn="0" w:firstRowLastColumn="0" w:lastRowFirstColumn="0" w:lastRowLastColumn="0"/>
            <w:tcW w:w="4601" w:type="dxa"/>
          </w:tcPr>
          <w:p w14:paraId="3209C96A" w14:textId="77777777" w:rsidR="00C23321" w:rsidRPr="007E1567" w:rsidRDefault="00C23321" w:rsidP="00C540B5">
            <w:pPr>
              <w:rPr>
                <w:lang w:val="nl-BE"/>
              </w:rPr>
            </w:pPr>
            <w:r w:rsidRPr="007E1567">
              <w:rPr>
                <w:lang w:val="nl-BE"/>
              </w:rPr>
              <w:t>Samenwerking tussen 6 Brusselse politiezones</w:t>
            </w:r>
          </w:p>
          <w:p w14:paraId="3C80C671" w14:textId="77777777" w:rsidR="00C23321" w:rsidRPr="007E1567" w:rsidRDefault="00C23321" w:rsidP="00C540B5">
            <w:pPr>
              <w:rPr>
                <w:lang w:val="nl-BE"/>
              </w:rPr>
            </w:pPr>
            <w:r w:rsidRPr="007E1567">
              <w:rPr>
                <w:lang w:val="nl-BE"/>
              </w:rPr>
              <w:t>NL + FR</w:t>
            </w:r>
          </w:p>
        </w:tc>
        <w:tc>
          <w:tcPr>
            <w:tcW w:w="6564" w:type="dxa"/>
          </w:tcPr>
          <w:p w14:paraId="3349BC36" w14:textId="77777777" w:rsidR="00C23321" w:rsidRPr="007E1567" w:rsidRDefault="00C23321" w:rsidP="00C540B5">
            <w:pPr>
              <w:cnfStyle w:val="000000000000" w:firstRow="0" w:lastRow="0" w:firstColumn="0" w:lastColumn="0" w:oddVBand="0" w:evenVBand="0" w:oddHBand="0" w:evenHBand="0" w:firstRowFirstColumn="0" w:firstRowLastColumn="0" w:lastRowFirstColumn="0" w:lastRowLastColumn="0"/>
              <w:rPr>
                <w:lang w:val="nl-BE"/>
              </w:rPr>
            </w:pPr>
            <w:r w:rsidRPr="007E1567">
              <w:rPr>
                <w:lang w:val="nl-BE"/>
              </w:rPr>
              <w:t>Opleiding Homofobie NL + FR</w:t>
            </w:r>
          </w:p>
        </w:tc>
        <w:tc>
          <w:tcPr>
            <w:tcW w:w="3292" w:type="dxa"/>
          </w:tcPr>
          <w:p w14:paraId="2EC63152" w14:textId="77777777" w:rsidR="00C23321" w:rsidRPr="007E1567" w:rsidRDefault="00C23321" w:rsidP="00C540B5">
            <w:pPr>
              <w:cnfStyle w:val="000000000000" w:firstRow="0" w:lastRow="0" w:firstColumn="0" w:lastColumn="0" w:oddVBand="0" w:evenVBand="0" w:oddHBand="0" w:evenHBand="0" w:firstRowFirstColumn="0" w:firstRowLastColumn="0" w:lastRowFirstColumn="0" w:lastRowLastColumn="0"/>
              <w:rPr>
                <w:lang w:val="nl-BE"/>
              </w:rPr>
            </w:pPr>
            <w:r w:rsidRPr="007E1567">
              <w:rPr>
                <w:lang w:val="nl-BE"/>
              </w:rPr>
              <w:t>16</w:t>
            </w:r>
          </w:p>
        </w:tc>
      </w:tr>
      <w:tr w:rsidR="00C23321" w:rsidRPr="007E1567" w14:paraId="69D46F7A" w14:textId="77777777" w:rsidTr="00C540B5">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4601" w:type="dxa"/>
          </w:tcPr>
          <w:p w14:paraId="45962C73" w14:textId="77777777" w:rsidR="00C23321" w:rsidRPr="007E1567" w:rsidRDefault="00C23321" w:rsidP="00C540B5">
            <w:pPr>
              <w:tabs>
                <w:tab w:val="left" w:pos="2983"/>
              </w:tabs>
              <w:rPr>
                <w:lang w:val="nl-NL"/>
              </w:rPr>
            </w:pPr>
            <w:r w:rsidRPr="007E1567">
              <w:rPr>
                <w:lang w:val="nl-NL"/>
              </w:rPr>
              <w:t>Samenwerking tussen 6 Brusselse politiezones luik evaluatie NL + FR</w:t>
            </w:r>
          </w:p>
        </w:tc>
        <w:tc>
          <w:tcPr>
            <w:tcW w:w="6564" w:type="dxa"/>
          </w:tcPr>
          <w:p w14:paraId="2D34160A" w14:textId="77777777" w:rsidR="00C23321" w:rsidRPr="007E1567" w:rsidRDefault="00C23321" w:rsidP="00C540B5">
            <w:pPr>
              <w:cnfStyle w:val="000000100000" w:firstRow="0" w:lastRow="0" w:firstColumn="0" w:lastColumn="0" w:oddVBand="0" w:evenVBand="0" w:oddHBand="1" w:evenHBand="0" w:firstRowFirstColumn="0" w:firstRowLastColumn="0" w:lastRowFirstColumn="0" w:lastRowLastColumn="0"/>
              <w:rPr>
                <w:lang w:val="nl-NL"/>
              </w:rPr>
            </w:pPr>
            <w:r w:rsidRPr="007E1567">
              <w:rPr>
                <w:lang w:val="nl-NL"/>
              </w:rPr>
              <w:t>Evaluatievergadering opleiding Homofobie met alle betrokken partners</w:t>
            </w:r>
          </w:p>
        </w:tc>
        <w:tc>
          <w:tcPr>
            <w:tcW w:w="3292" w:type="dxa"/>
          </w:tcPr>
          <w:p w14:paraId="423E4471" w14:textId="77777777" w:rsidR="00C23321" w:rsidRPr="007E1567" w:rsidRDefault="00C23321" w:rsidP="00C540B5">
            <w:pPr>
              <w:cnfStyle w:val="000000100000" w:firstRow="0" w:lastRow="0" w:firstColumn="0" w:lastColumn="0" w:oddVBand="0" w:evenVBand="0" w:oddHBand="1" w:evenHBand="0" w:firstRowFirstColumn="0" w:firstRowLastColumn="0" w:lastRowFirstColumn="0" w:lastRowLastColumn="0"/>
              <w:rPr>
                <w:lang w:val="nl-NL"/>
              </w:rPr>
            </w:pPr>
            <w:r w:rsidRPr="007E1567">
              <w:rPr>
                <w:lang w:val="nl-NL"/>
              </w:rPr>
              <w:t>2</w:t>
            </w:r>
          </w:p>
        </w:tc>
      </w:tr>
      <w:tr w:rsidR="00C23321" w:rsidRPr="007E1567" w14:paraId="511769CA" w14:textId="77777777" w:rsidTr="00C540B5">
        <w:trPr>
          <w:trHeight w:val="73"/>
        </w:trPr>
        <w:tc>
          <w:tcPr>
            <w:cnfStyle w:val="001000000000" w:firstRow="0" w:lastRow="0" w:firstColumn="1" w:lastColumn="0" w:oddVBand="0" w:evenVBand="0" w:oddHBand="0" w:evenHBand="0" w:firstRowFirstColumn="0" w:firstRowLastColumn="0" w:lastRowFirstColumn="0" w:lastRowLastColumn="0"/>
            <w:tcW w:w="4601" w:type="dxa"/>
          </w:tcPr>
          <w:p w14:paraId="15C57FA7" w14:textId="77777777" w:rsidR="00C23321" w:rsidRPr="007E1567" w:rsidRDefault="00C23321" w:rsidP="00C540B5">
            <w:pPr>
              <w:tabs>
                <w:tab w:val="left" w:pos="2983"/>
              </w:tabs>
              <w:rPr>
                <w:lang w:val="nl-NL"/>
              </w:rPr>
            </w:pPr>
            <w:r w:rsidRPr="007E1567">
              <w:rPr>
                <w:lang w:val="nl-NL"/>
              </w:rPr>
              <w:t>Bijkomende vragen tot opleiding 2016</w:t>
            </w:r>
          </w:p>
        </w:tc>
        <w:tc>
          <w:tcPr>
            <w:tcW w:w="6564" w:type="dxa"/>
          </w:tcPr>
          <w:p w14:paraId="54BEE576" w14:textId="77777777" w:rsidR="00C23321" w:rsidRPr="007E1567" w:rsidRDefault="00C23321" w:rsidP="00C540B5">
            <w:pPr>
              <w:cnfStyle w:val="000000000000" w:firstRow="0" w:lastRow="0" w:firstColumn="0" w:lastColumn="0" w:oddVBand="0" w:evenVBand="0" w:oddHBand="0" w:evenHBand="0" w:firstRowFirstColumn="0" w:firstRowLastColumn="0" w:lastRowFirstColumn="0" w:lastRowLastColumn="0"/>
              <w:rPr>
                <w:lang w:val="nl-NL"/>
              </w:rPr>
            </w:pPr>
            <w:r w:rsidRPr="007E1567">
              <w:rPr>
                <w:lang w:val="nl-NL"/>
              </w:rPr>
              <w:t xml:space="preserve">FR+ NL </w:t>
            </w:r>
          </w:p>
        </w:tc>
        <w:tc>
          <w:tcPr>
            <w:tcW w:w="3292" w:type="dxa"/>
          </w:tcPr>
          <w:p w14:paraId="3A75B7C2" w14:textId="77777777" w:rsidR="00C23321" w:rsidRPr="007E1567" w:rsidRDefault="00C23321" w:rsidP="00C540B5">
            <w:pPr>
              <w:cnfStyle w:val="000000000000" w:firstRow="0" w:lastRow="0" w:firstColumn="0" w:lastColumn="0" w:oddVBand="0" w:evenVBand="0" w:oddHBand="0" w:evenHBand="0" w:firstRowFirstColumn="0" w:firstRowLastColumn="0" w:lastRowFirstColumn="0" w:lastRowLastColumn="0"/>
              <w:rPr>
                <w:lang w:val="nl-NL"/>
              </w:rPr>
            </w:pPr>
            <w:r w:rsidRPr="007E1567">
              <w:rPr>
                <w:lang w:val="nl-NL"/>
              </w:rPr>
              <w:t>10</w:t>
            </w:r>
          </w:p>
        </w:tc>
      </w:tr>
      <w:tr w:rsidR="00C23321" w:rsidRPr="007E1567" w14:paraId="445D0201" w14:textId="77777777" w:rsidTr="00C540B5">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4601" w:type="dxa"/>
          </w:tcPr>
          <w:p w14:paraId="0A423BD5" w14:textId="77777777" w:rsidR="00C23321" w:rsidRPr="007E1567" w:rsidRDefault="00C23321" w:rsidP="00C540B5">
            <w:pPr>
              <w:tabs>
                <w:tab w:val="left" w:pos="2983"/>
              </w:tabs>
              <w:rPr>
                <w:lang w:val="nl-NL"/>
              </w:rPr>
            </w:pPr>
          </w:p>
        </w:tc>
        <w:tc>
          <w:tcPr>
            <w:tcW w:w="6564" w:type="dxa"/>
          </w:tcPr>
          <w:p w14:paraId="29FE1EDD" w14:textId="77777777" w:rsidR="00C23321" w:rsidRPr="007E1567" w:rsidRDefault="00C23321" w:rsidP="00C540B5">
            <w:pPr>
              <w:cnfStyle w:val="000000100000" w:firstRow="0" w:lastRow="0" w:firstColumn="0" w:lastColumn="0" w:oddVBand="0" w:evenVBand="0" w:oddHBand="1" w:evenHBand="0" w:firstRowFirstColumn="0" w:firstRowLastColumn="0" w:lastRowFirstColumn="0" w:lastRowLastColumn="0"/>
              <w:rPr>
                <w:lang w:val="nl-NL"/>
              </w:rPr>
            </w:pPr>
          </w:p>
        </w:tc>
        <w:tc>
          <w:tcPr>
            <w:tcW w:w="3292" w:type="dxa"/>
          </w:tcPr>
          <w:p w14:paraId="14F2DEE0" w14:textId="77777777" w:rsidR="00C23321" w:rsidRPr="007E1567" w:rsidRDefault="00C23321" w:rsidP="00C540B5">
            <w:pPr>
              <w:cnfStyle w:val="000000100000" w:firstRow="0" w:lastRow="0" w:firstColumn="0" w:lastColumn="0" w:oddVBand="0" w:evenVBand="0" w:oddHBand="1" w:evenHBand="0" w:firstRowFirstColumn="0" w:firstRowLastColumn="0" w:lastRowFirstColumn="0" w:lastRowLastColumn="0"/>
              <w:rPr>
                <w:lang w:val="nl-NL"/>
              </w:rPr>
            </w:pPr>
          </w:p>
        </w:tc>
      </w:tr>
      <w:tr w:rsidR="00C23321" w:rsidRPr="00D02FD9" w14:paraId="31CFB441" w14:textId="77777777" w:rsidTr="00C540B5">
        <w:trPr>
          <w:trHeight w:val="136"/>
        </w:trPr>
        <w:tc>
          <w:tcPr>
            <w:cnfStyle w:val="001000000000" w:firstRow="0" w:lastRow="0" w:firstColumn="1" w:lastColumn="0" w:oddVBand="0" w:evenVBand="0" w:oddHBand="0" w:evenHBand="0" w:firstRowFirstColumn="0" w:firstRowLastColumn="0" w:lastRowFirstColumn="0" w:lastRowLastColumn="0"/>
            <w:tcW w:w="14457" w:type="dxa"/>
            <w:gridSpan w:val="3"/>
          </w:tcPr>
          <w:p w14:paraId="3F22B6E8" w14:textId="77777777" w:rsidR="00C23321" w:rsidRPr="007E1567" w:rsidRDefault="00C23321" w:rsidP="00C23321">
            <w:pPr>
              <w:pStyle w:val="ListParagraph"/>
              <w:numPr>
                <w:ilvl w:val="0"/>
                <w:numId w:val="110"/>
              </w:numPr>
              <w:rPr>
                <w:color w:val="00B0F0"/>
                <w:lang w:val="nl-BE"/>
              </w:rPr>
            </w:pPr>
            <w:r w:rsidRPr="007E1567">
              <w:rPr>
                <w:color w:val="00B0F0"/>
                <w:lang w:val="nl-BE"/>
              </w:rPr>
              <w:t>Cluster 12 Basisopleiding Politie (Maatschappelijke vraagstukken) – FR + NL</w:t>
            </w:r>
          </w:p>
        </w:tc>
      </w:tr>
      <w:tr w:rsidR="00C23321" w:rsidRPr="007E1567" w14:paraId="23050744" w14:textId="77777777" w:rsidTr="00C540B5">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4601" w:type="dxa"/>
          </w:tcPr>
          <w:p w14:paraId="0842F084" w14:textId="77777777" w:rsidR="00C23321" w:rsidRPr="007E1567" w:rsidRDefault="00C23321" w:rsidP="00C540B5">
            <w:pPr>
              <w:rPr>
                <w:lang w:val="nl-BE"/>
              </w:rPr>
            </w:pPr>
            <w:r w:rsidRPr="007E1567">
              <w:rPr>
                <w:lang w:val="nl-BE"/>
              </w:rPr>
              <w:t xml:space="preserve">Voorbereidende vergaderingen </w:t>
            </w:r>
          </w:p>
        </w:tc>
        <w:tc>
          <w:tcPr>
            <w:tcW w:w="6564" w:type="dxa"/>
          </w:tcPr>
          <w:p w14:paraId="0B11B5B3" w14:textId="77777777" w:rsidR="00C23321" w:rsidRPr="007E1567" w:rsidRDefault="00C23321" w:rsidP="00C540B5">
            <w:pPr>
              <w:cnfStyle w:val="000000100000" w:firstRow="0" w:lastRow="0" w:firstColumn="0" w:lastColumn="0" w:oddVBand="0" w:evenVBand="0" w:oddHBand="1" w:evenHBand="0" w:firstRowFirstColumn="0" w:firstRowLastColumn="0" w:lastRowFirstColumn="0" w:lastRowLastColumn="0"/>
            </w:pPr>
            <w:r w:rsidRPr="007E1567">
              <w:t>Overleg en voorbereiding reflectiedagen</w:t>
            </w:r>
          </w:p>
        </w:tc>
        <w:tc>
          <w:tcPr>
            <w:tcW w:w="3292" w:type="dxa"/>
          </w:tcPr>
          <w:p w14:paraId="41743AEA" w14:textId="77777777" w:rsidR="00C23321" w:rsidRPr="007E1567" w:rsidRDefault="00C23321" w:rsidP="00C540B5">
            <w:pPr>
              <w:cnfStyle w:val="000000100000" w:firstRow="0" w:lastRow="0" w:firstColumn="0" w:lastColumn="0" w:oddVBand="0" w:evenVBand="0" w:oddHBand="1" w:evenHBand="0" w:firstRowFirstColumn="0" w:firstRowLastColumn="0" w:lastRowFirstColumn="0" w:lastRowLastColumn="0"/>
              <w:rPr>
                <w:lang w:val="nl-BE"/>
              </w:rPr>
            </w:pPr>
            <w:r w:rsidRPr="007E1567">
              <w:rPr>
                <w:lang w:val="nl-BE"/>
              </w:rPr>
              <w:t>1</w:t>
            </w:r>
          </w:p>
        </w:tc>
      </w:tr>
      <w:tr w:rsidR="00C23321" w:rsidRPr="007E1567" w14:paraId="3216FB26" w14:textId="77777777" w:rsidTr="00C540B5">
        <w:trPr>
          <w:trHeight w:val="544"/>
        </w:trPr>
        <w:tc>
          <w:tcPr>
            <w:cnfStyle w:val="001000000000" w:firstRow="0" w:lastRow="0" w:firstColumn="1" w:lastColumn="0" w:oddVBand="0" w:evenVBand="0" w:oddHBand="0" w:evenHBand="0" w:firstRowFirstColumn="0" w:firstRowLastColumn="0" w:lastRowFirstColumn="0" w:lastRowLastColumn="0"/>
            <w:tcW w:w="4601" w:type="dxa"/>
          </w:tcPr>
          <w:p w14:paraId="12F47088" w14:textId="77777777" w:rsidR="00C23321" w:rsidRPr="007E1567" w:rsidRDefault="00C23321" w:rsidP="00C540B5">
            <w:pPr>
              <w:rPr>
                <w:lang w:val="nl-NL"/>
              </w:rPr>
            </w:pPr>
            <w:r w:rsidRPr="007E1567">
              <w:rPr>
                <w:lang w:val="nl-BE"/>
              </w:rPr>
              <w:t xml:space="preserve">Reflectiedagen </w:t>
            </w:r>
          </w:p>
        </w:tc>
        <w:tc>
          <w:tcPr>
            <w:tcW w:w="6564" w:type="dxa"/>
          </w:tcPr>
          <w:p w14:paraId="468DC70E" w14:textId="77777777" w:rsidR="00C23321" w:rsidRPr="007E1567" w:rsidRDefault="00C23321" w:rsidP="00C540B5">
            <w:pPr>
              <w:cnfStyle w:val="000000000000" w:firstRow="0" w:lastRow="0" w:firstColumn="0" w:lastColumn="0" w:oddVBand="0" w:evenVBand="0" w:oddHBand="0" w:evenHBand="0" w:firstRowFirstColumn="0" w:firstRowLastColumn="0" w:lastRowFirstColumn="0" w:lastRowLastColumn="0"/>
            </w:pPr>
            <w:r w:rsidRPr="007E1567">
              <w:t>Développement d’un référentiel de compétences éthiques</w:t>
            </w:r>
          </w:p>
        </w:tc>
        <w:tc>
          <w:tcPr>
            <w:tcW w:w="3292" w:type="dxa"/>
          </w:tcPr>
          <w:p w14:paraId="481A4006" w14:textId="77777777" w:rsidR="00C23321" w:rsidRPr="007E1567" w:rsidRDefault="00C23321" w:rsidP="00C540B5">
            <w:pPr>
              <w:cnfStyle w:val="000000000000" w:firstRow="0" w:lastRow="0" w:firstColumn="0" w:lastColumn="0" w:oddVBand="0" w:evenVBand="0" w:oddHBand="0" w:evenHBand="0" w:firstRowFirstColumn="0" w:firstRowLastColumn="0" w:lastRowFirstColumn="0" w:lastRowLastColumn="0"/>
              <w:rPr>
                <w:lang w:val="nl-BE"/>
              </w:rPr>
            </w:pPr>
            <w:r w:rsidRPr="007E1567">
              <w:rPr>
                <w:lang w:val="nl-BE"/>
              </w:rPr>
              <w:t>4</w:t>
            </w:r>
          </w:p>
        </w:tc>
      </w:tr>
      <w:tr w:rsidR="00C23321" w:rsidRPr="007E1567" w14:paraId="1266A6CC" w14:textId="77777777" w:rsidTr="00C540B5">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601" w:type="dxa"/>
          </w:tcPr>
          <w:p w14:paraId="36ADB9E5" w14:textId="77777777" w:rsidR="00C23321" w:rsidRPr="007E1567" w:rsidRDefault="00C23321" w:rsidP="00C540B5">
            <w:r w:rsidRPr="007E1567">
              <w:t xml:space="preserve">Analyse critique du matériel pédagogique </w:t>
            </w:r>
          </w:p>
        </w:tc>
        <w:tc>
          <w:tcPr>
            <w:tcW w:w="6564" w:type="dxa"/>
          </w:tcPr>
          <w:p w14:paraId="41C15EE8" w14:textId="77777777" w:rsidR="00C23321" w:rsidRPr="007E1567" w:rsidRDefault="00C23321" w:rsidP="00C540B5">
            <w:pPr>
              <w:cnfStyle w:val="000000100000" w:firstRow="0" w:lastRow="0" w:firstColumn="0" w:lastColumn="0" w:oddVBand="0" w:evenVBand="0" w:oddHBand="1" w:evenHBand="0" w:firstRowFirstColumn="0" w:firstRowLastColumn="0" w:lastRowFirstColumn="0" w:lastRowLastColumn="0"/>
            </w:pPr>
            <w:r w:rsidRPr="007E1567">
              <w:t>FR + NL -trainers</w:t>
            </w:r>
          </w:p>
        </w:tc>
        <w:tc>
          <w:tcPr>
            <w:tcW w:w="3292" w:type="dxa"/>
          </w:tcPr>
          <w:p w14:paraId="3262C685" w14:textId="77777777" w:rsidR="00C23321" w:rsidRPr="007E1567" w:rsidRDefault="00C23321" w:rsidP="00C540B5">
            <w:pPr>
              <w:cnfStyle w:val="000000100000" w:firstRow="0" w:lastRow="0" w:firstColumn="0" w:lastColumn="0" w:oddVBand="0" w:evenVBand="0" w:oddHBand="1" w:evenHBand="0" w:firstRowFirstColumn="0" w:firstRowLastColumn="0" w:lastRowFirstColumn="0" w:lastRowLastColumn="0"/>
              <w:rPr>
                <w:lang w:val="nl-BE"/>
              </w:rPr>
            </w:pPr>
            <w:r w:rsidRPr="007E1567">
              <w:rPr>
                <w:lang w:val="nl-BE"/>
              </w:rPr>
              <w:t>2</w:t>
            </w:r>
          </w:p>
        </w:tc>
      </w:tr>
      <w:tr w:rsidR="00C23321" w:rsidRPr="007E1567" w14:paraId="43ACA6C9" w14:textId="77777777" w:rsidTr="00C540B5">
        <w:trPr>
          <w:trHeight w:val="279"/>
        </w:trPr>
        <w:tc>
          <w:tcPr>
            <w:cnfStyle w:val="001000000000" w:firstRow="0" w:lastRow="0" w:firstColumn="1" w:lastColumn="0" w:oddVBand="0" w:evenVBand="0" w:oddHBand="0" w:evenHBand="0" w:firstRowFirstColumn="0" w:firstRowLastColumn="0" w:lastRowFirstColumn="0" w:lastRowLastColumn="0"/>
            <w:tcW w:w="4601" w:type="dxa"/>
          </w:tcPr>
          <w:p w14:paraId="0719A8B8" w14:textId="77777777" w:rsidR="00C23321" w:rsidRPr="007E1567" w:rsidRDefault="00C23321" w:rsidP="00C540B5">
            <w:r w:rsidRPr="007E1567">
              <w:t>Travail sur les pratiques réflexives des enseignants</w:t>
            </w:r>
          </w:p>
        </w:tc>
        <w:tc>
          <w:tcPr>
            <w:tcW w:w="6564" w:type="dxa"/>
          </w:tcPr>
          <w:p w14:paraId="7E6A4EB1" w14:textId="77777777" w:rsidR="00C23321" w:rsidRPr="007E1567" w:rsidRDefault="00C23321" w:rsidP="00C540B5">
            <w:pPr>
              <w:cnfStyle w:val="000000000000" w:firstRow="0" w:lastRow="0" w:firstColumn="0" w:lastColumn="0" w:oddVBand="0" w:evenVBand="0" w:oddHBand="0" w:evenHBand="0" w:firstRowFirstColumn="0" w:firstRowLastColumn="0" w:lastRowFirstColumn="0" w:lastRowLastColumn="0"/>
              <w:rPr>
                <w:lang w:val="nl-NL"/>
              </w:rPr>
            </w:pPr>
            <w:r w:rsidRPr="007E1567">
              <w:rPr>
                <w:lang w:val="nl-NL"/>
              </w:rPr>
              <w:t>FR+ NL- trainers</w:t>
            </w:r>
          </w:p>
        </w:tc>
        <w:tc>
          <w:tcPr>
            <w:tcW w:w="3292" w:type="dxa"/>
          </w:tcPr>
          <w:p w14:paraId="4F59D0D0" w14:textId="77777777" w:rsidR="00C23321" w:rsidRPr="007E1567" w:rsidRDefault="00C23321" w:rsidP="00C540B5">
            <w:pPr>
              <w:cnfStyle w:val="000000000000" w:firstRow="0" w:lastRow="0" w:firstColumn="0" w:lastColumn="0" w:oddVBand="0" w:evenVBand="0" w:oddHBand="0" w:evenHBand="0" w:firstRowFirstColumn="0" w:firstRowLastColumn="0" w:lastRowFirstColumn="0" w:lastRowLastColumn="0"/>
              <w:rPr>
                <w:lang w:val="nl-BE"/>
              </w:rPr>
            </w:pPr>
            <w:r w:rsidRPr="007E1567">
              <w:rPr>
                <w:lang w:val="nl-BE"/>
              </w:rPr>
              <w:t>2</w:t>
            </w:r>
          </w:p>
        </w:tc>
      </w:tr>
      <w:tr w:rsidR="00C23321" w:rsidRPr="007E1567" w14:paraId="5A79E665" w14:textId="77777777" w:rsidTr="00C540B5">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601" w:type="dxa"/>
          </w:tcPr>
          <w:p w14:paraId="51874416" w14:textId="3A812FA1" w:rsidR="00C23321" w:rsidRPr="00D02FD9" w:rsidRDefault="002E214E" w:rsidP="00C540B5">
            <w:r w:rsidRPr="00D02FD9">
              <w:t xml:space="preserve">Enrichissement de la </w:t>
            </w:r>
            <w:proofErr w:type="spellStart"/>
            <w:r w:rsidRPr="00D02FD9">
              <w:t>tool</w:t>
            </w:r>
            <w:proofErr w:type="spellEnd"/>
            <w:r w:rsidRPr="00D02FD9">
              <w:t xml:space="preserve"> box</w:t>
            </w:r>
          </w:p>
        </w:tc>
        <w:tc>
          <w:tcPr>
            <w:tcW w:w="6564" w:type="dxa"/>
            <w:tcBorders>
              <w:top w:val="nil"/>
            </w:tcBorders>
          </w:tcPr>
          <w:p w14:paraId="4D4BDC61" w14:textId="77777777" w:rsidR="00C23321" w:rsidRPr="007E1567" w:rsidRDefault="00C23321" w:rsidP="00C540B5">
            <w:pPr>
              <w:cnfStyle w:val="000000100000" w:firstRow="0" w:lastRow="0" w:firstColumn="0" w:lastColumn="0" w:oddVBand="0" w:evenVBand="0" w:oddHBand="1" w:evenHBand="0" w:firstRowFirstColumn="0" w:firstRowLastColumn="0" w:lastRowFirstColumn="0" w:lastRowLastColumn="0"/>
              <w:rPr>
                <w:lang w:val="nl-BE"/>
              </w:rPr>
            </w:pPr>
            <w:r w:rsidRPr="007E1567">
              <w:rPr>
                <w:lang w:val="nl-BE"/>
              </w:rPr>
              <w:t>FR + NL-trainers</w:t>
            </w:r>
          </w:p>
        </w:tc>
        <w:tc>
          <w:tcPr>
            <w:tcW w:w="3292" w:type="dxa"/>
          </w:tcPr>
          <w:p w14:paraId="72524DA7" w14:textId="77777777" w:rsidR="00C23321" w:rsidRPr="007E1567" w:rsidRDefault="00C23321" w:rsidP="00C540B5">
            <w:pPr>
              <w:cnfStyle w:val="000000100000" w:firstRow="0" w:lastRow="0" w:firstColumn="0" w:lastColumn="0" w:oddVBand="0" w:evenVBand="0" w:oddHBand="1" w:evenHBand="0" w:firstRowFirstColumn="0" w:firstRowLastColumn="0" w:lastRowFirstColumn="0" w:lastRowLastColumn="0"/>
              <w:rPr>
                <w:lang w:val="nl-BE"/>
              </w:rPr>
            </w:pPr>
            <w:r w:rsidRPr="007E1567">
              <w:rPr>
                <w:lang w:val="nl-BE"/>
              </w:rPr>
              <w:t>2</w:t>
            </w:r>
          </w:p>
        </w:tc>
      </w:tr>
      <w:tr w:rsidR="00C23321" w:rsidRPr="007E1567" w14:paraId="1CEF3381" w14:textId="77777777" w:rsidTr="00C540B5">
        <w:trPr>
          <w:trHeight w:val="136"/>
        </w:trPr>
        <w:tc>
          <w:tcPr>
            <w:cnfStyle w:val="001000000000" w:firstRow="0" w:lastRow="0" w:firstColumn="1" w:lastColumn="0" w:oddVBand="0" w:evenVBand="0" w:oddHBand="0" w:evenHBand="0" w:firstRowFirstColumn="0" w:firstRowLastColumn="0" w:lastRowFirstColumn="0" w:lastRowLastColumn="0"/>
            <w:tcW w:w="4601" w:type="dxa"/>
          </w:tcPr>
          <w:p w14:paraId="11888BBC" w14:textId="77777777" w:rsidR="00C23321" w:rsidRPr="007E1567" w:rsidRDefault="00C23321" w:rsidP="00C540B5">
            <w:pPr>
              <w:rPr>
                <w:lang w:val="nl-BE"/>
              </w:rPr>
            </w:pPr>
          </w:p>
        </w:tc>
        <w:tc>
          <w:tcPr>
            <w:tcW w:w="6564" w:type="dxa"/>
          </w:tcPr>
          <w:p w14:paraId="3E655302" w14:textId="77777777" w:rsidR="00C23321" w:rsidRPr="007E1567" w:rsidRDefault="00C23321" w:rsidP="00C540B5">
            <w:pPr>
              <w:cnfStyle w:val="000000000000" w:firstRow="0" w:lastRow="0" w:firstColumn="0" w:lastColumn="0" w:oddVBand="0" w:evenVBand="0" w:oddHBand="0" w:evenHBand="0" w:firstRowFirstColumn="0" w:firstRowLastColumn="0" w:lastRowFirstColumn="0" w:lastRowLastColumn="0"/>
              <w:rPr>
                <w:lang w:val="nl-BE"/>
              </w:rPr>
            </w:pPr>
          </w:p>
        </w:tc>
        <w:tc>
          <w:tcPr>
            <w:tcW w:w="3292" w:type="dxa"/>
          </w:tcPr>
          <w:p w14:paraId="502E57E8" w14:textId="77777777" w:rsidR="00C23321" w:rsidRPr="007E1567" w:rsidRDefault="00C23321" w:rsidP="00C540B5">
            <w:pPr>
              <w:cnfStyle w:val="000000000000" w:firstRow="0" w:lastRow="0" w:firstColumn="0" w:lastColumn="0" w:oddVBand="0" w:evenVBand="0" w:oddHBand="0" w:evenHBand="0" w:firstRowFirstColumn="0" w:firstRowLastColumn="0" w:lastRowFirstColumn="0" w:lastRowLastColumn="0"/>
              <w:rPr>
                <w:lang w:val="nl-BE"/>
              </w:rPr>
            </w:pPr>
          </w:p>
        </w:tc>
      </w:tr>
      <w:tr w:rsidR="00C23321" w:rsidRPr="00D02FD9" w14:paraId="1554436B" w14:textId="77777777" w:rsidTr="00C540B5">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14457" w:type="dxa"/>
            <w:gridSpan w:val="3"/>
          </w:tcPr>
          <w:p w14:paraId="1F9795A3" w14:textId="77777777" w:rsidR="00C23321" w:rsidRPr="007E1567" w:rsidRDefault="00C23321" w:rsidP="00C23321">
            <w:pPr>
              <w:pStyle w:val="ListParagraph"/>
              <w:numPr>
                <w:ilvl w:val="0"/>
                <w:numId w:val="110"/>
              </w:numPr>
              <w:rPr>
                <w:color w:val="00B0F0"/>
                <w:lang w:val="nl-BE"/>
              </w:rPr>
            </w:pPr>
            <w:r w:rsidRPr="007E1567">
              <w:rPr>
                <w:color w:val="00B0F0"/>
                <w:lang w:val="nl-BE"/>
              </w:rPr>
              <w:t>Project Holocaust, Politie en Mensenrechten (i.s.m. Dossin Kazerne) – FR + NL</w:t>
            </w:r>
          </w:p>
        </w:tc>
      </w:tr>
      <w:tr w:rsidR="00C23321" w:rsidRPr="007E1567" w14:paraId="2F9F80B1" w14:textId="77777777" w:rsidTr="00C540B5">
        <w:trPr>
          <w:trHeight w:val="272"/>
        </w:trPr>
        <w:tc>
          <w:tcPr>
            <w:cnfStyle w:val="001000000000" w:firstRow="0" w:lastRow="0" w:firstColumn="1" w:lastColumn="0" w:oddVBand="0" w:evenVBand="0" w:oddHBand="0" w:evenHBand="0" w:firstRowFirstColumn="0" w:firstRowLastColumn="0" w:lastRowFirstColumn="0" w:lastRowLastColumn="0"/>
            <w:tcW w:w="4601" w:type="dxa"/>
          </w:tcPr>
          <w:p w14:paraId="5CAB11FF" w14:textId="77777777" w:rsidR="00C23321" w:rsidRPr="007E1567" w:rsidRDefault="00C23321" w:rsidP="00C540B5">
            <w:pPr>
              <w:rPr>
                <w:lang w:val="nl-BE"/>
              </w:rPr>
            </w:pPr>
            <w:r w:rsidRPr="007E1567">
              <w:rPr>
                <w:lang w:val="nl-BE"/>
              </w:rPr>
              <w:t>Inhoudelijke voorbereiding en opvolging van Train the Trainer</w:t>
            </w:r>
          </w:p>
        </w:tc>
        <w:tc>
          <w:tcPr>
            <w:tcW w:w="6564" w:type="dxa"/>
          </w:tcPr>
          <w:p w14:paraId="29DE5155" w14:textId="77777777" w:rsidR="00C23321" w:rsidRPr="007E1567" w:rsidRDefault="00C23321" w:rsidP="00C540B5">
            <w:pPr>
              <w:cnfStyle w:val="000000000000" w:firstRow="0" w:lastRow="0" w:firstColumn="0" w:lastColumn="0" w:oddVBand="0" w:evenVBand="0" w:oddHBand="0" w:evenHBand="0" w:firstRowFirstColumn="0" w:firstRowLastColumn="0" w:lastRowFirstColumn="0" w:lastRowLastColumn="0"/>
              <w:rPr>
                <w:lang w:val="nl-BE"/>
              </w:rPr>
            </w:pPr>
            <w:r w:rsidRPr="007E1567">
              <w:rPr>
                <w:lang w:val="nl-BE"/>
              </w:rPr>
              <w:t>FR + NL trainer</w:t>
            </w:r>
          </w:p>
        </w:tc>
        <w:tc>
          <w:tcPr>
            <w:tcW w:w="3292" w:type="dxa"/>
          </w:tcPr>
          <w:p w14:paraId="50E300B8" w14:textId="77777777" w:rsidR="00C23321" w:rsidRPr="007E1567" w:rsidRDefault="00C23321" w:rsidP="00C540B5">
            <w:pPr>
              <w:cnfStyle w:val="000000000000" w:firstRow="0" w:lastRow="0" w:firstColumn="0" w:lastColumn="0" w:oddVBand="0" w:evenVBand="0" w:oddHBand="0" w:evenHBand="0" w:firstRowFirstColumn="0" w:firstRowLastColumn="0" w:lastRowFirstColumn="0" w:lastRowLastColumn="0"/>
              <w:rPr>
                <w:lang w:val="nl-BE"/>
              </w:rPr>
            </w:pPr>
            <w:r w:rsidRPr="007E1567">
              <w:rPr>
                <w:lang w:val="nl-BE"/>
              </w:rPr>
              <w:t>16</w:t>
            </w:r>
          </w:p>
        </w:tc>
      </w:tr>
      <w:tr w:rsidR="00C23321" w:rsidRPr="007E1567" w14:paraId="6557122A" w14:textId="77777777" w:rsidTr="00C540B5">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4601" w:type="dxa"/>
          </w:tcPr>
          <w:p w14:paraId="1518C4B8" w14:textId="77777777" w:rsidR="00C23321" w:rsidRPr="007E1567" w:rsidRDefault="00C23321" w:rsidP="00C540B5">
            <w:pPr>
              <w:rPr>
                <w:lang w:val="nl-BE"/>
              </w:rPr>
            </w:pPr>
            <w:r w:rsidRPr="007E1567">
              <w:rPr>
                <w:lang w:val="nl-BE"/>
              </w:rPr>
              <w:t>Inhoudelijke voorbereiding en opvolging endusers</w:t>
            </w:r>
          </w:p>
        </w:tc>
        <w:tc>
          <w:tcPr>
            <w:tcW w:w="6564" w:type="dxa"/>
          </w:tcPr>
          <w:p w14:paraId="723F8615" w14:textId="77777777" w:rsidR="00C23321" w:rsidRPr="007E1567" w:rsidRDefault="00C23321" w:rsidP="00C540B5">
            <w:pPr>
              <w:cnfStyle w:val="000000100000" w:firstRow="0" w:lastRow="0" w:firstColumn="0" w:lastColumn="0" w:oddVBand="0" w:evenVBand="0" w:oddHBand="1" w:evenHBand="0" w:firstRowFirstColumn="0" w:firstRowLastColumn="0" w:lastRowFirstColumn="0" w:lastRowLastColumn="0"/>
              <w:rPr>
                <w:lang w:val="nl-BE"/>
              </w:rPr>
            </w:pPr>
            <w:r w:rsidRPr="007E1567">
              <w:rPr>
                <w:lang w:val="nl-BE"/>
              </w:rPr>
              <w:t>FR + NL trainer</w:t>
            </w:r>
          </w:p>
        </w:tc>
        <w:tc>
          <w:tcPr>
            <w:tcW w:w="3292" w:type="dxa"/>
          </w:tcPr>
          <w:p w14:paraId="0A07B929" w14:textId="77777777" w:rsidR="00C23321" w:rsidRPr="007E1567" w:rsidRDefault="00C23321" w:rsidP="00C540B5">
            <w:pPr>
              <w:cnfStyle w:val="000000100000" w:firstRow="0" w:lastRow="0" w:firstColumn="0" w:lastColumn="0" w:oddVBand="0" w:evenVBand="0" w:oddHBand="1" w:evenHBand="0" w:firstRowFirstColumn="0" w:firstRowLastColumn="0" w:lastRowFirstColumn="0" w:lastRowLastColumn="0"/>
              <w:rPr>
                <w:lang w:val="nl-BE"/>
              </w:rPr>
            </w:pPr>
            <w:r w:rsidRPr="007E1567">
              <w:rPr>
                <w:lang w:val="nl-BE"/>
              </w:rPr>
              <w:t>12</w:t>
            </w:r>
          </w:p>
        </w:tc>
      </w:tr>
      <w:tr w:rsidR="00C23321" w:rsidRPr="007E1567" w14:paraId="4E5D49DF" w14:textId="77777777" w:rsidTr="00C540B5">
        <w:trPr>
          <w:trHeight w:val="136"/>
        </w:trPr>
        <w:tc>
          <w:tcPr>
            <w:cnfStyle w:val="001000000000" w:firstRow="0" w:lastRow="0" w:firstColumn="1" w:lastColumn="0" w:oddVBand="0" w:evenVBand="0" w:oddHBand="0" w:evenHBand="0" w:firstRowFirstColumn="0" w:firstRowLastColumn="0" w:lastRowFirstColumn="0" w:lastRowLastColumn="0"/>
            <w:tcW w:w="4601" w:type="dxa"/>
          </w:tcPr>
          <w:p w14:paraId="5860BEE8" w14:textId="77777777" w:rsidR="00C23321" w:rsidRPr="007E1567" w:rsidRDefault="00C23321" w:rsidP="00C540B5">
            <w:pPr>
              <w:rPr>
                <w:lang w:val="nl-BE"/>
              </w:rPr>
            </w:pPr>
            <w:r w:rsidRPr="007E1567">
              <w:rPr>
                <w:lang w:val="nl-BE"/>
              </w:rPr>
              <w:t>Inhoudelijke voorbereiding en opvolging module beleid</w:t>
            </w:r>
          </w:p>
        </w:tc>
        <w:tc>
          <w:tcPr>
            <w:tcW w:w="6564" w:type="dxa"/>
          </w:tcPr>
          <w:p w14:paraId="1288A878" w14:textId="77777777" w:rsidR="00C23321" w:rsidRPr="007E1567" w:rsidRDefault="00C23321" w:rsidP="00C540B5">
            <w:pPr>
              <w:cnfStyle w:val="000000000000" w:firstRow="0" w:lastRow="0" w:firstColumn="0" w:lastColumn="0" w:oddVBand="0" w:evenVBand="0" w:oddHBand="0" w:evenHBand="0" w:firstRowFirstColumn="0" w:firstRowLastColumn="0" w:lastRowFirstColumn="0" w:lastRowLastColumn="0"/>
              <w:rPr>
                <w:lang w:val="nl-BE"/>
              </w:rPr>
            </w:pPr>
            <w:r w:rsidRPr="007E1567">
              <w:rPr>
                <w:lang w:val="nl-BE"/>
              </w:rPr>
              <w:t>FR + NL trainer</w:t>
            </w:r>
          </w:p>
        </w:tc>
        <w:tc>
          <w:tcPr>
            <w:tcW w:w="3292" w:type="dxa"/>
          </w:tcPr>
          <w:p w14:paraId="1FB3C36F" w14:textId="77777777" w:rsidR="00C23321" w:rsidRPr="007E1567" w:rsidRDefault="00C23321" w:rsidP="00C540B5">
            <w:pPr>
              <w:cnfStyle w:val="000000000000" w:firstRow="0" w:lastRow="0" w:firstColumn="0" w:lastColumn="0" w:oddVBand="0" w:evenVBand="0" w:oddHBand="0" w:evenHBand="0" w:firstRowFirstColumn="0" w:firstRowLastColumn="0" w:lastRowFirstColumn="0" w:lastRowLastColumn="0"/>
              <w:rPr>
                <w:lang w:val="nl-BE"/>
              </w:rPr>
            </w:pPr>
            <w:r w:rsidRPr="007E1567">
              <w:rPr>
                <w:lang w:val="nl-BE"/>
              </w:rPr>
              <w:t>10</w:t>
            </w:r>
          </w:p>
        </w:tc>
      </w:tr>
      <w:tr w:rsidR="00C23321" w:rsidRPr="007E1567" w14:paraId="5B55A81A" w14:textId="77777777" w:rsidTr="00C540B5">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4601" w:type="dxa"/>
          </w:tcPr>
          <w:p w14:paraId="6BE7D3F7" w14:textId="77777777" w:rsidR="00C23321" w:rsidRPr="007E1567" w:rsidRDefault="00C23321" w:rsidP="00C540B5">
            <w:pPr>
              <w:rPr>
                <w:lang w:val="nl-BE"/>
              </w:rPr>
            </w:pPr>
            <w:r w:rsidRPr="007E1567">
              <w:rPr>
                <w:lang w:val="nl-BE"/>
              </w:rPr>
              <w:t xml:space="preserve">Kernteamvergaderingen </w:t>
            </w:r>
          </w:p>
        </w:tc>
        <w:tc>
          <w:tcPr>
            <w:tcW w:w="6564" w:type="dxa"/>
          </w:tcPr>
          <w:p w14:paraId="37BB9069" w14:textId="77777777" w:rsidR="00C23321" w:rsidRPr="007E1567" w:rsidRDefault="00C23321" w:rsidP="00C540B5">
            <w:pPr>
              <w:cnfStyle w:val="000000100000" w:firstRow="0" w:lastRow="0" w:firstColumn="0" w:lastColumn="0" w:oddVBand="0" w:evenVBand="0" w:oddHBand="1" w:evenHBand="0" w:firstRowFirstColumn="0" w:firstRowLastColumn="0" w:lastRowFirstColumn="0" w:lastRowLastColumn="0"/>
              <w:rPr>
                <w:lang w:val="nl-BE"/>
              </w:rPr>
            </w:pPr>
            <w:r w:rsidRPr="007E1567">
              <w:rPr>
                <w:lang w:val="nl-BE"/>
              </w:rPr>
              <w:t>FR + NL trainer</w:t>
            </w:r>
          </w:p>
        </w:tc>
        <w:tc>
          <w:tcPr>
            <w:tcW w:w="3292" w:type="dxa"/>
          </w:tcPr>
          <w:p w14:paraId="319FD25B" w14:textId="77777777" w:rsidR="00C23321" w:rsidRPr="007E1567" w:rsidRDefault="00C23321" w:rsidP="00C540B5">
            <w:pPr>
              <w:cnfStyle w:val="000000100000" w:firstRow="0" w:lastRow="0" w:firstColumn="0" w:lastColumn="0" w:oddVBand="0" w:evenVBand="0" w:oddHBand="1" w:evenHBand="0" w:firstRowFirstColumn="0" w:firstRowLastColumn="0" w:lastRowFirstColumn="0" w:lastRowLastColumn="0"/>
              <w:rPr>
                <w:lang w:val="nl-BE"/>
              </w:rPr>
            </w:pPr>
            <w:r w:rsidRPr="007E1567">
              <w:rPr>
                <w:lang w:val="nl-BE"/>
              </w:rPr>
              <w:t>7</w:t>
            </w:r>
          </w:p>
        </w:tc>
      </w:tr>
      <w:tr w:rsidR="00C23321" w:rsidRPr="007E1567" w14:paraId="6FE88433" w14:textId="77777777" w:rsidTr="00C540B5">
        <w:trPr>
          <w:trHeight w:val="136"/>
        </w:trPr>
        <w:tc>
          <w:tcPr>
            <w:cnfStyle w:val="001000000000" w:firstRow="0" w:lastRow="0" w:firstColumn="1" w:lastColumn="0" w:oddVBand="0" w:evenVBand="0" w:oddHBand="0" w:evenHBand="0" w:firstRowFirstColumn="0" w:firstRowLastColumn="0" w:lastRowFirstColumn="0" w:lastRowLastColumn="0"/>
            <w:tcW w:w="4601" w:type="dxa"/>
          </w:tcPr>
          <w:p w14:paraId="001ECC62" w14:textId="77777777" w:rsidR="00C23321" w:rsidRPr="007E1567" w:rsidRDefault="00C23321" w:rsidP="00C540B5">
            <w:pPr>
              <w:rPr>
                <w:lang w:val="nl-BE"/>
              </w:rPr>
            </w:pPr>
            <w:r w:rsidRPr="007E1567">
              <w:rPr>
                <w:lang w:val="nl-BE"/>
              </w:rPr>
              <w:t>Terugkomdagen voorbereiden en bijwonen</w:t>
            </w:r>
          </w:p>
        </w:tc>
        <w:tc>
          <w:tcPr>
            <w:tcW w:w="6564" w:type="dxa"/>
          </w:tcPr>
          <w:p w14:paraId="38938466" w14:textId="77777777" w:rsidR="00C23321" w:rsidRPr="007E1567" w:rsidRDefault="00C23321" w:rsidP="00C540B5">
            <w:pPr>
              <w:cnfStyle w:val="000000000000" w:firstRow="0" w:lastRow="0" w:firstColumn="0" w:lastColumn="0" w:oddVBand="0" w:evenVBand="0" w:oddHBand="0" w:evenHBand="0" w:firstRowFirstColumn="0" w:firstRowLastColumn="0" w:lastRowFirstColumn="0" w:lastRowLastColumn="0"/>
              <w:rPr>
                <w:lang w:val="nl-BE"/>
              </w:rPr>
            </w:pPr>
            <w:r w:rsidRPr="007E1567">
              <w:rPr>
                <w:lang w:val="nl-BE"/>
              </w:rPr>
              <w:t>FR + NL trainer</w:t>
            </w:r>
          </w:p>
        </w:tc>
        <w:tc>
          <w:tcPr>
            <w:tcW w:w="3292" w:type="dxa"/>
          </w:tcPr>
          <w:p w14:paraId="0E4B0AC3" w14:textId="77777777" w:rsidR="00C23321" w:rsidRPr="007E1567" w:rsidRDefault="00C23321" w:rsidP="00C540B5">
            <w:pPr>
              <w:cnfStyle w:val="000000000000" w:firstRow="0" w:lastRow="0" w:firstColumn="0" w:lastColumn="0" w:oddVBand="0" w:evenVBand="0" w:oddHBand="0" w:evenHBand="0" w:firstRowFirstColumn="0" w:firstRowLastColumn="0" w:lastRowFirstColumn="0" w:lastRowLastColumn="0"/>
              <w:rPr>
                <w:lang w:val="nl-BE"/>
              </w:rPr>
            </w:pPr>
            <w:r w:rsidRPr="007E1567">
              <w:rPr>
                <w:lang w:val="nl-BE"/>
              </w:rPr>
              <w:t>6</w:t>
            </w:r>
          </w:p>
        </w:tc>
      </w:tr>
      <w:tr w:rsidR="00C23321" w:rsidRPr="007E1567" w14:paraId="0887ECE8" w14:textId="77777777" w:rsidTr="00C540B5">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4601" w:type="dxa"/>
          </w:tcPr>
          <w:p w14:paraId="46247C8E" w14:textId="77777777" w:rsidR="00C23321" w:rsidRPr="007E1567" w:rsidRDefault="00C23321" w:rsidP="00C540B5">
            <w:pPr>
              <w:rPr>
                <w:lang w:val="nl-BE"/>
              </w:rPr>
            </w:pPr>
            <w:r w:rsidRPr="007E1567">
              <w:rPr>
                <w:lang w:val="nl-BE"/>
              </w:rPr>
              <w:t>Evaluatie-meetings en kwaliteitstrajecten</w:t>
            </w:r>
          </w:p>
        </w:tc>
        <w:tc>
          <w:tcPr>
            <w:tcW w:w="6564" w:type="dxa"/>
          </w:tcPr>
          <w:p w14:paraId="00CB4050" w14:textId="77777777" w:rsidR="00C23321" w:rsidRPr="007E1567" w:rsidRDefault="00C23321" w:rsidP="00C540B5">
            <w:pPr>
              <w:cnfStyle w:val="000000100000" w:firstRow="0" w:lastRow="0" w:firstColumn="0" w:lastColumn="0" w:oddVBand="0" w:evenVBand="0" w:oddHBand="1" w:evenHBand="0" w:firstRowFirstColumn="0" w:firstRowLastColumn="0" w:lastRowFirstColumn="0" w:lastRowLastColumn="0"/>
              <w:rPr>
                <w:lang w:val="nl-BE"/>
              </w:rPr>
            </w:pPr>
            <w:r w:rsidRPr="007E1567">
              <w:rPr>
                <w:lang w:val="nl-BE"/>
              </w:rPr>
              <w:t>FR + NL trainer</w:t>
            </w:r>
          </w:p>
        </w:tc>
        <w:tc>
          <w:tcPr>
            <w:tcW w:w="3292" w:type="dxa"/>
          </w:tcPr>
          <w:p w14:paraId="106EDFAF" w14:textId="77777777" w:rsidR="00C23321" w:rsidRPr="007E1567" w:rsidRDefault="00C23321" w:rsidP="00C540B5">
            <w:pPr>
              <w:cnfStyle w:val="000000100000" w:firstRow="0" w:lastRow="0" w:firstColumn="0" w:lastColumn="0" w:oddVBand="0" w:evenVBand="0" w:oddHBand="1" w:evenHBand="0" w:firstRowFirstColumn="0" w:firstRowLastColumn="0" w:lastRowFirstColumn="0" w:lastRowLastColumn="0"/>
              <w:rPr>
                <w:lang w:val="nl-BE"/>
              </w:rPr>
            </w:pPr>
            <w:r w:rsidRPr="007E1567">
              <w:rPr>
                <w:lang w:val="nl-BE"/>
              </w:rPr>
              <w:t>10</w:t>
            </w:r>
          </w:p>
        </w:tc>
      </w:tr>
      <w:tr w:rsidR="00C23321" w:rsidRPr="007E1567" w14:paraId="2CE4B5E0" w14:textId="77777777" w:rsidTr="00C540B5">
        <w:trPr>
          <w:trHeight w:val="144"/>
        </w:trPr>
        <w:tc>
          <w:tcPr>
            <w:cnfStyle w:val="001000000000" w:firstRow="0" w:lastRow="0" w:firstColumn="1" w:lastColumn="0" w:oddVBand="0" w:evenVBand="0" w:oddHBand="0" w:evenHBand="0" w:firstRowFirstColumn="0" w:firstRowLastColumn="0" w:lastRowFirstColumn="0" w:lastRowLastColumn="0"/>
            <w:tcW w:w="4601" w:type="dxa"/>
          </w:tcPr>
          <w:p w14:paraId="61984553" w14:textId="77777777" w:rsidR="00C23321" w:rsidRPr="007E1567" w:rsidRDefault="00C23321" w:rsidP="00C540B5">
            <w:pPr>
              <w:rPr>
                <w:lang w:val="en-US"/>
              </w:rPr>
            </w:pPr>
            <w:r w:rsidRPr="007E1567">
              <w:rPr>
                <w:lang w:val="en-US"/>
              </w:rPr>
              <w:t>Conference ‘Connection Law and Memory’</w:t>
            </w:r>
          </w:p>
        </w:tc>
        <w:tc>
          <w:tcPr>
            <w:tcW w:w="6564" w:type="dxa"/>
          </w:tcPr>
          <w:p w14:paraId="29A87CD3" w14:textId="77777777" w:rsidR="00C23321" w:rsidRPr="007E1567" w:rsidRDefault="00C23321" w:rsidP="00C540B5">
            <w:pPr>
              <w:cnfStyle w:val="000000000000" w:firstRow="0" w:lastRow="0" w:firstColumn="0" w:lastColumn="0" w:oddVBand="0" w:evenVBand="0" w:oddHBand="0" w:evenHBand="0" w:firstRowFirstColumn="0" w:firstRowLastColumn="0" w:lastRowFirstColumn="0" w:lastRowLastColumn="0"/>
              <w:rPr>
                <w:lang w:val="nl-NL"/>
              </w:rPr>
            </w:pPr>
            <w:r w:rsidRPr="007E1567">
              <w:rPr>
                <w:lang w:val="nl-NL"/>
              </w:rPr>
              <w:t xml:space="preserve">Incl. inhoudelijke voorbereiding / vergaderingen/workshops/congres </w:t>
            </w:r>
          </w:p>
        </w:tc>
        <w:tc>
          <w:tcPr>
            <w:tcW w:w="3292" w:type="dxa"/>
          </w:tcPr>
          <w:p w14:paraId="3FC96998" w14:textId="77777777" w:rsidR="00C23321" w:rsidRPr="007E1567" w:rsidRDefault="00C23321" w:rsidP="00C540B5">
            <w:pPr>
              <w:cnfStyle w:val="000000000000" w:firstRow="0" w:lastRow="0" w:firstColumn="0" w:lastColumn="0" w:oddVBand="0" w:evenVBand="0" w:oddHBand="0" w:evenHBand="0" w:firstRowFirstColumn="0" w:firstRowLastColumn="0" w:lastRowFirstColumn="0" w:lastRowLastColumn="0"/>
              <w:rPr>
                <w:lang w:val="nl-NL"/>
              </w:rPr>
            </w:pPr>
            <w:r w:rsidRPr="007E1567">
              <w:rPr>
                <w:lang w:val="nl-NL"/>
              </w:rPr>
              <w:t>12</w:t>
            </w:r>
          </w:p>
        </w:tc>
      </w:tr>
      <w:tr w:rsidR="00C23321" w:rsidRPr="007E1567" w14:paraId="6C74523D" w14:textId="77777777" w:rsidTr="00C540B5">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4601" w:type="dxa"/>
          </w:tcPr>
          <w:p w14:paraId="5D221B0E" w14:textId="77777777" w:rsidR="00C23321" w:rsidRPr="007E1567" w:rsidRDefault="00C23321" w:rsidP="00C540B5">
            <w:pPr>
              <w:rPr>
                <w:lang w:val="nl-NL"/>
              </w:rPr>
            </w:pPr>
          </w:p>
        </w:tc>
        <w:tc>
          <w:tcPr>
            <w:tcW w:w="6564" w:type="dxa"/>
            <w:tcBorders>
              <w:bottom w:val="nil"/>
            </w:tcBorders>
          </w:tcPr>
          <w:p w14:paraId="0074C946" w14:textId="77777777" w:rsidR="00C23321" w:rsidRPr="007E1567" w:rsidRDefault="00C23321" w:rsidP="00C540B5">
            <w:pPr>
              <w:cnfStyle w:val="000000100000" w:firstRow="0" w:lastRow="0" w:firstColumn="0" w:lastColumn="0" w:oddVBand="0" w:evenVBand="0" w:oddHBand="1" w:evenHBand="0" w:firstRowFirstColumn="0" w:firstRowLastColumn="0" w:lastRowFirstColumn="0" w:lastRowLastColumn="0"/>
              <w:rPr>
                <w:lang w:val="nl-NL"/>
              </w:rPr>
            </w:pPr>
          </w:p>
        </w:tc>
        <w:tc>
          <w:tcPr>
            <w:tcW w:w="3292" w:type="dxa"/>
          </w:tcPr>
          <w:p w14:paraId="1B5A2619" w14:textId="77777777" w:rsidR="00C23321" w:rsidRPr="007E1567" w:rsidRDefault="00C23321" w:rsidP="00C540B5">
            <w:pPr>
              <w:cnfStyle w:val="000000100000" w:firstRow="0" w:lastRow="0" w:firstColumn="0" w:lastColumn="0" w:oddVBand="0" w:evenVBand="0" w:oddHBand="1" w:evenHBand="0" w:firstRowFirstColumn="0" w:firstRowLastColumn="0" w:lastRowFirstColumn="0" w:lastRowLastColumn="0"/>
              <w:rPr>
                <w:lang w:val="nl-NL"/>
              </w:rPr>
            </w:pPr>
          </w:p>
        </w:tc>
      </w:tr>
      <w:tr w:rsidR="00C23321" w:rsidRPr="00D02FD9" w14:paraId="7118AA88" w14:textId="77777777" w:rsidTr="00C540B5">
        <w:trPr>
          <w:trHeight w:val="136"/>
        </w:trPr>
        <w:tc>
          <w:tcPr>
            <w:cnfStyle w:val="001000000000" w:firstRow="0" w:lastRow="0" w:firstColumn="1" w:lastColumn="0" w:oddVBand="0" w:evenVBand="0" w:oddHBand="0" w:evenHBand="0" w:firstRowFirstColumn="0" w:firstRowLastColumn="0" w:lastRowFirstColumn="0" w:lastRowLastColumn="0"/>
            <w:tcW w:w="14457" w:type="dxa"/>
            <w:gridSpan w:val="3"/>
            <w:tcBorders>
              <w:top w:val="nil"/>
            </w:tcBorders>
          </w:tcPr>
          <w:p w14:paraId="4583EC9A" w14:textId="77777777" w:rsidR="00C23321" w:rsidRPr="007E1567" w:rsidRDefault="00C23321" w:rsidP="00C23321">
            <w:pPr>
              <w:pStyle w:val="ListParagraph"/>
              <w:numPr>
                <w:ilvl w:val="0"/>
                <w:numId w:val="110"/>
              </w:numPr>
              <w:rPr>
                <w:color w:val="00B0F0"/>
                <w:lang w:val="nl-BE"/>
              </w:rPr>
            </w:pPr>
            <w:r w:rsidRPr="007E1567">
              <w:rPr>
                <w:color w:val="00B0F0"/>
                <w:lang w:val="nl-BE"/>
              </w:rPr>
              <w:t>Opleidingen COL 13/2013 : referentie politieambtenaren + referentiemagistraten (per gerechtelijk arrondissement)</w:t>
            </w:r>
          </w:p>
        </w:tc>
      </w:tr>
      <w:tr w:rsidR="00C23321" w:rsidRPr="007E1567" w14:paraId="19AF347D" w14:textId="77777777" w:rsidTr="00C540B5">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4601" w:type="dxa"/>
          </w:tcPr>
          <w:p w14:paraId="5A531466" w14:textId="77777777" w:rsidR="00C23321" w:rsidRPr="007E1567" w:rsidRDefault="00C23321" w:rsidP="00C540B5">
            <w:pPr>
              <w:rPr>
                <w:lang w:val="nl-BE"/>
              </w:rPr>
            </w:pPr>
            <w:r w:rsidRPr="007E1567">
              <w:rPr>
                <w:lang w:val="nl-BE"/>
              </w:rPr>
              <w:t xml:space="preserve">Antwerpen </w:t>
            </w:r>
          </w:p>
        </w:tc>
        <w:tc>
          <w:tcPr>
            <w:tcW w:w="6564" w:type="dxa"/>
          </w:tcPr>
          <w:p w14:paraId="40426399" w14:textId="77777777" w:rsidR="00C23321" w:rsidRPr="007E1567" w:rsidRDefault="00C23321" w:rsidP="00C540B5">
            <w:pPr>
              <w:cnfStyle w:val="000000100000" w:firstRow="0" w:lastRow="0" w:firstColumn="0" w:lastColumn="0" w:oddVBand="0" w:evenVBand="0" w:oddHBand="1" w:evenHBand="0" w:firstRowFirstColumn="0" w:firstRowLastColumn="0" w:lastRowFirstColumn="0" w:lastRowLastColumn="0"/>
              <w:rPr>
                <w:lang w:val="nl-BE"/>
              </w:rPr>
            </w:pPr>
            <w:r w:rsidRPr="007E1567">
              <w:rPr>
                <w:lang w:val="nl-BE"/>
              </w:rPr>
              <w:t>Incl. inhoudelijke voorbereiding / Afstemming met Parket / Overleg met externe sprekers / trainer + jurist Centrum</w:t>
            </w:r>
          </w:p>
        </w:tc>
        <w:tc>
          <w:tcPr>
            <w:tcW w:w="3292" w:type="dxa"/>
          </w:tcPr>
          <w:p w14:paraId="4DF3B68E" w14:textId="77777777" w:rsidR="00C23321" w:rsidRPr="007E1567" w:rsidRDefault="00C23321" w:rsidP="00C540B5">
            <w:pPr>
              <w:cnfStyle w:val="000000100000" w:firstRow="0" w:lastRow="0" w:firstColumn="0" w:lastColumn="0" w:oddVBand="0" w:evenVBand="0" w:oddHBand="1" w:evenHBand="0" w:firstRowFirstColumn="0" w:firstRowLastColumn="0" w:lastRowFirstColumn="0" w:lastRowLastColumn="0"/>
              <w:rPr>
                <w:lang w:val="nl-BE"/>
              </w:rPr>
            </w:pPr>
            <w:r w:rsidRPr="007E1567">
              <w:rPr>
                <w:lang w:val="nl-BE"/>
              </w:rPr>
              <w:t>8</w:t>
            </w:r>
          </w:p>
        </w:tc>
      </w:tr>
      <w:tr w:rsidR="00C23321" w:rsidRPr="007E1567" w14:paraId="2F53FDC2" w14:textId="77777777" w:rsidTr="00C540B5">
        <w:trPr>
          <w:trHeight w:val="136"/>
        </w:trPr>
        <w:tc>
          <w:tcPr>
            <w:cnfStyle w:val="001000000000" w:firstRow="0" w:lastRow="0" w:firstColumn="1" w:lastColumn="0" w:oddVBand="0" w:evenVBand="0" w:oddHBand="0" w:evenHBand="0" w:firstRowFirstColumn="0" w:firstRowLastColumn="0" w:lastRowFirstColumn="0" w:lastRowLastColumn="0"/>
            <w:tcW w:w="4601" w:type="dxa"/>
          </w:tcPr>
          <w:p w14:paraId="717D5D26" w14:textId="77777777" w:rsidR="00C23321" w:rsidRPr="007E1567" w:rsidRDefault="00C23321" w:rsidP="00C540B5">
            <w:pPr>
              <w:rPr>
                <w:lang w:val="nl-BE"/>
              </w:rPr>
            </w:pPr>
            <w:r w:rsidRPr="007E1567">
              <w:rPr>
                <w:lang w:val="nl-BE"/>
              </w:rPr>
              <w:t>Halle- vilvoorde</w:t>
            </w:r>
          </w:p>
        </w:tc>
        <w:tc>
          <w:tcPr>
            <w:tcW w:w="6564" w:type="dxa"/>
          </w:tcPr>
          <w:p w14:paraId="716B6E6B" w14:textId="77777777" w:rsidR="00C23321" w:rsidRPr="007E1567" w:rsidRDefault="00C23321" w:rsidP="00C540B5">
            <w:pPr>
              <w:cnfStyle w:val="000000000000" w:firstRow="0" w:lastRow="0" w:firstColumn="0" w:lastColumn="0" w:oddVBand="0" w:evenVBand="0" w:oddHBand="0" w:evenHBand="0" w:firstRowFirstColumn="0" w:firstRowLastColumn="0" w:lastRowFirstColumn="0" w:lastRowLastColumn="0"/>
              <w:rPr>
                <w:lang w:val="nl-BE"/>
              </w:rPr>
            </w:pPr>
            <w:r w:rsidRPr="007E1567">
              <w:rPr>
                <w:lang w:val="nl-BE"/>
              </w:rPr>
              <w:t>Incl. inhoudelijke voorbereiding / Afstemming met Parket / Overleg met externe sprekers / trainer + jurist Centrum</w:t>
            </w:r>
          </w:p>
        </w:tc>
        <w:tc>
          <w:tcPr>
            <w:tcW w:w="3292" w:type="dxa"/>
          </w:tcPr>
          <w:p w14:paraId="4177E333" w14:textId="77777777" w:rsidR="00C23321" w:rsidRPr="007E1567" w:rsidRDefault="00C23321" w:rsidP="00C540B5">
            <w:pPr>
              <w:cnfStyle w:val="000000000000" w:firstRow="0" w:lastRow="0" w:firstColumn="0" w:lastColumn="0" w:oddVBand="0" w:evenVBand="0" w:oddHBand="0" w:evenHBand="0" w:firstRowFirstColumn="0" w:firstRowLastColumn="0" w:lastRowFirstColumn="0" w:lastRowLastColumn="0"/>
              <w:rPr>
                <w:lang w:val="nl-BE"/>
              </w:rPr>
            </w:pPr>
            <w:r w:rsidRPr="007E1567">
              <w:rPr>
                <w:lang w:val="nl-BE"/>
              </w:rPr>
              <w:t>3</w:t>
            </w:r>
          </w:p>
        </w:tc>
      </w:tr>
      <w:tr w:rsidR="00C23321" w:rsidRPr="007E1567" w14:paraId="1CB6ABC5" w14:textId="77777777" w:rsidTr="00C540B5">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4601" w:type="dxa"/>
          </w:tcPr>
          <w:p w14:paraId="443ADA56" w14:textId="77777777" w:rsidR="00C23321" w:rsidRPr="007E1567" w:rsidRDefault="00C23321" w:rsidP="00C540B5">
            <w:pPr>
              <w:rPr>
                <w:lang w:val="nl-BE"/>
              </w:rPr>
            </w:pPr>
            <w:r w:rsidRPr="007E1567">
              <w:rPr>
                <w:lang w:val="nl-BE"/>
              </w:rPr>
              <w:t>Mechelen</w:t>
            </w:r>
          </w:p>
        </w:tc>
        <w:tc>
          <w:tcPr>
            <w:tcW w:w="6564" w:type="dxa"/>
          </w:tcPr>
          <w:p w14:paraId="20D6ED6F" w14:textId="77777777" w:rsidR="00C23321" w:rsidRPr="007E1567" w:rsidRDefault="00C23321" w:rsidP="00C540B5">
            <w:pPr>
              <w:cnfStyle w:val="000000100000" w:firstRow="0" w:lastRow="0" w:firstColumn="0" w:lastColumn="0" w:oddVBand="0" w:evenVBand="0" w:oddHBand="1" w:evenHBand="0" w:firstRowFirstColumn="0" w:firstRowLastColumn="0" w:lastRowFirstColumn="0" w:lastRowLastColumn="0"/>
              <w:rPr>
                <w:lang w:val="nl-BE"/>
              </w:rPr>
            </w:pPr>
            <w:r w:rsidRPr="007E1567">
              <w:rPr>
                <w:lang w:val="nl-BE"/>
              </w:rPr>
              <w:t>Incl. inhoudelijke voorbereiding / Afstemming met Parket / Overleg met externe sprekers / trainer + jurist Centrum</w:t>
            </w:r>
          </w:p>
        </w:tc>
        <w:tc>
          <w:tcPr>
            <w:tcW w:w="3292" w:type="dxa"/>
          </w:tcPr>
          <w:p w14:paraId="705F8D25" w14:textId="77777777" w:rsidR="00C23321" w:rsidRPr="007E1567" w:rsidRDefault="00C23321" w:rsidP="00C540B5">
            <w:pPr>
              <w:cnfStyle w:val="000000100000" w:firstRow="0" w:lastRow="0" w:firstColumn="0" w:lastColumn="0" w:oddVBand="0" w:evenVBand="0" w:oddHBand="1" w:evenHBand="0" w:firstRowFirstColumn="0" w:firstRowLastColumn="0" w:lastRowFirstColumn="0" w:lastRowLastColumn="0"/>
              <w:rPr>
                <w:lang w:val="nl-BE"/>
              </w:rPr>
            </w:pPr>
            <w:r w:rsidRPr="007E1567">
              <w:rPr>
                <w:lang w:val="nl-BE"/>
              </w:rPr>
              <w:t>3</w:t>
            </w:r>
          </w:p>
        </w:tc>
      </w:tr>
      <w:tr w:rsidR="00C23321" w:rsidRPr="007E1567" w14:paraId="5A214030" w14:textId="77777777" w:rsidTr="00C540B5">
        <w:trPr>
          <w:trHeight w:val="144"/>
        </w:trPr>
        <w:tc>
          <w:tcPr>
            <w:cnfStyle w:val="001000000000" w:firstRow="0" w:lastRow="0" w:firstColumn="1" w:lastColumn="0" w:oddVBand="0" w:evenVBand="0" w:oddHBand="0" w:evenHBand="0" w:firstRowFirstColumn="0" w:firstRowLastColumn="0" w:lastRowFirstColumn="0" w:lastRowLastColumn="0"/>
            <w:tcW w:w="4601" w:type="dxa"/>
          </w:tcPr>
          <w:p w14:paraId="26E86AA0" w14:textId="77777777" w:rsidR="00C23321" w:rsidRPr="007E1567" w:rsidRDefault="00C23321" w:rsidP="00C540B5">
            <w:pPr>
              <w:rPr>
                <w:lang w:val="nl-BE"/>
              </w:rPr>
            </w:pPr>
            <w:r w:rsidRPr="007E1567">
              <w:rPr>
                <w:lang w:val="nl-BE"/>
              </w:rPr>
              <w:t>Oudenaarde</w:t>
            </w:r>
          </w:p>
        </w:tc>
        <w:tc>
          <w:tcPr>
            <w:tcW w:w="6564" w:type="dxa"/>
          </w:tcPr>
          <w:p w14:paraId="3D4F4F98" w14:textId="77777777" w:rsidR="00C23321" w:rsidRPr="007E1567" w:rsidRDefault="00C23321" w:rsidP="00C540B5">
            <w:pPr>
              <w:cnfStyle w:val="000000000000" w:firstRow="0" w:lastRow="0" w:firstColumn="0" w:lastColumn="0" w:oddVBand="0" w:evenVBand="0" w:oddHBand="0" w:evenHBand="0" w:firstRowFirstColumn="0" w:firstRowLastColumn="0" w:lastRowFirstColumn="0" w:lastRowLastColumn="0"/>
              <w:rPr>
                <w:lang w:val="nl-BE"/>
              </w:rPr>
            </w:pPr>
            <w:r w:rsidRPr="007E1567">
              <w:rPr>
                <w:lang w:val="nl-BE"/>
              </w:rPr>
              <w:t>Incl. inhoudelijke voorbereiding / Afstemming met Parket / Overleg met externe sprekers / trainer + jurist Centrum</w:t>
            </w:r>
          </w:p>
        </w:tc>
        <w:tc>
          <w:tcPr>
            <w:tcW w:w="3292" w:type="dxa"/>
          </w:tcPr>
          <w:p w14:paraId="26AD6166" w14:textId="77777777" w:rsidR="00C23321" w:rsidRPr="007E1567" w:rsidRDefault="00C23321" w:rsidP="00C540B5">
            <w:pPr>
              <w:cnfStyle w:val="000000000000" w:firstRow="0" w:lastRow="0" w:firstColumn="0" w:lastColumn="0" w:oddVBand="0" w:evenVBand="0" w:oddHBand="0" w:evenHBand="0" w:firstRowFirstColumn="0" w:firstRowLastColumn="0" w:lastRowFirstColumn="0" w:lastRowLastColumn="0"/>
              <w:rPr>
                <w:lang w:val="nl-BE"/>
              </w:rPr>
            </w:pPr>
            <w:r w:rsidRPr="007E1567">
              <w:rPr>
                <w:lang w:val="nl-BE"/>
              </w:rPr>
              <w:t>3</w:t>
            </w:r>
          </w:p>
          <w:p w14:paraId="647E3E19" w14:textId="77777777" w:rsidR="00C23321" w:rsidRPr="007E1567" w:rsidRDefault="00C23321" w:rsidP="00C540B5">
            <w:pPr>
              <w:cnfStyle w:val="000000000000" w:firstRow="0" w:lastRow="0" w:firstColumn="0" w:lastColumn="0" w:oddVBand="0" w:evenVBand="0" w:oddHBand="0" w:evenHBand="0" w:firstRowFirstColumn="0" w:firstRowLastColumn="0" w:lastRowFirstColumn="0" w:lastRowLastColumn="0"/>
              <w:rPr>
                <w:lang w:val="nl-BE"/>
              </w:rPr>
            </w:pPr>
          </w:p>
        </w:tc>
      </w:tr>
      <w:tr w:rsidR="00C23321" w:rsidRPr="007E1567" w14:paraId="7B450933" w14:textId="77777777" w:rsidTr="00C540B5">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4601" w:type="dxa"/>
          </w:tcPr>
          <w:p w14:paraId="48A85BFC" w14:textId="77777777" w:rsidR="00C23321" w:rsidRPr="007E1567" w:rsidRDefault="00C23321" w:rsidP="00C540B5">
            <w:pPr>
              <w:rPr>
                <w:lang w:val="nl-BE"/>
              </w:rPr>
            </w:pPr>
            <w:r w:rsidRPr="007E1567">
              <w:rPr>
                <w:lang w:val="nl-BE"/>
              </w:rPr>
              <w:t>West-Vlaanderen</w:t>
            </w:r>
          </w:p>
        </w:tc>
        <w:tc>
          <w:tcPr>
            <w:tcW w:w="6564" w:type="dxa"/>
          </w:tcPr>
          <w:p w14:paraId="7DDDB79F" w14:textId="77777777" w:rsidR="00C23321" w:rsidRPr="007E1567" w:rsidRDefault="00C23321" w:rsidP="00C540B5">
            <w:pPr>
              <w:cnfStyle w:val="000000100000" w:firstRow="0" w:lastRow="0" w:firstColumn="0" w:lastColumn="0" w:oddVBand="0" w:evenVBand="0" w:oddHBand="1" w:evenHBand="0" w:firstRowFirstColumn="0" w:firstRowLastColumn="0" w:lastRowFirstColumn="0" w:lastRowLastColumn="0"/>
              <w:rPr>
                <w:lang w:val="nl-BE"/>
              </w:rPr>
            </w:pPr>
            <w:r w:rsidRPr="007E1567">
              <w:rPr>
                <w:lang w:val="nl-BE"/>
              </w:rPr>
              <w:t>Incl. inhoudelijke voorbereiding / Afstemming met Parket / Overleg met externe sprekers / trainer + jurist Centrum</w:t>
            </w:r>
          </w:p>
        </w:tc>
        <w:tc>
          <w:tcPr>
            <w:tcW w:w="3292" w:type="dxa"/>
          </w:tcPr>
          <w:p w14:paraId="3DDA503D" w14:textId="77777777" w:rsidR="00C23321" w:rsidRPr="007E1567" w:rsidRDefault="00C23321" w:rsidP="00C540B5">
            <w:pPr>
              <w:cnfStyle w:val="000000100000" w:firstRow="0" w:lastRow="0" w:firstColumn="0" w:lastColumn="0" w:oddVBand="0" w:evenVBand="0" w:oddHBand="1" w:evenHBand="0" w:firstRowFirstColumn="0" w:firstRowLastColumn="0" w:lastRowFirstColumn="0" w:lastRowLastColumn="0"/>
              <w:rPr>
                <w:lang w:val="nl-BE"/>
              </w:rPr>
            </w:pPr>
            <w:r w:rsidRPr="007E1567">
              <w:rPr>
                <w:lang w:val="nl-BE"/>
              </w:rPr>
              <w:t>3</w:t>
            </w:r>
          </w:p>
        </w:tc>
      </w:tr>
      <w:tr w:rsidR="00C23321" w:rsidRPr="007E1567" w14:paraId="2420E516" w14:textId="77777777" w:rsidTr="00C540B5">
        <w:trPr>
          <w:trHeight w:val="144"/>
        </w:trPr>
        <w:tc>
          <w:tcPr>
            <w:cnfStyle w:val="001000000000" w:firstRow="0" w:lastRow="0" w:firstColumn="1" w:lastColumn="0" w:oddVBand="0" w:evenVBand="0" w:oddHBand="0" w:evenHBand="0" w:firstRowFirstColumn="0" w:firstRowLastColumn="0" w:lastRowFirstColumn="0" w:lastRowLastColumn="0"/>
            <w:tcW w:w="4601" w:type="dxa"/>
          </w:tcPr>
          <w:p w14:paraId="227EEFF3" w14:textId="77777777" w:rsidR="00C23321" w:rsidRPr="007E1567" w:rsidRDefault="00C23321" w:rsidP="00C540B5">
            <w:r w:rsidRPr="007E1567">
              <w:t>FR - arrondissementen</w:t>
            </w:r>
          </w:p>
        </w:tc>
        <w:tc>
          <w:tcPr>
            <w:tcW w:w="6564" w:type="dxa"/>
          </w:tcPr>
          <w:p w14:paraId="7AC811DE" w14:textId="77777777" w:rsidR="00C23321" w:rsidRPr="007E1567" w:rsidRDefault="00C23321" w:rsidP="00C540B5">
            <w:pPr>
              <w:cnfStyle w:val="000000000000" w:firstRow="0" w:lastRow="0" w:firstColumn="0" w:lastColumn="0" w:oddVBand="0" w:evenVBand="0" w:oddHBand="0" w:evenHBand="0" w:firstRowFirstColumn="0" w:firstRowLastColumn="0" w:lastRowFirstColumn="0" w:lastRowLastColumn="0"/>
              <w:rPr>
                <w:lang w:val="nl-NL"/>
              </w:rPr>
            </w:pPr>
            <w:r w:rsidRPr="007E1567">
              <w:rPr>
                <w:lang w:val="nl-NL"/>
              </w:rPr>
              <w:t>Incl. inhoudelijke voorbereiding / Afstemming met Parket / Overleg met externe sprekers / trainer + jurist Centrum</w:t>
            </w:r>
          </w:p>
        </w:tc>
        <w:tc>
          <w:tcPr>
            <w:tcW w:w="3292" w:type="dxa"/>
          </w:tcPr>
          <w:p w14:paraId="6862749F" w14:textId="77777777" w:rsidR="00C23321" w:rsidRPr="007E1567" w:rsidRDefault="00C23321" w:rsidP="00C540B5">
            <w:pPr>
              <w:cnfStyle w:val="000000000000" w:firstRow="0" w:lastRow="0" w:firstColumn="0" w:lastColumn="0" w:oddVBand="0" w:evenVBand="0" w:oddHBand="0" w:evenHBand="0" w:firstRowFirstColumn="0" w:firstRowLastColumn="0" w:lastRowFirstColumn="0" w:lastRowLastColumn="0"/>
              <w:rPr>
                <w:lang w:val="nl-NL"/>
              </w:rPr>
            </w:pPr>
            <w:r w:rsidRPr="007E1567">
              <w:rPr>
                <w:lang w:val="nl-NL"/>
              </w:rPr>
              <w:t>Nog te bevestigen voor 2016</w:t>
            </w:r>
          </w:p>
        </w:tc>
      </w:tr>
      <w:tr w:rsidR="00C23321" w:rsidRPr="007E1567" w14:paraId="7F0F1F5C" w14:textId="77777777" w:rsidTr="00C540B5">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4601" w:type="dxa"/>
          </w:tcPr>
          <w:p w14:paraId="1D0130FF" w14:textId="77777777" w:rsidR="00C23321" w:rsidRPr="007E1567" w:rsidRDefault="00C23321" w:rsidP="00C540B5">
            <w:pPr>
              <w:rPr>
                <w:lang w:val="nl-BE"/>
              </w:rPr>
            </w:pPr>
            <w:r w:rsidRPr="007E1567">
              <w:rPr>
                <w:lang w:val="nl-BE"/>
              </w:rPr>
              <w:t>Terugkomdagen opleidingen voor referentiepolitieambtenaren</w:t>
            </w:r>
          </w:p>
        </w:tc>
        <w:tc>
          <w:tcPr>
            <w:tcW w:w="6564" w:type="dxa"/>
          </w:tcPr>
          <w:p w14:paraId="51C15C5C" w14:textId="77777777" w:rsidR="00C23321" w:rsidRPr="007E1567" w:rsidRDefault="00C23321" w:rsidP="00C540B5">
            <w:pPr>
              <w:cnfStyle w:val="000000100000" w:firstRow="0" w:lastRow="0" w:firstColumn="0" w:lastColumn="0" w:oddVBand="0" w:evenVBand="0" w:oddHBand="1" w:evenHBand="0" w:firstRowFirstColumn="0" w:firstRowLastColumn="0" w:lastRowFirstColumn="0" w:lastRowLastColumn="0"/>
              <w:rPr>
                <w:lang w:val="nl-BE"/>
              </w:rPr>
            </w:pPr>
            <w:r w:rsidRPr="007E1567">
              <w:rPr>
                <w:lang w:val="nl-BE"/>
              </w:rPr>
              <w:t>Incl. voorbereiding + opleidingen te: Gent, Leuven, Antwerpen, Limburg, Oudenaarde, Dendermonde, West-Vlaanderen, Halle -Vilvoorde</w:t>
            </w:r>
          </w:p>
        </w:tc>
        <w:tc>
          <w:tcPr>
            <w:tcW w:w="3292" w:type="dxa"/>
          </w:tcPr>
          <w:p w14:paraId="02011855" w14:textId="77777777" w:rsidR="00C23321" w:rsidRPr="007E1567" w:rsidRDefault="00C23321" w:rsidP="00C540B5">
            <w:pPr>
              <w:cnfStyle w:val="000000100000" w:firstRow="0" w:lastRow="0" w:firstColumn="0" w:lastColumn="0" w:oddVBand="0" w:evenVBand="0" w:oddHBand="1" w:evenHBand="0" w:firstRowFirstColumn="0" w:firstRowLastColumn="0" w:lastRowFirstColumn="0" w:lastRowLastColumn="0"/>
              <w:rPr>
                <w:lang w:val="nl-BE"/>
              </w:rPr>
            </w:pPr>
            <w:r w:rsidRPr="007E1567">
              <w:rPr>
                <w:lang w:val="nl-BE"/>
              </w:rPr>
              <w:t>16</w:t>
            </w:r>
          </w:p>
        </w:tc>
      </w:tr>
      <w:tr w:rsidR="00C23321" w:rsidRPr="007E1567" w14:paraId="6A96932E" w14:textId="77777777" w:rsidTr="00C540B5">
        <w:trPr>
          <w:trHeight w:val="136"/>
        </w:trPr>
        <w:tc>
          <w:tcPr>
            <w:cnfStyle w:val="001000000000" w:firstRow="0" w:lastRow="0" w:firstColumn="1" w:lastColumn="0" w:oddVBand="0" w:evenVBand="0" w:oddHBand="0" w:evenHBand="0" w:firstRowFirstColumn="0" w:firstRowLastColumn="0" w:lastRowFirstColumn="0" w:lastRowLastColumn="0"/>
            <w:tcW w:w="4601" w:type="dxa"/>
          </w:tcPr>
          <w:p w14:paraId="02330C42" w14:textId="77777777" w:rsidR="00C23321" w:rsidRPr="007E1567" w:rsidRDefault="00C23321" w:rsidP="00C540B5">
            <w:pPr>
              <w:rPr>
                <w:lang w:val="nl-BE"/>
              </w:rPr>
            </w:pPr>
            <w:r w:rsidRPr="007E1567">
              <w:rPr>
                <w:lang w:val="nl-BE"/>
              </w:rPr>
              <w:t>Follow-up evaluaties</w:t>
            </w:r>
          </w:p>
        </w:tc>
        <w:tc>
          <w:tcPr>
            <w:tcW w:w="6564" w:type="dxa"/>
          </w:tcPr>
          <w:p w14:paraId="7B69DF5E" w14:textId="77777777" w:rsidR="00C23321" w:rsidRPr="007E1567" w:rsidRDefault="00C23321" w:rsidP="00C540B5">
            <w:pPr>
              <w:cnfStyle w:val="000000000000" w:firstRow="0" w:lastRow="0" w:firstColumn="0" w:lastColumn="0" w:oddVBand="0" w:evenVBand="0" w:oddHBand="0" w:evenHBand="0" w:firstRowFirstColumn="0" w:firstRowLastColumn="0" w:lastRowFirstColumn="0" w:lastRowLastColumn="0"/>
              <w:rPr>
                <w:lang w:val="nl-BE"/>
              </w:rPr>
            </w:pPr>
            <w:r w:rsidRPr="007E1567">
              <w:rPr>
                <w:lang w:val="nl-BE"/>
              </w:rPr>
              <w:t>Verwerking en opvolging</w:t>
            </w:r>
          </w:p>
        </w:tc>
        <w:tc>
          <w:tcPr>
            <w:tcW w:w="3292" w:type="dxa"/>
          </w:tcPr>
          <w:p w14:paraId="27AB1D7A" w14:textId="77777777" w:rsidR="00C23321" w:rsidRPr="007E1567" w:rsidRDefault="00C23321" w:rsidP="00C540B5">
            <w:pPr>
              <w:cnfStyle w:val="000000000000" w:firstRow="0" w:lastRow="0" w:firstColumn="0" w:lastColumn="0" w:oddVBand="0" w:evenVBand="0" w:oddHBand="0" w:evenHBand="0" w:firstRowFirstColumn="0" w:firstRowLastColumn="0" w:lastRowFirstColumn="0" w:lastRowLastColumn="0"/>
              <w:rPr>
                <w:lang w:val="nl-BE"/>
              </w:rPr>
            </w:pPr>
            <w:r w:rsidRPr="007E1567">
              <w:rPr>
                <w:lang w:val="nl-BE"/>
              </w:rPr>
              <w:t>6</w:t>
            </w:r>
          </w:p>
        </w:tc>
      </w:tr>
      <w:tr w:rsidR="00C23321" w:rsidRPr="007E1567" w14:paraId="4CC65417" w14:textId="77777777" w:rsidTr="00C540B5">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4601" w:type="dxa"/>
          </w:tcPr>
          <w:p w14:paraId="2D993EF4" w14:textId="77777777" w:rsidR="00C23321" w:rsidRPr="007E1567" w:rsidRDefault="00C23321" w:rsidP="00C540B5">
            <w:pPr>
              <w:rPr>
                <w:lang w:val="nl-BE"/>
              </w:rPr>
            </w:pPr>
            <w:r w:rsidRPr="007E1567">
              <w:rPr>
                <w:lang w:val="nl-BE"/>
              </w:rPr>
              <w:t>Begeleiding in de communicatiecampagne Haatmisdrijven voor  referentiepolitieambtenaren</w:t>
            </w:r>
          </w:p>
        </w:tc>
        <w:tc>
          <w:tcPr>
            <w:tcW w:w="6564" w:type="dxa"/>
          </w:tcPr>
          <w:p w14:paraId="6B10D80D" w14:textId="77777777" w:rsidR="00C23321" w:rsidRPr="007E1567" w:rsidRDefault="00C23321" w:rsidP="00C540B5">
            <w:pPr>
              <w:cnfStyle w:val="000000100000" w:firstRow="0" w:lastRow="0" w:firstColumn="0" w:lastColumn="0" w:oddVBand="0" w:evenVBand="0" w:oddHBand="1" w:evenHBand="0" w:firstRowFirstColumn="0" w:firstRowLastColumn="0" w:lastRowFirstColumn="0" w:lastRowLastColumn="0"/>
              <w:rPr>
                <w:lang w:val="nl-BE"/>
              </w:rPr>
            </w:pPr>
            <w:r w:rsidRPr="007E1567">
              <w:rPr>
                <w:lang w:val="nl-BE"/>
              </w:rPr>
              <w:t>Begeleiding door de communicatiedienst van Unia van de referentiepolitieambtenaren mbt de interne en externe communicatie</w:t>
            </w:r>
          </w:p>
        </w:tc>
        <w:tc>
          <w:tcPr>
            <w:tcW w:w="3292" w:type="dxa"/>
          </w:tcPr>
          <w:p w14:paraId="003D5A85" w14:textId="77777777" w:rsidR="00C23321" w:rsidRPr="007E1567" w:rsidRDefault="00C23321" w:rsidP="00C540B5">
            <w:pPr>
              <w:cnfStyle w:val="000000100000" w:firstRow="0" w:lastRow="0" w:firstColumn="0" w:lastColumn="0" w:oddVBand="0" w:evenVBand="0" w:oddHBand="1" w:evenHBand="0" w:firstRowFirstColumn="0" w:firstRowLastColumn="0" w:lastRowFirstColumn="0" w:lastRowLastColumn="0"/>
              <w:rPr>
                <w:lang w:val="nl-BE"/>
              </w:rPr>
            </w:pPr>
            <w:r w:rsidRPr="007E1567">
              <w:rPr>
                <w:lang w:val="nl-BE"/>
              </w:rPr>
              <w:t>6</w:t>
            </w:r>
          </w:p>
        </w:tc>
      </w:tr>
      <w:tr w:rsidR="00C23321" w:rsidRPr="007E1567" w14:paraId="502B0CC8" w14:textId="77777777" w:rsidTr="00C540B5">
        <w:trPr>
          <w:trHeight w:val="136"/>
        </w:trPr>
        <w:tc>
          <w:tcPr>
            <w:cnfStyle w:val="001000000000" w:firstRow="0" w:lastRow="0" w:firstColumn="1" w:lastColumn="0" w:oddVBand="0" w:evenVBand="0" w:oddHBand="0" w:evenHBand="0" w:firstRowFirstColumn="0" w:firstRowLastColumn="0" w:lastRowFirstColumn="0" w:lastRowLastColumn="0"/>
            <w:tcW w:w="4601" w:type="dxa"/>
          </w:tcPr>
          <w:p w14:paraId="6F94E3E6" w14:textId="77777777" w:rsidR="00C23321" w:rsidRPr="007E1567" w:rsidRDefault="00C23321" w:rsidP="00C540B5">
            <w:pPr>
              <w:rPr>
                <w:lang w:val="nl-BE"/>
              </w:rPr>
            </w:pPr>
          </w:p>
        </w:tc>
        <w:tc>
          <w:tcPr>
            <w:tcW w:w="6564" w:type="dxa"/>
          </w:tcPr>
          <w:p w14:paraId="3DF7EC36" w14:textId="77777777" w:rsidR="00C23321" w:rsidRPr="007E1567" w:rsidRDefault="00C23321" w:rsidP="00C540B5">
            <w:pPr>
              <w:cnfStyle w:val="000000000000" w:firstRow="0" w:lastRow="0" w:firstColumn="0" w:lastColumn="0" w:oddVBand="0" w:evenVBand="0" w:oddHBand="0" w:evenHBand="0" w:firstRowFirstColumn="0" w:firstRowLastColumn="0" w:lastRowFirstColumn="0" w:lastRowLastColumn="0"/>
              <w:rPr>
                <w:lang w:val="nl-BE"/>
              </w:rPr>
            </w:pPr>
          </w:p>
        </w:tc>
        <w:tc>
          <w:tcPr>
            <w:tcW w:w="3292" w:type="dxa"/>
          </w:tcPr>
          <w:p w14:paraId="6B2D9E9E" w14:textId="77777777" w:rsidR="00C23321" w:rsidRPr="007E1567" w:rsidRDefault="00C23321" w:rsidP="00C540B5">
            <w:pPr>
              <w:cnfStyle w:val="000000000000" w:firstRow="0" w:lastRow="0" w:firstColumn="0" w:lastColumn="0" w:oddVBand="0" w:evenVBand="0" w:oddHBand="0" w:evenHBand="0" w:firstRowFirstColumn="0" w:firstRowLastColumn="0" w:lastRowFirstColumn="0" w:lastRowLastColumn="0"/>
              <w:rPr>
                <w:lang w:val="nl-BE"/>
              </w:rPr>
            </w:pPr>
          </w:p>
        </w:tc>
      </w:tr>
      <w:tr w:rsidR="00C23321" w:rsidRPr="007E1567" w14:paraId="3D75B6D9" w14:textId="77777777" w:rsidTr="00C540B5">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4601" w:type="dxa"/>
          </w:tcPr>
          <w:p w14:paraId="1E963863" w14:textId="77777777" w:rsidR="00C23321" w:rsidRPr="007E1567" w:rsidRDefault="00C23321" w:rsidP="00C23321">
            <w:pPr>
              <w:pStyle w:val="ListParagraph"/>
              <w:numPr>
                <w:ilvl w:val="0"/>
                <w:numId w:val="110"/>
              </w:numPr>
              <w:rPr>
                <w:color w:val="00B0F0"/>
                <w:lang w:val="nl-BE"/>
              </w:rPr>
            </w:pPr>
            <w:r w:rsidRPr="007E1567">
              <w:rPr>
                <w:color w:val="00B0F0"/>
                <w:lang w:val="nl-BE"/>
              </w:rPr>
              <w:t xml:space="preserve">Onderzoekstraject  mbt Ethic Profiling </w:t>
            </w:r>
          </w:p>
        </w:tc>
        <w:tc>
          <w:tcPr>
            <w:tcW w:w="6564" w:type="dxa"/>
          </w:tcPr>
          <w:p w14:paraId="03FDFEBE" w14:textId="77777777" w:rsidR="00C23321" w:rsidRPr="007E1567" w:rsidRDefault="00C23321" w:rsidP="00C540B5">
            <w:pPr>
              <w:cnfStyle w:val="000000100000" w:firstRow="0" w:lastRow="0" w:firstColumn="0" w:lastColumn="0" w:oddVBand="0" w:evenVBand="0" w:oddHBand="1" w:evenHBand="0" w:firstRowFirstColumn="0" w:firstRowLastColumn="0" w:lastRowFirstColumn="0" w:lastRowLastColumn="0"/>
              <w:rPr>
                <w:lang w:val="nl-BE"/>
              </w:rPr>
            </w:pPr>
            <w:r w:rsidRPr="007E1567">
              <w:rPr>
                <w:lang w:val="nl-BE"/>
              </w:rPr>
              <w:t>Samenwerking in onderzoekstraject naar de ‘stop and search –methoden en Ethnic Profiling: PolBruno + Nationaal Instituut voor criminalistiek en Criminologie + Unia:  NL + FR</w:t>
            </w:r>
          </w:p>
        </w:tc>
        <w:tc>
          <w:tcPr>
            <w:tcW w:w="3292" w:type="dxa"/>
          </w:tcPr>
          <w:p w14:paraId="42226B28" w14:textId="77777777" w:rsidR="00C23321" w:rsidRPr="007E1567" w:rsidRDefault="00C23321" w:rsidP="00C540B5">
            <w:pPr>
              <w:cnfStyle w:val="000000100000" w:firstRow="0" w:lastRow="0" w:firstColumn="0" w:lastColumn="0" w:oddVBand="0" w:evenVBand="0" w:oddHBand="1" w:evenHBand="0" w:firstRowFirstColumn="0" w:firstRowLastColumn="0" w:lastRowFirstColumn="0" w:lastRowLastColumn="0"/>
              <w:rPr>
                <w:lang w:val="nl-BE"/>
              </w:rPr>
            </w:pPr>
            <w:r w:rsidRPr="007E1567">
              <w:rPr>
                <w:lang w:val="nl-BE"/>
              </w:rPr>
              <w:t>30</w:t>
            </w:r>
          </w:p>
        </w:tc>
      </w:tr>
      <w:tr w:rsidR="00C23321" w:rsidRPr="007E1567" w14:paraId="7F3058AB" w14:textId="77777777" w:rsidTr="00C540B5">
        <w:trPr>
          <w:trHeight w:val="136"/>
        </w:trPr>
        <w:tc>
          <w:tcPr>
            <w:cnfStyle w:val="001000000000" w:firstRow="0" w:lastRow="0" w:firstColumn="1" w:lastColumn="0" w:oddVBand="0" w:evenVBand="0" w:oddHBand="0" w:evenHBand="0" w:firstRowFirstColumn="0" w:firstRowLastColumn="0" w:lastRowFirstColumn="0" w:lastRowLastColumn="0"/>
            <w:tcW w:w="4601" w:type="dxa"/>
          </w:tcPr>
          <w:p w14:paraId="67F46A16" w14:textId="77777777" w:rsidR="00C23321" w:rsidRPr="007E1567" w:rsidRDefault="00C23321" w:rsidP="00C540B5">
            <w:pPr>
              <w:rPr>
                <w:lang w:val="nl-BE"/>
              </w:rPr>
            </w:pPr>
          </w:p>
        </w:tc>
        <w:tc>
          <w:tcPr>
            <w:tcW w:w="6564" w:type="dxa"/>
          </w:tcPr>
          <w:p w14:paraId="2696C43B" w14:textId="77777777" w:rsidR="00C23321" w:rsidRPr="007E1567" w:rsidRDefault="00C23321" w:rsidP="00C540B5">
            <w:pPr>
              <w:cnfStyle w:val="000000000000" w:firstRow="0" w:lastRow="0" w:firstColumn="0" w:lastColumn="0" w:oddVBand="0" w:evenVBand="0" w:oddHBand="0" w:evenHBand="0" w:firstRowFirstColumn="0" w:firstRowLastColumn="0" w:lastRowFirstColumn="0" w:lastRowLastColumn="0"/>
              <w:rPr>
                <w:lang w:val="nl-BE"/>
              </w:rPr>
            </w:pPr>
          </w:p>
        </w:tc>
        <w:tc>
          <w:tcPr>
            <w:tcW w:w="3292" w:type="dxa"/>
          </w:tcPr>
          <w:p w14:paraId="00F2D70A" w14:textId="77777777" w:rsidR="00C23321" w:rsidRPr="007E1567" w:rsidRDefault="00C23321" w:rsidP="00C540B5">
            <w:pPr>
              <w:cnfStyle w:val="000000000000" w:firstRow="0" w:lastRow="0" w:firstColumn="0" w:lastColumn="0" w:oddVBand="0" w:evenVBand="0" w:oddHBand="0" w:evenHBand="0" w:firstRowFirstColumn="0" w:firstRowLastColumn="0" w:lastRowFirstColumn="0" w:lastRowLastColumn="0"/>
              <w:rPr>
                <w:lang w:val="nl-BE"/>
              </w:rPr>
            </w:pPr>
          </w:p>
        </w:tc>
      </w:tr>
      <w:tr w:rsidR="00C23321" w:rsidRPr="007E1567" w14:paraId="6C18EAE7" w14:textId="77777777" w:rsidTr="00C540B5">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4457" w:type="dxa"/>
            <w:gridSpan w:val="3"/>
            <w:tcBorders>
              <w:top w:val="nil"/>
            </w:tcBorders>
          </w:tcPr>
          <w:p w14:paraId="7CC6A79B" w14:textId="77777777" w:rsidR="00C23321" w:rsidRPr="007E1567" w:rsidRDefault="00C23321" w:rsidP="00C23321">
            <w:pPr>
              <w:pStyle w:val="ListParagraph"/>
              <w:numPr>
                <w:ilvl w:val="0"/>
                <w:numId w:val="109"/>
              </w:numPr>
              <w:rPr>
                <w:i/>
                <w:lang w:val="nl-BE"/>
              </w:rPr>
            </w:pPr>
            <w:r w:rsidRPr="007E1567">
              <w:rPr>
                <w:i/>
                <w:lang w:val="nl-BE"/>
              </w:rPr>
              <w:t>ANDERE</w:t>
            </w:r>
          </w:p>
        </w:tc>
      </w:tr>
      <w:tr w:rsidR="00C23321" w:rsidRPr="007E1567" w14:paraId="6DAEB04E" w14:textId="77777777" w:rsidTr="00C540B5">
        <w:trPr>
          <w:trHeight w:val="136"/>
        </w:trPr>
        <w:tc>
          <w:tcPr>
            <w:cnfStyle w:val="001000000000" w:firstRow="0" w:lastRow="0" w:firstColumn="1" w:lastColumn="0" w:oddVBand="0" w:evenVBand="0" w:oddHBand="0" w:evenHBand="0" w:firstRowFirstColumn="0" w:firstRowLastColumn="0" w:lastRowFirstColumn="0" w:lastRowLastColumn="0"/>
            <w:tcW w:w="4601" w:type="dxa"/>
          </w:tcPr>
          <w:p w14:paraId="12F89B07" w14:textId="77777777" w:rsidR="00C23321" w:rsidRPr="007E1567" w:rsidRDefault="00C23321" w:rsidP="00C540B5">
            <w:pPr>
              <w:rPr>
                <w:lang w:val="nl-BE"/>
              </w:rPr>
            </w:pPr>
            <w:r w:rsidRPr="007E1567">
              <w:rPr>
                <w:lang w:val="nl-BE"/>
              </w:rPr>
              <w:t>Redactie Jaarverslag Conventie Politie - Centrum</w:t>
            </w:r>
          </w:p>
        </w:tc>
        <w:tc>
          <w:tcPr>
            <w:tcW w:w="6564" w:type="dxa"/>
          </w:tcPr>
          <w:p w14:paraId="66601FCD" w14:textId="77777777" w:rsidR="00C23321" w:rsidRPr="007E1567" w:rsidRDefault="00C23321" w:rsidP="00C540B5">
            <w:pPr>
              <w:cnfStyle w:val="000000000000" w:firstRow="0" w:lastRow="0" w:firstColumn="0" w:lastColumn="0" w:oddVBand="0" w:evenVBand="0" w:oddHBand="0" w:evenHBand="0" w:firstRowFirstColumn="0" w:firstRowLastColumn="0" w:lastRowFirstColumn="0" w:lastRowLastColumn="0"/>
              <w:rPr>
                <w:lang w:val="nl-BE"/>
              </w:rPr>
            </w:pPr>
          </w:p>
        </w:tc>
        <w:tc>
          <w:tcPr>
            <w:tcW w:w="3292" w:type="dxa"/>
          </w:tcPr>
          <w:p w14:paraId="10B0E786" w14:textId="77777777" w:rsidR="00C23321" w:rsidRPr="007E1567" w:rsidRDefault="00C23321" w:rsidP="00C540B5">
            <w:pPr>
              <w:cnfStyle w:val="000000000000" w:firstRow="0" w:lastRow="0" w:firstColumn="0" w:lastColumn="0" w:oddVBand="0" w:evenVBand="0" w:oddHBand="0" w:evenHBand="0" w:firstRowFirstColumn="0" w:firstRowLastColumn="0" w:lastRowFirstColumn="0" w:lastRowLastColumn="0"/>
              <w:rPr>
                <w:lang w:val="nl-BE"/>
              </w:rPr>
            </w:pPr>
            <w:r w:rsidRPr="007E1567">
              <w:rPr>
                <w:lang w:val="nl-BE"/>
              </w:rPr>
              <w:t>20</w:t>
            </w:r>
          </w:p>
        </w:tc>
      </w:tr>
      <w:tr w:rsidR="00C23321" w:rsidRPr="007E1567" w14:paraId="3329B256" w14:textId="77777777" w:rsidTr="00C540B5">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4601" w:type="dxa"/>
          </w:tcPr>
          <w:p w14:paraId="61AE9C1E" w14:textId="77777777" w:rsidR="00C23321" w:rsidRPr="007E1567" w:rsidRDefault="00C23321" w:rsidP="00C540B5">
            <w:pPr>
              <w:rPr>
                <w:lang w:val="nl-BE"/>
              </w:rPr>
            </w:pPr>
            <w:r w:rsidRPr="007E1567">
              <w:rPr>
                <w:lang w:val="nl-BE"/>
              </w:rPr>
              <w:t>Stuurgroep</w:t>
            </w:r>
          </w:p>
        </w:tc>
        <w:tc>
          <w:tcPr>
            <w:tcW w:w="6564" w:type="dxa"/>
          </w:tcPr>
          <w:p w14:paraId="02A80770" w14:textId="77777777" w:rsidR="00C23321" w:rsidRPr="007E1567" w:rsidRDefault="00C23321" w:rsidP="00C540B5">
            <w:pPr>
              <w:cnfStyle w:val="000000100000" w:firstRow="0" w:lastRow="0" w:firstColumn="0" w:lastColumn="0" w:oddVBand="0" w:evenVBand="0" w:oddHBand="1" w:evenHBand="0" w:firstRowFirstColumn="0" w:firstRowLastColumn="0" w:lastRowFirstColumn="0" w:lastRowLastColumn="0"/>
              <w:rPr>
                <w:lang w:val="nl-BE"/>
              </w:rPr>
            </w:pPr>
            <w:r w:rsidRPr="007E1567">
              <w:rPr>
                <w:lang w:val="nl-BE"/>
              </w:rPr>
              <w:t>Incl. voorbereiding</w:t>
            </w:r>
          </w:p>
        </w:tc>
        <w:tc>
          <w:tcPr>
            <w:tcW w:w="3292" w:type="dxa"/>
          </w:tcPr>
          <w:p w14:paraId="033213AE" w14:textId="77777777" w:rsidR="00C23321" w:rsidRPr="007E1567" w:rsidRDefault="00C23321" w:rsidP="00C540B5">
            <w:pPr>
              <w:cnfStyle w:val="000000100000" w:firstRow="0" w:lastRow="0" w:firstColumn="0" w:lastColumn="0" w:oddVBand="0" w:evenVBand="0" w:oddHBand="1" w:evenHBand="0" w:firstRowFirstColumn="0" w:firstRowLastColumn="0" w:lastRowFirstColumn="0" w:lastRowLastColumn="0"/>
              <w:rPr>
                <w:lang w:val="nl-BE"/>
              </w:rPr>
            </w:pPr>
            <w:r w:rsidRPr="007E1567">
              <w:rPr>
                <w:lang w:val="nl-BE"/>
              </w:rPr>
              <w:t>4</w:t>
            </w:r>
          </w:p>
        </w:tc>
      </w:tr>
      <w:tr w:rsidR="00C23321" w:rsidRPr="007E1567" w14:paraId="4AD349A5" w14:textId="77777777" w:rsidTr="00C540B5">
        <w:trPr>
          <w:trHeight w:val="136"/>
        </w:trPr>
        <w:tc>
          <w:tcPr>
            <w:cnfStyle w:val="001000000000" w:firstRow="0" w:lastRow="0" w:firstColumn="1" w:lastColumn="0" w:oddVBand="0" w:evenVBand="0" w:oddHBand="0" w:evenHBand="0" w:firstRowFirstColumn="0" w:firstRowLastColumn="0" w:lastRowFirstColumn="0" w:lastRowLastColumn="0"/>
            <w:tcW w:w="4601" w:type="dxa"/>
          </w:tcPr>
          <w:p w14:paraId="61AB5996" w14:textId="77777777" w:rsidR="00C23321" w:rsidRPr="007E1567" w:rsidRDefault="00C23321" w:rsidP="00C540B5">
            <w:pPr>
              <w:rPr>
                <w:lang w:val="nl-BE"/>
              </w:rPr>
            </w:pPr>
            <w:r w:rsidRPr="007E1567">
              <w:rPr>
                <w:lang w:val="nl-BE"/>
              </w:rPr>
              <w:t>Overleg Politie - Centrum</w:t>
            </w:r>
          </w:p>
        </w:tc>
        <w:tc>
          <w:tcPr>
            <w:tcW w:w="6564" w:type="dxa"/>
          </w:tcPr>
          <w:p w14:paraId="0598CB94" w14:textId="77777777" w:rsidR="00C23321" w:rsidRPr="007E1567" w:rsidRDefault="00C23321" w:rsidP="00C540B5">
            <w:pPr>
              <w:cnfStyle w:val="000000000000" w:firstRow="0" w:lastRow="0" w:firstColumn="0" w:lastColumn="0" w:oddVBand="0" w:evenVBand="0" w:oddHBand="0" w:evenHBand="0" w:firstRowFirstColumn="0" w:firstRowLastColumn="0" w:lastRowFirstColumn="0" w:lastRowLastColumn="0"/>
              <w:rPr>
                <w:lang w:val="nl-BE"/>
              </w:rPr>
            </w:pPr>
            <w:r w:rsidRPr="007E1567">
              <w:rPr>
                <w:lang w:val="nl-BE"/>
              </w:rPr>
              <w:t>Praktische aspecten / planning / strategische oriëntaties / representatie</w:t>
            </w:r>
          </w:p>
        </w:tc>
        <w:tc>
          <w:tcPr>
            <w:tcW w:w="3292" w:type="dxa"/>
          </w:tcPr>
          <w:p w14:paraId="51C69873" w14:textId="77777777" w:rsidR="00C23321" w:rsidRPr="007E1567" w:rsidRDefault="00C23321" w:rsidP="00C540B5">
            <w:pPr>
              <w:cnfStyle w:val="000000000000" w:firstRow="0" w:lastRow="0" w:firstColumn="0" w:lastColumn="0" w:oddVBand="0" w:evenVBand="0" w:oddHBand="0" w:evenHBand="0" w:firstRowFirstColumn="0" w:firstRowLastColumn="0" w:lastRowFirstColumn="0" w:lastRowLastColumn="0"/>
              <w:rPr>
                <w:lang w:val="nl-BE"/>
              </w:rPr>
            </w:pPr>
            <w:r w:rsidRPr="007E1567">
              <w:rPr>
                <w:lang w:val="nl-BE"/>
              </w:rPr>
              <w:t>16</w:t>
            </w:r>
          </w:p>
        </w:tc>
      </w:tr>
      <w:tr w:rsidR="00C23321" w:rsidRPr="007E1567" w14:paraId="3232FE3D" w14:textId="77777777" w:rsidTr="00C540B5">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4601" w:type="dxa"/>
          </w:tcPr>
          <w:p w14:paraId="26BD1EED" w14:textId="77777777" w:rsidR="00C23321" w:rsidRPr="007E1567" w:rsidRDefault="00C23321" w:rsidP="00C540B5">
            <w:pPr>
              <w:rPr>
                <w:lang w:val="nl-BE"/>
              </w:rPr>
            </w:pPr>
            <w:r w:rsidRPr="007E1567">
              <w:rPr>
                <w:lang w:val="nl-BE"/>
              </w:rPr>
              <w:t>Gecoördineerd actieplan Diversiteit 2016-2018</w:t>
            </w:r>
          </w:p>
          <w:p w14:paraId="405837B9" w14:textId="77777777" w:rsidR="00C23321" w:rsidRPr="007E1567" w:rsidRDefault="00C23321" w:rsidP="00C540B5">
            <w:pPr>
              <w:rPr>
                <w:lang w:val="nl-BE"/>
              </w:rPr>
            </w:pPr>
            <w:r w:rsidRPr="007E1567">
              <w:rPr>
                <w:lang w:val="nl-BE"/>
              </w:rPr>
              <w:t xml:space="preserve">(op basis van de Beleidstekst CG) </w:t>
            </w:r>
          </w:p>
        </w:tc>
        <w:tc>
          <w:tcPr>
            <w:tcW w:w="6564" w:type="dxa"/>
          </w:tcPr>
          <w:p w14:paraId="135E94F1" w14:textId="77777777" w:rsidR="00C23321" w:rsidRPr="007E1567" w:rsidRDefault="00C23321" w:rsidP="00C540B5">
            <w:pPr>
              <w:cnfStyle w:val="000000100000" w:firstRow="0" w:lastRow="0" w:firstColumn="0" w:lastColumn="0" w:oddVBand="0" w:evenVBand="0" w:oddHBand="1" w:evenHBand="0" w:firstRowFirstColumn="0" w:firstRowLastColumn="0" w:lastRowFirstColumn="0" w:lastRowLastColumn="0"/>
              <w:rPr>
                <w:lang w:val="nl-BE"/>
              </w:rPr>
            </w:pPr>
            <w:r w:rsidRPr="007E1567">
              <w:rPr>
                <w:lang w:val="nl-BE"/>
              </w:rPr>
              <w:t>Ondersteuning van de dienst Diversity bij opmaak gecoördineerd actieplan en definiëring indicatoren</w:t>
            </w:r>
          </w:p>
        </w:tc>
        <w:tc>
          <w:tcPr>
            <w:tcW w:w="3292" w:type="dxa"/>
          </w:tcPr>
          <w:p w14:paraId="2E84A822" w14:textId="77777777" w:rsidR="00C23321" w:rsidRPr="007E1567" w:rsidRDefault="00C23321" w:rsidP="00C540B5">
            <w:pPr>
              <w:cnfStyle w:val="000000100000" w:firstRow="0" w:lastRow="0" w:firstColumn="0" w:lastColumn="0" w:oddVBand="0" w:evenVBand="0" w:oddHBand="1" w:evenHBand="0" w:firstRowFirstColumn="0" w:firstRowLastColumn="0" w:lastRowFirstColumn="0" w:lastRowLastColumn="0"/>
              <w:rPr>
                <w:lang w:val="nl-BE"/>
              </w:rPr>
            </w:pPr>
            <w:r w:rsidRPr="007E1567">
              <w:rPr>
                <w:lang w:val="nl-BE"/>
              </w:rPr>
              <w:t>12</w:t>
            </w:r>
          </w:p>
        </w:tc>
      </w:tr>
      <w:tr w:rsidR="00C23321" w:rsidRPr="007E1567" w14:paraId="7B29B5A0" w14:textId="77777777" w:rsidTr="00C540B5">
        <w:trPr>
          <w:trHeight w:val="144"/>
        </w:trPr>
        <w:tc>
          <w:tcPr>
            <w:cnfStyle w:val="001000000000" w:firstRow="0" w:lastRow="0" w:firstColumn="1" w:lastColumn="0" w:oddVBand="0" w:evenVBand="0" w:oddHBand="0" w:evenHBand="0" w:firstRowFirstColumn="0" w:firstRowLastColumn="0" w:lastRowFirstColumn="0" w:lastRowLastColumn="0"/>
            <w:tcW w:w="4601" w:type="dxa"/>
          </w:tcPr>
          <w:p w14:paraId="6950347D" w14:textId="77777777" w:rsidR="00C23321" w:rsidRPr="007E1567" w:rsidRDefault="00C23321" w:rsidP="00C540B5">
            <w:pPr>
              <w:rPr>
                <w:lang w:val="nl-BE"/>
              </w:rPr>
            </w:pPr>
          </w:p>
        </w:tc>
        <w:tc>
          <w:tcPr>
            <w:tcW w:w="6564" w:type="dxa"/>
          </w:tcPr>
          <w:p w14:paraId="44FA8071" w14:textId="77777777" w:rsidR="00C23321" w:rsidRPr="007E1567" w:rsidRDefault="00C23321" w:rsidP="00C540B5">
            <w:pPr>
              <w:cnfStyle w:val="000000000000" w:firstRow="0" w:lastRow="0" w:firstColumn="0" w:lastColumn="0" w:oddVBand="0" w:evenVBand="0" w:oddHBand="0" w:evenHBand="0" w:firstRowFirstColumn="0" w:firstRowLastColumn="0" w:lastRowFirstColumn="0" w:lastRowLastColumn="0"/>
              <w:rPr>
                <w:lang w:val="nl-BE"/>
              </w:rPr>
            </w:pPr>
          </w:p>
        </w:tc>
        <w:tc>
          <w:tcPr>
            <w:tcW w:w="3292" w:type="dxa"/>
          </w:tcPr>
          <w:p w14:paraId="591E5181" w14:textId="77777777" w:rsidR="00C23321" w:rsidRPr="007E1567" w:rsidRDefault="00C23321" w:rsidP="00C540B5">
            <w:pPr>
              <w:cnfStyle w:val="000000000000" w:firstRow="0" w:lastRow="0" w:firstColumn="0" w:lastColumn="0" w:oddVBand="0" w:evenVBand="0" w:oddHBand="0" w:evenHBand="0" w:firstRowFirstColumn="0" w:firstRowLastColumn="0" w:lastRowFirstColumn="0" w:lastRowLastColumn="0"/>
              <w:rPr>
                <w:lang w:val="nl-BE"/>
              </w:rPr>
            </w:pPr>
          </w:p>
        </w:tc>
      </w:tr>
      <w:tr w:rsidR="00C23321" w:rsidRPr="007E1567" w14:paraId="10D4EE54" w14:textId="77777777" w:rsidTr="00C540B5">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4601" w:type="dxa"/>
          </w:tcPr>
          <w:p w14:paraId="0A29AD52" w14:textId="77777777" w:rsidR="00C23321" w:rsidRPr="007E1567" w:rsidRDefault="00C23321" w:rsidP="00C540B5">
            <w:pPr>
              <w:rPr>
                <w:lang w:val="nl-BE"/>
              </w:rPr>
            </w:pPr>
          </w:p>
        </w:tc>
        <w:tc>
          <w:tcPr>
            <w:tcW w:w="6564" w:type="dxa"/>
          </w:tcPr>
          <w:p w14:paraId="7BEACF5E" w14:textId="77777777" w:rsidR="00C23321" w:rsidRPr="007E1567" w:rsidRDefault="00C23321" w:rsidP="00C540B5">
            <w:pPr>
              <w:cnfStyle w:val="000000100000" w:firstRow="0" w:lastRow="0" w:firstColumn="0" w:lastColumn="0" w:oddVBand="0" w:evenVBand="0" w:oddHBand="1" w:evenHBand="0" w:firstRowFirstColumn="0" w:firstRowLastColumn="0" w:lastRowFirstColumn="0" w:lastRowLastColumn="0"/>
              <w:rPr>
                <w:lang w:val="nl-BE"/>
              </w:rPr>
            </w:pPr>
          </w:p>
        </w:tc>
        <w:tc>
          <w:tcPr>
            <w:tcW w:w="3292" w:type="dxa"/>
          </w:tcPr>
          <w:p w14:paraId="7A224C45" w14:textId="77777777" w:rsidR="00C23321" w:rsidRPr="007E1567" w:rsidRDefault="00C23321" w:rsidP="00C540B5">
            <w:pPr>
              <w:cnfStyle w:val="000000100000" w:firstRow="0" w:lastRow="0" w:firstColumn="0" w:lastColumn="0" w:oddVBand="0" w:evenVBand="0" w:oddHBand="1" w:evenHBand="0" w:firstRowFirstColumn="0" w:firstRowLastColumn="0" w:lastRowFirstColumn="0" w:lastRowLastColumn="0"/>
              <w:rPr>
                <w:lang w:val="nl-BE"/>
              </w:rPr>
            </w:pPr>
          </w:p>
        </w:tc>
      </w:tr>
      <w:tr w:rsidR="00C23321" w:rsidRPr="007E1567" w14:paraId="5D0476E1" w14:textId="77777777" w:rsidTr="00C540B5">
        <w:trPr>
          <w:trHeight w:val="136"/>
        </w:trPr>
        <w:tc>
          <w:tcPr>
            <w:cnfStyle w:val="001000000000" w:firstRow="0" w:lastRow="0" w:firstColumn="1" w:lastColumn="0" w:oddVBand="0" w:evenVBand="0" w:oddHBand="0" w:evenHBand="0" w:firstRowFirstColumn="0" w:firstRowLastColumn="0" w:lastRowFirstColumn="0" w:lastRowLastColumn="0"/>
            <w:tcW w:w="4601" w:type="dxa"/>
          </w:tcPr>
          <w:p w14:paraId="53C7B859" w14:textId="77777777" w:rsidR="00C23321" w:rsidRPr="007E1567" w:rsidRDefault="00C23321" w:rsidP="00C540B5">
            <w:pPr>
              <w:rPr>
                <w:lang w:val="nl-BE"/>
              </w:rPr>
            </w:pPr>
          </w:p>
        </w:tc>
        <w:tc>
          <w:tcPr>
            <w:tcW w:w="6564" w:type="dxa"/>
          </w:tcPr>
          <w:p w14:paraId="2FF81223" w14:textId="77777777" w:rsidR="00C23321" w:rsidRPr="007E1567" w:rsidRDefault="00C23321" w:rsidP="00C540B5">
            <w:pPr>
              <w:cnfStyle w:val="000000000000" w:firstRow="0" w:lastRow="0" w:firstColumn="0" w:lastColumn="0" w:oddVBand="0" w:evenVBand="0" w:oddHBand="0" w:evenHBand="0" w:firstRowFirstColumn="0" w:firstRowLastColumn="0" w:lastRowFirstColumn="0" w:lastRowLastColumn="0"/>
              <w:rPr>
                <w:b/>
                <w:lang w:val="nl-BE"/>
              </w:rPr>
            </w:pPr>
            <w:r w:rsidRPr="007E1567">
              <w:rPr>
                <w:b/>
                <w:lang w:val="nl-BE"/>
              </w:rPr>
              <w:t>TOTAAL EQUIVALENT WERKDAGEN 2016</w:t>
            </w:r>
          </w:p>
        </w:tc>
        <w:tc>
          <w:tcPr>
            <w:tcW w:w="3292" w:type="dxa"/>
          </w:tcPr>
          <w:p w14:paraId="5ADCA074" w14:textId="77777777" w:rsidR="00C23321" w:rsidRPr="007E1567" w:rsidRDefault="00C23321" w:rsidP="00C540B5">
            <w:pPr>
              <w:cnfStyle w:val="000000000000" w:firstRow="0" w:lastRow="0" w:firstColumn="0" w:lastColumn="0" w:oddVBand="0" w:evenVBand="0" w:oddHBand="0" w:evenHBand="0" w:firstRowFirstColumn="0" w:firstRowLastColumn="0" w:lastRowFirstColumn="0" w:lastRowLastColumn="0"/>
              <w:rPr>
                <w:b/>
                <w:lang w:val="nl-BE"/>
              </w:rPr>
            </w:pPr>
            <w:r w:rsidRPr="007E1567">
              <w:rPr>
                <w:b/>
                <w:lang w:val="nl-BE"/>
              </w:rPr>
              <w:t>405</w:t>
            </w:r>
          </w:p>
        </w:tc>
      </w:tr>
    </w:tbl>
    <w:p w14:paraId="0F516F6E" w14:textId="77777777" w:rsidR="00C23321" w:rsidRPr="007E1567" w:rsidRDefault="00C23321" w:rsidP="00C23321">
      <w:pPr>
        <w:rPr>
          <w:lang w:val="nl-BE"/>
        </w:rPr>
      </w:pPr>
    </w:p>
    <w:p w14:paraId="24EDA6B4" w14:textId="77777777" w:rsidR="00C23321" w:rsidRPr="007E1567" w:rsidRDefault="00C23321">
      <w:pPr>
        <w:rPr>
          <w:rFonts w:asciiTheme="majorHAnsi" w:eastAsiaTheme="majorEastAsia" w:hAnsiTheme="majorHAnsi" w:cstheme="majorBidi"/>
          <w:b/>
          <w:bCs/>
          <w:color w:val="365F91" w:themeColor="accent1" w:themeShade="BF"/>
          <w:sz w:val="28"/>
          <w:szCs w:val="28"/>
        </w:rPr>
        <w:sectPr w:rsidR="00C23321" w:rsidRPr="007E1567" w:rsidSect="00C23321">
          <w:pgSz w:w="16838" w:h="11906" w:orient="landscape"/>
          <w:pgMar w:top="1417" w:right="1417" w:bottom="1417" w:left="1417" w:header="708" w:footer="708" w:gutter="0"/>
          <w:cols w:space="708"/>
          <w:docGrid w:linePitch="360"/>
        </w:sectPr>
      </w:pPr>
    </w:p>
    <w:p w14:paraId="1FCE814A" w14:textId="4729AD64" w:rsidR="007479B7" w:rsidRPr="007E1567" w:rsidRDefault="007479B7">
      <w:pPr>
        <w:rPr>
          <w:rFonts w:asciiTheme="majorHAnsi" w:eastAsiaTheme="majorEastAsia" w:hAnsiTheme="majorHAnsi" w:cstheme="majorBidi"/>
          <w:b/>
          <w:bCs/>
          <w:color w:val="365F91" w:themeColor="accent1" w:themeShade="BF"/>
          <w:sz w:val="28"/>
          <w:szCs w:val="28"/>
        </w:rPr>
      </w:pPr>
    </w:p>
    <w:p w14:paraId="633ADF39" w14:textId="20337685" w:rsidR="00B60CA3" w:rsidRPr="007E1567" w:rsidRDefault="002E214E" w:rsidP="00E75A01">
      <w:pPr>
        <w:pStyle w:val="Heading2"/>
      </w:pPr>
      <w:bookmarkStart w:id="288" w:name="_Toc466465476"/>
      <w:r w:rsidRPr="007E1567">
        <w:t>3. Profil</w:t>
      </w:r>
      <w:r w:rsidR="00B60CA3" w:rsidRPr="007E1567">
        <w:t xml:space="preserve"> de compétences du policier de référence COL13/2013</w:t>
      </w:r>
      <w:bookmarkEnd w:id="277"/>
      <w:bookmarkEnd w:id="288"/>
    </w:p>
    <w:p w14:paraId="64928C42" w14:textId="77777777" w:rsidR="00B60CA3" w:rsidRPr="007E1567" w:rsidRDefault="00B60CA3" w:rsidP="00B60CA3">
      <w:pPr>
        <w:spacing w:line="240" w:lineRule="auto"/>
        <w:rPr>
          <w:rFonts w:cstheme="minorHAnsi"/>
          <w:sz w:val="21"/>
          <w:szCs w:val="21"/>
        </w:rPr>
      </w:pPr>
    </w:p>
    <w:p w14:paraId="651BB829" w14:textId="77777777" w:rsidR="00B60CA3" w:rsidRPr="007E1567" w:rsidRDefault="00B60CA3" w:rsidP="00B60CA3">
      <w:pPr>
        <w:spacing w:line="240" w:lineRule="auto"/>
        <w:rPr>
          <w:rFonts w:cstheme="minorHAnsi"/>
        </w:rPr>
      </w:pPr>
      <w:r w:rsidRPr="007E1567">
        <w:rPr>
          <w:rFonts w:cstheme="minorHAnsi"/>
        </w:rPr>
        <w:t>Contexte : désignation de policiers de référence par zone, dans le cadre de la COL13/2013.</w:t>
      </w:r>
    </w:p>
    <w:tbl>
      <w:tblPr>
        <w:tblStyle w:val="TableGrid"/>
        <w:tblW w:w="0" w:type="auto"/>
        <w:tblLook w:val="04A0" w:firstRow="1" w:lastRow="0" w:firstColumn="1" w:lastColumn="0" w:noHBand="0" w:noVBand="1"/>
      </w:tblPr>
      <w:tblGrid>
        <w:gridCol w:w="9288"/>
      </w:tblGrid>
      <w:tr w:rsidR="00B60CA3" w:rsidRPr="007E1567" w14:paraId="4AFABC47" w14:textId="77777777" w:rsidTr="00267217">
        <w:tc>
          <w:tcPr>
            <w:tcW w:w="9747" w:type="dxa"/>
            <w:tcBorders>
              <w:top w:val="single" w:sz="4" w:space="0" w:color="auto"/>
              <w:left w:val="single" w:sz="4" w:space="0" w:color="auto"/>
              <w:bottom w:val="single" w:sz="4" w:space="0" w:color="auto"/>
              <w:right w:val="single" w:sz="4" w:space="0" w:color="auto"/>
            </w:tcBorders>
          </w:tcPr>
          <w:p w14:paraId="7374E438" w14:textId="77777777" w:rsidR="00B60CA3" w:rsidRPr="007E1567" w:rsidRDefault="00B60CA3" w:rsidP="00267217">
            <w:pPr>
              <w:rPr>
                <w:rFonts w:cstheme="minorHAnsi"/>
                <w:b/>
              </w:rPr>
            </w:pPr>
            <w:r w:rsidRPr="007E1567">
              <w:rPr>
                <w:rFonts w:cstheme="minorHAnsi"/>
                <w:b/>
              </w:rPr>
              <w:t>Compétences essentielles </w:t>
            </w:r>
          </w:p>
          <w:p w14:paraId="666424B0" w14:textId="77777777" w:rsidR="00B60CA3" w:rsidRPr="007E1567" w:rsidRDefault="00B60CA3" w:rsidP="00267217">
            <w:pPr>
              <w:pStyle w:val="ListParagraph"/>
              <w:numPr>
                <w:ilvl w:val="0"/>
                <w:numId w:val="74"/>
              </w:numPr>
              <w:rPr>
                <w:rFonts w:cstheme="minorHAnsi"/>
                <w:b/>
              </w:rPr>
            </w:pPr>
            <w:r w:rsidRPr="007E1567">
              <w:rPr>
                <w:rFonts w:cstheme="minorHAnsi"/>
                <w:b/>
              </w:rPr>
              <w:t xml:space="preserve">Connaitre la réalité policière sur le terrain ; </w:t>
            </w:r>
          </w:p>
          <w:p w14:paraId="2AE066CE" w14:textId="77777777" w:rsidR="00B60CA3" w:rsidRPr="007E1567" w:rsidRDefault="00B60CA3" w:rsidP="00267217">
            <w:pPr>
              <w:pStyle w:val="ListParagraph"/>
              <w:numPr>
                <w:ilvl w:val="0"/>
                <w:numId w:val="74"/>
              </w:numPr>
              <w:rPr>
                <w:rFonts w:cstheme="minorHAnsi"/>
                <w:b/>
              </w:rPr>
            </w:pPr>
            <w:r w:rsidRPr="007E1567">
              <w:rPr>
                <w:rFonts w:cstheme="minorHAnsi"/>
                <w:b/>
              </w:rPr>
              <w:t>Être familiarisé avec les questions liées à l’interculturalité et à la lutte contre les discriminations et le racisme ;</w:t>
            </w:r>
          </w:p>
          <w:p w14:paraId="7DD4B1C4" w14:textId="4515C374" w:rsidR="00B60CA3" w:rsidRPr="007E1567" w:rsidRDefault="00B60CA3" w:rsidP="00267217">
            <w:pPr>
              <w:pStyle w:val="ListParagraph"/>
              <w:numPr>
                <w:ilvl w:val="0"/>
                <w:numId w:val="74"/>
              </w:numPr>
              <w:rPr>
                <w:rFonts w:cstheme="minorHAnsi"/>
                <w:b/>
              </w:rPr>
            </w:pPr>
            <w:r w:rsidRPr="007E1567">
              <w:rPr>
                <w:rFonts w:cstheme="minorHAnsi"/>
                <w:b/>
              </w:rPr>
              <w:t xml:space="preserve">Investir le terrain au sein de l’institution policière et auprès des partenaires </w:t>
            </w:r>
            <w:r w:rsidR="002E214E" w:rsidRPr="007E1567">
              <w:rPr>
                <w:rFonts w:cstheme="minorHAnsi"/>
                <w:b/>
              </w:rPr>
              <w:t>externes ;</w:t>
            </w:r>
          </w:p>
          <w:p w14:paraId="63B4B099" w14:textId="77777777" w:rsidR="00B60CA3" w:rsidRPr="007E1567" w:rsidRDefault="00B60CA3" w:rsidP="00267217">
            <w:pPr>
              <w:pStyle w:val="ListParagraph"/>
              <w:numPr>
                <w:ilvl w:val="0"/>
                <w:numId w:val="74"/>
              </w:numPr>
              <w:rPr>
                <w:rFonts w:cstheme="minorHAnsi"/>
                <w:b/>
              </w:rPr>
            </w:pPr>
            <w:r w:rsidRPr="007E1567">
              <w:rPr>
                <w:rFonts w:cstheme="minorHAnsi"/>
                <w:b/>
              </w:rPr>
              <w:t>Actualiser régulièrement ses connaissances sur les lois anti-discrimination et la COL13/2013.</w:t>
            </w:r>
          </w:p>
          <w:p w14:paraId="25E7DC4A" w14:textId="77777777" w:rsidR="00B60CA3" w:rsidRPr="007E1567" w:rsidRDefault="00B60CA3" w:rsidP="00267217">
            <w:pPr>
              <w:pStyle w:val="ListParagraph"/>
              <w:rPr>
                <w:rFonts w:cstheme="minorHAnsi"/>
                <w:b/>
              </w:rPr>
            </w:pPr>
          </w:p>
        </w:tc>
      </w:tr>
    </w:tbl>
    <w:p w14:paraId="1015CEE1" w14:textId="77777777" w:rsidR="00B60CA3" w:rsidRPr="007E1567" w:rsidRDefault="00B60CA3" w:rsidP="0067789D">
      <w:bookmarkStart w:id="289" w:name="_Toc450139038"/>
    </w:p>
    <w:p w14:paraId="2FAE5479" w14:textId="77777777" w:rsidR="00B60CA3" w:rsidRPr="007E1567" w:rsidRDefault="00B60CA3" w:rsidP="0067789D">
      <w:pPr>
        <w:pStyle w:val="ListParagraph"/>
        <w:numPr>
          <w:ilvl w:val="0"/>
          <w:numId w:val="88"/>
        </w:numPr>
      </w:pPr>
      <w:r w:rsidRPr="007E1567">
        <w:rPr>
          <w:b/>
        </w:rPr>
        <w:t>Développer une analyse approfondie en matière de discrimination pour renforcer la mise en œuvre de la COL13/2013</w:t>
      </w:r>
      <w:bookmarkEnd w:id="289"/>
    </w:p>
    <w:p w14:paraId="4DEB6B6A" w14:textId="77777777" w:rsidR="00B60CA3" w:rsidRPr="007E1567" w:rsidRDefault="00B60CA3" w:rsidP="00B60CA3">
      <w:pPr>
        <w:pStyle w:val="ListParagraph"/>
        <w:numPr>
          <w:ilvl w:val="0"/>
          <w:numId w:val="76"/>
        </w:numPr>
        <w:spacing w:line="240" w:lineRule="auto"/>
        <w:rPr>
          <w:rFonts w:cstheme="minorHAnsi"/>
        </w:rPr>
      </w:pPr>
      <w:r w:rsidRPr="007E1567">
        <w:rPr>
          <w:rFonts w:cstheme="minorHAnsi"/>
          <w:b/>
        </w:rPr>
        <w:t>Se former à la maitrise des contenus</w:t>
      </w:r>
      <w:r w:rsidRPr="007E1567">
        <w:rPr>
          <w:rFonts w:cstheme="minorHAnsi"/>
        </w:rPr>
        <w:t xml:space="preserve">  en lien avec les discriminations, les délits de haine et  les discours de haine ; </w:t>
      </w:r>
    </w:p>
    <w:p w14:paraId="5B84A9F5" w14:textId="77777777" w:rsidR="00B60CA3" w:rsidRPr="007E1567" w:rsidRDefault="00B60CA3" w:rsidP="00B60CA3">
      <w:pPr>
        <w:pStyle w:val="ListParagraph"/>
        <w:numPr>
          <w:ilvl w:val="0"/>
          <w:numId w:val="76"/>
        </w:numPr>
        <w:spacing w:line="240" w:lineRule="auto"/>
        <w:rPr>
          <w:rFonts w:cstheme="minorHAnsi"/>
        </w:rPr>
      </w:pPr>
      <w:r w:rsidRPr="007E1567">
        <w:rPr>
          <w:rFonts w:cstheme="minorHAnsi"/>
          <w:b/>
        </w:rPr>
        <w:t>Diffuser une information juste et actualisée</w:t>
      </w:r>
      <w:r w:rsidRPr="007E1567">
        <w:rPr>
          <w:rFonts w:cstheme="minorHAnsi"/>
        </w:rPr>
        <w:t xml:space="preserve"> auprès de ses collègues. </w:t>
      </w:r>
    </w:p>
    <w:p w14:paraId="0B78FDCA" w14:textId="77777777" w:rsidR="00B60CA3" w:rsidRPr="007E1567" w:rsidRDefault="00B60CA3" w:rsidP="00B60CA3">
      <w:pPr>
        <w:pStyle w:val="ListParagraph"/>
        <w:spacing w:line="240" w:lineRule="auto"/>
        <w:ind w:left="1080"/>
        <w:rPr>
          <w:rFonts w:cstheme="minorHAnsi"/>
          <w:i/>
        </w:rPr>
      </w:pPr>
      <w:r w:rsidRPr="007E1567">
        <w:rPr>
          <w:rFonts w:cstheme="minorHAnsi"/>
          <w:i/>
        </w:rPr>
        <w:t>Bonnes pratiques : présenter un compte-rendu à ses collègues à l’issue de chaque formation, s’informer sur l’évolution  de la jurisprudence sur la question ; diffuser la check-list sur les délits de haine de la zone de police d’Anvers</w:t>
      </w:r>
    </w:p>
    <w:p w14:paraId="3F58A24C" w14:textId="77777777" w:rsidR="00933618" w:rsidRPr="007E1567" w:rsidRDefault="00933618" w:rsidP="00B60CA3">
      <w:pPr>
        <w:pStyle w:val="ListParagraph"/>
        <w:spacing w:line="240" w:lineRule="auto"/>
        <w:ind w:left="1080"/>
        <w:rPr>
          <w:rFonts w:cstheme="minorHAnsi"/>
        </w:rPr>
      </w:pPr>
    </w:p>
    <w:p w14:paraId="3BACE36F" w14:textId="77777777" w:rsidR="00B60CA3" w:rsidRPr="007E1567" w:rsidRDefault="00B60CA3" w:rsidP="0067789D">
      <w:pPr>
        <w:pStyle w:val="ListParagraph"/>
        <w:numPr>
          <w:ilvl w:val="0"/>
          <w:numId w:val="88"/>
        </w:numPr>
      </w:pPr>
      <w:bookmarkStart w:id="290" w:name="_Toc450139039"/>
      <w:r w:rsidRPr="007E1567">
        <w:rPr>
          <w:b/>
        </w:rPr>
        <w:t>Développer des réseaux</w:t>
      </w:r>
      <w:bookmarkEnd w:id="290"/>
      <w:r w:rsidRPr="007E1567">
        <w:rPr>
          <w:b/>
        </w:rPr>
        <w:t xml:space="preserve"> </w:t>
      </w:r>
    </w:p>
    <w:p w14:paraId="729DE3E0" w14:textId="77777777" w:rsidR="00B60CA3" w:rsidRPr="007E1567" w:rsidRDefault="00B60CA3" w:rsidP="0067789D">
      <w:bookmarkStart w:id="291" w:name="_Toc450139040"/>
      <w:r w:rsidRPr="007E1567">
        <w:t>En interne</w:t>
      </w:r>
      <w:bookmarkEnd w:id="291"/>
    </w:p>
    <w:p w14:paraId="2E3BFE50" w14:textId="77777777" w:rsidR="00B60CA3" w:rsidRPr="007E1567" w:rsidRDefault="00B60CA3" w:rsidP="00B60CA3">
      <w:pPr>
        <w:pStyle w:val="ListParagraph"/>
        <w:numPr>
          <w:ilvl w:val="0"/>
          <w:numId w:val="77"/>
        </w:numPr>
        <w:spacing w:line="240" w:lineRule="auto"/>
        <w:rPr>
          <w:rFonts w:cstheme="minorHAnsi"/>
        </w:rPr>
      </w:pPr>
      <w:r w:rsidRPr="007E1567">
        <w:rPr>
          <w:rFonts w:cstheme="minorHAnsi"/>
          <w:b/>
        </w:rPr>
        <w:t>Identifier les acteurs-clés dans la lutte contre les discriminations et le racisme</w:t>
      </w:r>
      <w:r w:rsidRPr="007E1567">
        <w:rPr>
          <w:rFonts w:cstheme="minorHAnsi"/>
        </w:rPr>
        <w:t xml:space="preserve"> à tous les niveaux (personnel à l’accueil, policiers de quartier et de soutien aux victimes) ;</w:t>
      </w:r>
    </w:p>
    <w:p w14:paraId="4E981928" w14:textId="77777777" w:rsidR="00B60CA3" w:rsidRPr="007E1567" w:rsidRDefault="00B60CA3" w:rsidP="00B60CA3">
      <w:pPr>
        <w:pStyle w:val="ListParagraph"/>
        <w:numPr>
          <w:ilvl w:val="0"/>
          <w:numId w:val="78"/>
        </w:numPr>
        <w:spacing w:line="240" w:lineRule="auto"/>
        <w:ind w:left="1068"/>
        <w:rPr>
          <w:rFonts w:cstheme="minorHAnsi"/>
        </w:rPr>
      </w:pPr>
      <w:r w:rsidRPr="007E1567">
        <w:rPr>
          <w:rFonts w:cstheme="minorHAnsi"/>
        </w:rPr>
        <w:t>Porter le projet avec conviction au sein de la structure.</w:t>
      </w:r>
    </w:p>
    <w:p w14:paraId="3C09E20F" w14:textId="77777777" w:rsidR="00B60CA3" w:rsidRPr="007E1567" w:rsidRDefault="00B60CA3" w:rsidP="0067789D">
      <w:bookmarkStart w:id="292" w:name="_Toc450139041"/>
      <w:r w:rsidRPr="007E1567">
        <w:t>En externe</w:t>
      </w:r>
      <w:bookmarkEnd w:id="292"/>
    </w:p>
    <w:p w14:paraId="62321AB6" w14:textId="77777777" w:rsidR="00B60CA3" w:rsidRPr="007E1567" w:rsidRDefault="00B60CA3" w:rsidP="00B60CA3">
      <w:pPr>
        <w:pStyle w:val="ListParagraph"/>
        <w:numPr>
          <w:ilvl w:val="0"/>
          <w:numId w:val="79"/>
        </w:numPr>
        <w:spacing w:line="240" w:lineRule="auto"/>
        <w:ind w:left="1068"/>
        <w:rPr>
          <w:rFonts w:cstheme="minorHAnsi"/>
        </w:rPr>
      </w:pPr>
      <w:r w:rsidRPr="007E1567">
        <w:rPr>
          <w:rFonts w:cstheme="minorHAnsi"/>
          <w:b/>
        </w:rPr>
        <w:t>Consolider le partenariat avec la magistrature</w:t>
      </w:r>
      <w:r w:rsidRPr="007E1567">
        <w:rPr>
          <w:rFonts w:cstheme="minorHAnsi"/>
        </w:rPr>
        <w:t xml:space="preserve"> pour faciliter et systématiser l’encodage des plaintes et leur suivi :</w:t>
      </w:r>
    </w:p>
    <w:p w14:paraId="373799F9" w14:textId="77777777" w:rsidR="00B60CA3" w:rsidRPr="007E1567" w:rsidRDefault="00B60CA3" w:rsidP="00B60CA3">
      <w:pPr>
        <w:pStyle w:val="ListParagraph"/>
        <w:spacing w:line="240" w:lineRule="auto"/>
        <w:ind w:firstLine="348"/>
        <w:rPr>
          <w:rFonts w:cstheme="minorHAnsi"/>
          <w:i/>
        </w:rPr>
      </w:pPr>
      <w:r w:rsidRPr="007E1567">
        <w:rPr>
          <w:rFonts w:cstheme="minorHAnsi"/>
          <w:i/>
        </w:rPr>
        <w:t>Bonne pratique : zone de Gand,  double vérification des plaintes et des dossiers </w:t>
      </w:r>
    </w:p>
    <w:p w14:paraId="6B1AC7D6" w14:textId="77777777" w:rsidR="00B60CA3" w:rsidRPr="007E1567" w:rsidRDefault="00B60CA3" w:rsidP="00B60CA3">
      <w:pPr>
        <w:pStyle w:val="ListParagraph"/>
        <w:numPr>
          <w:ilvl w:val="0"/>
          <w:numId w:val="79"/>
        </w:numPr>
        <w:spacing w:line="240" w:lineRule="auto"/>
        <w:ind w:left="1068"/>
        <w:rPr>
          <w:rFonts w:cstheme="minorHAnsi"/>
        </w:rPr>
      </w:pPr>
      <w:r w:rsidRPr="007E1567">
        <w:rPr>
          <w:rFonts w:cstheme="minorHAnsi"/>
          <w:b/>
        </w:rPr>
        <w:t>Participer aux réunions bisannuelles</w:t>
      </w:r>
      <w:r w:rsidRPr="007E1567">
        <w:rPr>
          <w:rFonts w:cstheme="minorHAnsi"/>
        </w:rPr>
        <w:t xml:space="preserve"> entre la police, le Parquet et Unia (anciennement Centre interfédéral pour l’égalité des chances). </w:t>
      </w:r>
    </w:p>
    <w:p w14:paraId="7D714989" w14:textId="7756FF2A" w:rsidR="00B60CA3" w:rsidRPr="007E1567" w:rsidRDefault="002E214E" w:rsidP="00B60CA3">
      <w:pPr>
        <w:pStyle w:val="ListParagraph"/>
        <w:numPr>
          <w:ilvl w:val="0"/>
          <w:numId w:val="79"/>
        </w:numPr>
        <w:spacing w:line="240" w:lineRule="auto"/>
        <w:ind w:left="1068"/>
        <w:rPr>
          <w:rFonts w:cstheme="minorHAnsi"/>
        </w:rPr>
      </w:pPr>
      <w:r w:rsidRPr="007E1567">
        <w:rPr>
          <w:rFonts w:cstheme="minorHAnsi"/>
          <w:b/>
        </w:rPr>
        <w:t>Développer des partenariats</w:t>
      </w:r>
      <w:r w:rsidRPr="007E1567">
        <w:rPr>
          <w:rFonts w:cstheme="minorHAnsi"/>
        </w:rPr>
        <w:t xml:space="preserve"> avec les acteurs de la société civile comme les a</w:t>
      </w:r>
      <w:r>
        <w:rPr>
          <w:rFonts w:cstheme="minorHAnsi"/>
        </w:rPr>
        <w:t>sbl</w:t>
      </w:r>
      <w:r w:rsidRPr="007E1567">
        <w:rPr>
          <w:rFonts w:cstheme="minorHAnsi"/>
        </w:rPr>
        <w:t xml:space="preserve">, les institutions publiques, etc. </w:t>
      </w:r>
    </w:p>
    <w:p w14:paraId="7E1F0314" w14:textId="77777777" w:rsidR="00B60CA3" w:rsidRPr="007E1567" w:rsidRDefault="00B60CA3" w:rsidP="00B60CA3">
      <w:pPr>
        <w:pStyle w:val="ListParagraph"/>
        <w:spacing w:line="240" w:lineRule="auto"/>
        <w:ind w:left="1068"/>
        <w:rPr>
          <w:rFonts w:cstheme="minorHAnsi"/>
          <w:i/>
        </w:rPr>
      </w:pPr>
      <w:r w:rsidRPr="007E1567">
        <w:rPr>
          <w:rFonts w:cstheme="minorHAnsi"/>
          <w:i/>
        </w:rPr>
        <w:t>Bonne pratique : collaboration des policiers de références de la zone de Liège avec la Maison Arc-en-Ciel pour les formations « Journée de sensibilisation à l’accueil des victimes  de violences homophobes, lesbophobes, transphobes »)</w:t>
      </w:r>
    </w:p>
    <w:p w14:paraId="06C60F47" w14:textId="77777777" w:rsidR="00B60CA3" w:rsidRPr="007E1567" w:rsidRDefault="00B60CA3" w:rsidP="0067789D">
      <w:bookmarkStart w:id="293" w:name="_Toc450139042"/>
      <w:r w:rsidRPr="007E1567">
        <w:rPr>
          <w:b/>
        </w:rPr>
        <w:t>3. Utiliser son expérience du terrain pour maintenir une veille sur les questions de discrimination</w:t>
      </w:r>
      <w:bookmarkEnd w:id="293"/>
      <w:r w:rsidRPr="007E1567">
        <w:rPr>
          <w:b/>
        </w:rPr>
        <w:t xml:space="preserve"> </w:t>
      </w:r>
    </w:p>
    <w:p w14:paraId="7744D7C1" w14:textId="77777777" w:rsidR="00B60CA3" w:rsidRPr="007E1567" w:rsidRDefault="00B60CA3" w:rsidP="00B60CA3">
      <w:pPr>
        <w:pStyle w:val="ListParagraph"/>
        <w:numPr>
          <w:ilvl w:val="0"/>
          <w:numId w:val="80"/>
        </w:numPr>
        <w:spacing w:line="240" w:lineRule="auto"/>
        <w:rPr>
          <w:rFonts w:cstheme="minorHAnsi"/>
        </w:rPr>
      </w:pPr>
      <w:r w:rsidRPr="007E1567">
        <w:rPr>
          <w:rFonts w:cstheme="minorHAnsi"/>
          <w:b/>
        </w:rPr>
        <w:t>Connaitre les réalités du  terrain</w:t>
      </w:r>
      <w:r w:rsidRPr="007E1567">
        <w:rPr>
          <w:rFonts w:cstheme="minorHAnsi"/>
        </w:rPr>
        <w:t xml:space="preserve"> </w:t>
      </w:r>
      <w:r w:rsidRPr="007E1567">
        <w:rPr>
          <w:rFonts w:cstheme="minorHAnsi"/>
          <w:b/>
        </w:rPr>
        <w:t>dans l’encodage des plaintes, l’accueil et le soutien des victimes</w:t>
      </w:r>
      <w:r w:rsidRPr="007E1567">
        <w:rPr>
          <w:rFonts w:cstheme="minorHAnsi"/>
        </w:rPr>
        <w:t xml:space="preserve"> pour identifier  les besoins spécifiques  des policiers et des citoyens, et y répondre. </w:t>
      </w:r>
    </w:p>
    <w:p w14:paraId="2715F376" w14:textId="77777777" w:rsidR="00B60CA3" w:rsidRPr="007E1567" w:rsidRDefault="00B60CA3" w:rsidP="00B60CA3">
      <w:pPr>
        <w:pStyle w:val="ListParagraph"/>
        <w:numPr>
          <w:ilvl w:val="0"/>
          <w:numId w:val="80"/>
        </w:numPr>
        <w:spacing w:line="240" w:lineRule="auto"/>
        <w:rPr>
          <w:rFonts w:cstheme="minorHAnsi"/>
        </w:rPr>
      </w:pPr>
      <w:r w:rsidRPr="007E1567">
        <w:rPr>
          <w:rFonts w:cstheme="minorHAnsi"/>
        </w:rPr>
        <w:t>Identifier les blocages et les leviers concernant la mise en œuvre de la COL13 ;</w:t>
      </w:r>
    </w:p>
    <w:p w14:paraId="1029C25F" w14:textId="77777777" w:rsidR="00B60CA3" w:rsidRPr="007E1567" w:rsidRDefault="00B60CA3" w:rsidP="00B60CA3">
      <w:pPr>
        <w:pStyle w:val="ListParagraph"/>
        <w:numPr>
          <w:ilvl w:val="0"/>
          <w:numId w:val="80"/>
        </w:numPr>
        <w:spacing w:line="240" w:lineRule="auto"/>
        <w:rPr>
          <w:rFonts w:cstheme="minorHAnsi"/>
          <w:b/>
        </w:rPr>
      </w:pPr>
      <w:r w:rsidRPr="007E1567">
        <w:rPr>
          <w:rFonts w:cstheme="minorHAnsi"/>
        </w:rPr>
        <w:t>Participer aux séances de formation continue de ses collègues.</w:t>
      </w:r>
      <w:r w:rsidRPr="007E1567">
        <w:rPr>
          <w:rFonts w:cstheme="minorHAnsi"/>
          <w:b/>
        </w:rPr>
        <w:t xml:space="preserve"> </w:t>
      </w:r>
    </w:p>
    <w:p w14:paraId="2D127B72" w14:textId="77777777" w:rsidR="00B60CA3" w:rsidRPr="007E1567" w:rsidRDefault="00B60CA3" w:rsidP="00B60CA3">
      <w:pPr>
        <w:spacing w:line="240" w:lineRule="auto"/>
      </w:pPr>
    </w:p>
    <w:p w14:paraId="3462EE0B" w14:textId="16E48227" w:rsidR="00B60CA3" w:rsidRPr="007E1567" w:rsidRDefault="00B60CA3" w:rsidP="0067789D">
      <w:pPr>
        <w:spacing w:line="240" w:lineRule="auto"/>
        <w:rPr>
          <w:rFonts w:asciiTheme="majorHAnsi" w:eastAsiaTheme="majorEastAsia" w:hAnsiTheme="majorHAnsi" w:cstheme="majorBidi"/>
          <w:b/>
          <w:bCs/>
          <w:color w:val="4F81BD" w:themeColor="accent1"/>
          <w:sz w:val="26"/>
          <w:szCs w:val="26"/>
        </w:rPr>
        <w:sectPr w:rsidR="00B60CA3" w:rsidRPr="007E1567" w:rsidSect="00C23321">
          <w:pgSz w:w="11906" w:h="16838"/>
          <w:pgMar w:top="1417" w:right="1417" w:bottom="1417" w:left="1417" w:header="708" w:footer="708" w:gutter="0"/>
          <w:cols w:space="708"/>
          <w:docGrid w:linePitch="360"/>
        </w:sectPr>
      </w:pPr>
    </w:p>
    <w:p w14:paraId="5385A639" w14:textId="09E0A4EC" w:rsidR="00B60CA3" w:rsidRPr="007E1567" w:rsidRDefault="002E214E" w:rsidP="0067789D">
      <w:pPr>
        <w:pStyle w:val="Heading2"/>
      </w:pPr>
      <w:bookmarkStart w:id="294" w:name="_Toc451262426"/>
      <w:bookmarkStart w:id="295" w:name="_Toc466465477"/>
      <w:r w:rsidRPr="007E1567">
        <w:t>4. Proposition</w:t>
      </w:r>
      <w:r w:rsidR="00B60CA3" w:rsidRPr="007E1567">
        <w:t xml:space="preserve"> du tableau des compétences éthiques à la police</w:t>
      </w:r>
      <w:bookmarkEnd w:id="294"/>
      <w:bookmarkEnd w:id="295"/>
    </w:p>
    <w:p w14:paraId="3B10D5F1" w14:textId="1585AEC8" w:rsidR="00B60CA3" w:rsidRPr="007E1567" w:rsidRDefault="00B60CA3" w:rsidP="0067789D">
      <w:pPr>
        <w:rPr>
          <w:b/>
        </w:rPr>
      </w:pPr>
      <w:r w:rsidRPr="007E1567">
        <w:rPr>
          <w:b/>
        </w:rPr>
        <w:t>Objectif </w:t>
      </w:r>
      <w:r w:rsidR="002E214E" w:rsidRPr="007E1567">
        <w:rPr>
          <w:b/>
        </w:rPr>
        <w:t>: travailler</w:t>
      </w:r>
      <w:r w:rsidRPr="007E1567">
        <w:rPr>
          <w:b/>
        </w:rPr>
        <w:t xml:space="preserve"> les compétences éthiques de façon transversale dans  le programme de </w:t>
      </w:r>
      <w:r w:rsidRPr="007E1567">
        <w:rPr>
          <w:b/>
          <w:u w:val="single"/>
        </w:rPr>
        <w:t>formation initiale</w:t>
      </w:r>
    </w:p>
    <w:tbl>
      <w:tblPr>
        <w:tblStyle w:val="TableGrid"/>
        <w:tblW w:w="0" w:type="auto"/>
        <w:tblLook w:val="04A0" w:firstRow="1" w:lastRow="0" w:firstColumn="1" w:lastColumn="0" w:noHBand="0" w:noVBand="1"/>
      </w:tblPr>
      <w:tblGrid>
        <w:gridCol w:w="1242"/>
        <w:gridCol w:w="8789"/>
        <w:gridCol w:w="2126"/>
        <w:gridCol w:w="1985"/>
      </w:tblGrid>
      <w:tr w:rsidR="00B60CA3" w:rsidRPr="007E1567" w14:paraId="3FF83EB6" w14:textId="77777777" w:rsidTr="0067789D">
        <w:tc>
          <w:tcPr>
            <w:tcW w:w="10031" w:type="dxa"/>
            <w:gridSpan w:val="2"/>
            <w:shd w:val="clear" w:color="auto" w:fill="BFBFBF" w:themeFill="background1" w:themeFillShade="BF"/>
          </w:tcPr>
          <w:p w14:paraId="0FEC553F" w14:textId="77777777" w:rsidR="00B60CA3" w:rsidRPr="007E1567" w:rsidRDefault="00B60CA3" w:rsidP="00267217">
            <w:pPr>
              <w:spacing w:after="200" w:line="276" w:lineRule="auto"/>
              <w:jc w:val="center"/>
              <w:rPr>
                <w:b/>
              </w:rPr>
            </w:pPr>
            <w:r w:rsidRPr="007E1567">
              <w:rPr>
                <w:b/>
              </w:rPr>
              <w:t>Compétence éthique : dimensions à développer</w:t>
            </w:r>
          </w:p>
          <w:p w14:paraId="788F0B6E" w14:textId="77777777" w:rsidR="00B60CA3" w:rsidRPr="007E1567" w:rsidRDefault="00B60CA3" w:rsidP="00267217">
            <w:pPr>
              <w:spacing w:after="200" w:line="276" w:lineRule="auto"/>
              <w:jc w:val="center"/>
              <w:rPr>
                <w:b/>
              </w:rPr>
            </w:pPr>
          </w:p>
        </w:tc>
        <w:tc>
          <w:tcPr>
            <w:tcW w:w="2126" w:type="dxa"/>
            <w:shd w:val="clear" w:color="auto" w:fill="BFBFBF" w:themeFill="background1" w:themeFillShade="BF"/>
          </w:tcPr>
          <w:p w14:paraId="22B667FC" w14:textId="77777777" w:rsidR="00B60CA3" w:rsidRPr="007E1567" w:rsidRDefault="00B60CA3" w:rsidP="00267217">
            <w:pPr>
              <w:spacing w:after="200" w:line="276" w:lineRule="auto"/>
              <w:rPr>
                <w:b/>
              </w:rPr>
            </w:pPr>
            <w:r w:rsidRPr="007E1567">
              <w:rPr>
                <w:b/>
              </w:rPr>
              <w:t>Mots-clés</w:t>
            </w:r>
          </w:p>
        </w:tc>
        <w:tc>
          <w:tcPr>
            <w:tcW w:w="1985" w:type="dxa"/>
            <w:shd w:val="clear" w:color="auto" w:fill="BFBFBF" w:themeFill="background1" w:themeFillShade="BF"/>
          </w:tcPr>
          <w:p w14:paraId="4ABFED1D" w14:textId="77777777" w:rsidR="00B60CA3" w:rsidRPr="007E1567" w:rsidRDefault="00B60CA3" w:rsidP="00267217">
            <w:pPr>
              <w:spacing w:after="200" w:line="276" w:lineRule="auto"/>
              <w:rPr>
                <w:b/>
              </w:rPr>
            </w:pPr>
            <w:r w:rsidRPr="007E1567">
              <w:rPr>
                <w:b/>
              </w:rPr>
              <w:t>Lien entre les blocs</w:t>
            </w:r>
          </w:p>
        </w:tc>
      </w:tr>
      <w:tr w:rsidR="00B60CA3" w:rsidRPr="007E1567" w14:paraId="37E2684A" w14:textId="77777777" w:rsidTr="0067789D">
        <w:trPr>
          <w:cantSplit/>
          <w:trHeight w:val="1134"/>
        </w:trPr>
        <w:tc>
          <w:tcPr>
            <w:tcW w:w="1242" w:type="dxa"/>
            <w:shd w:val="clear" w:color="auto" w:fill="BFBFBF" w:themeFill="background1" w:themeFillShade="BF"/>
            <w:textDirection w:val="btLr"/>
          </w:tcPr>
          <w:p w14:paraId="318AA967" w14:textId="77777777" w:rsidR="00B60CA3" w:rsidRPr="007E1567" w:rsidDel="0047547B" w:rsidRDefault="00B60CA3" w:rsidP="00267217">
            <w:pPr>
              <w:spacing w:after="200" w:line="276" w:lineRule="auto"/>
              <w:ind w:left="113" w:right="113"/>
              <w:jc w:val="center"/>
              <w:rPr>
                <w:b/>
                <w:sz w:val="32"/>
                <w:szCs w:val="32"/>
              </w:rPr>
            </w:pPr>
            <w:r w:rsidRPr="007E1567">
              <w:rPr>
                <w:b/>
                <w:sz w:val="32"/>
                <w:szCs w:val="32"/>
              </w:rPr>
              <w:t>Sensibilité morale</w:t>
            </w:r>
          </w:p>
        </w:tc>
        <w:tc>
          <w:tcPr>
            <w:tcW w:w="8789" w:type="dxa"/>
            <w:shd w:val="clear" w:color="auto" w:fill="auto"/>
          </w:tcPr>
          <w:p w14:paraId="2F91B3BA" w14:textId="77777777" w:rsidR="00B60CA3" w:rsidRPr="007E1567" w:rsidRDefault="00B60CA3" w:rsidP="00267217">
            <w:pPr>
              <w:pStyle w:val="ListParagraph"/>
              <w:spacing w:after="200" w:line="276" w:lineRule="auto"/>
              <w:rPr>
                <w:b/>
              </w:rPr>
            </w:pPr>
          </w:p>
          <w:p w14:paraId="03A8C236" w14:textId="3AFB87B4" w:rsidR="00B60CA3" w:rsidRPr="007E1567" w:rsidRDefault="00B60CA3" w:rsidP="00267217">
            <w:pPr>
              <w:pStyle w:val="ListParagraph"/>
              <w:numPr>
                <w:ilvl w:val="0"/>
                <w:numId w:val="65"/>
              </w:numPr>
              <w:spacing w:after="200" w:line="276" w:lineRule="auto"/>
              <w:rPr>
                <w:b/>
              </w:rPr>
            </w:pPr>
            <w:r w:rsidRPr="007E1567">
              <w:rPr>
                <w:b/>
              </w:rPr>
              <w:t xml:space="preserve">Comprendre le bien-fondé des lois antidiscrimination, ses enjeux et ses limites par rapport à l’approche « Community </w:t>
            </w:r>
            <w:r w:rsidR="002E214E" w:rsidRPr="007E1567">
              <w:rPr>
                <w:b/>
              </w:rPr>
              <w:t>policent</w:t>
            </w:r>
            <w:r w:rsidRPr="007E1567">
              <w:rPr>
                <w:b/>
              </w:rPr>
              <w:t> » (POC)</w:t>
            </w:r>
          </w:p>
          <w:p w14:paraId="7C2F4AB6" w14:textId="77777777" w:rsidR="00B60CA3" w:rsidRPr="007E1567" w:rsidRDefault="00B60CA3" w:rsidP="00267217">
            <w:pPr>
              <w:pStyle w:val="ListParagraph"/>
              <w:numPr>
                <w:ilvl w:val="0"/>
                <w:numId w:val="64"/>
              </w:numPr>
              <w:spacing w:after="200" w:line="276" w:lineRule="auto"/>
            </w:pPr>
            <w:r w:rsidRPr="007E1567">
              <w:t xml:space="preserve">Resituer les lois antidiscrimination dans le contexte belge et européen ; </w:t>
            </w:r>
          </w:p>
          <w:p w14:paraId="3D5211B1" w14:textId="77777777" w:rsidR="00B60CA3" w:rsidRPr="007E1567" w:rsidRDefault="00B60CA3" w:rsidP="0067789D">
            <w:pPr>
              <w:pStyle w:val="ListParagraph"/>
              <w:numPr>
                <w:ilvl w:val="0"/>
                <w:numId w:val="64"/>
              </w:numPr>
            </w:pPr>
            <w:r w:rsidRPr="007E1567">
              <w:t>Utiliser les outils juridiques pour analyser des situations concrètes : identifier les critères protégés et des comportements interdits</w:t>
            </w:r>
          </w:p>
          <w:p w14:paraId="107D8A98" w14:textId="77777777" w:rsidR="00B60CA3" w:rsidRPr="007E1567" w:rsidRDefault="00B60CA3" w:rsidP="0067789D">
            <w:pPr>
              <w:pStyle w:val="ListParagraph"/>
              <w:numPr>
                <w:ilvl w:val="0"/>
                <w:numId w:val="64"/>
              </w:numPr>
            </w:pPr>
            <w:r w:rsidRPr="007E1567">
              <w:t xml:space="preserve">Faire le lien avec </w:t>
            </w:r>
            <w:r w:rsidRPr="007E1567">
              <w:rPr>
                <w:b/>
              </w:rPr>
              <w:t>les règles de procédures</w:t>
            </w:r>
            <w:r w:rsidRPr="007E1567">
              <w:t xml:space="preserve">,  tant de l’accueil, de l’assistance aux victimes que des techniques de prise de PV, de la qualité et de la fidélité de l’enregistrement des plaintes. </w:t>
            </w:r>
          </w:p>
          <w:p w14:paraId="3B3AB426" w14:textId="77777777" w:rsidR="00B60CA3" w:rsidRPr="007E1567" w:rsidRDefault="00B60CA3" w:rsidP="00267217">
            <w:pPr>
              <w:pStyle w:val="ListParagraph"/>
              <w:spacing w:after="200" w:line="276" w:lineRule="auto"/>
            </w:pPr>
          </w:p>
          <w:p w14:paraId="561DE1DB" w14:textId="77777777" w:rsidR="00B60CA3" w:rsidRPr="007E1567" w:rsidRDefault="00B60CA3" w:rsidP="00267217">
            <w:pPr>
              <w:pStyle w:val="ListParagraph"/>
              <w:numPr>
                <w:ilvl w:val="0"/>
                <w:numId w:val="65"/>
              </w:numPr>
              <w:spacing w:after="200" w:line="276" w:lineRule="auto"/>
              <w:rPr>
                <w:b/>
              </w:rPr>
            </w:pPr>
            <w:r w:rsidRPr="007E1567">
              <w:rPr>
                <w:b/>
              </w:rPr>
              <w:t>Reconnaître et décrire les changements  socio-culturels :</w:t>
            </w:r>
          </w:p>
          <w:p w14:paraId="536E7669" w14:textId="77777777" w:rsidR="00B60CA3" w:rsidRPr="007E1567" w:rsidRDefault="00B60CA3" w:rsidP="00267217">
            <w:pPr>
              <w:pStyle w:val="ListParagraph"/>
              <w:numPr>
                <w:ilvl w:val="0"/>
                <w:numId w:val="66"/>
              </w:numPr>
            </w:pPr>
            <w:r w:rsidRPr="007E1567">
              <w:t>Maîtriser l’historique des flux migratoires en Europe et en Belgique et leurs impacts dans la société d’accueil ;</w:t>
            </w:r>
          </w:p>
          <w:p w14:paraId="4FC16A8B" w14:textId="77777777" w:rsidR="00B60CA3" w:rsidRPr="007E1567" w:rsidRDefault="00B60CA3" w:rsidP="00267217">
            <w:pPr>
              <w:pStyle w:val="ListParagraph"/>
              <w:numPr>
                <w:ilvl w:val="0"/>
                <w:numId w:val="66"/>
              </w:numPr>
              <w:spacing w:after="200" w:line="276" w:lineRule="auto"/>
            </w:pPr>
            <w:r w:rsidRPr="007E1567">
              <w:t>Maîtriser les bases de la construction identitaire des migrants (culture, stratégies identitaires, etc.)</w:t>
            </w:r>
          </w:p>
          <w:p w14:paraId="4A212C83" w14:textId="77777777" w:rsidR="00B60CA3" w:rsidRPr="007E1567" w:rsidRDefault="00B60CA3" w:rsidP="00267217">
            <w:pPr>
              <w:pStyle w:val="ListParagraph"/>
              <w:numPr>
                <w:ilvl w:val="0"/>
                <w:numId w:val="66"/>
              </w:numPr>
              <w:spacing w:after="200" w:line="276" w:lineRule="auto"/>
            </w:pPr>
            <w:r w:rsidRPr="007E1567">
              <w:t>Comprendre l’émergence de phénomènes sociaux de marginalisation et de comportements déviants en dépassant les évidences (SDF, bandes urbaines, émeutes, etc.) ;</w:t>
            </w:r>
          </w:p>
          <w:p w14:paraId="75B58B82" w14:textId="77777777" w:rsidR="00B60CA3" w:rsidRPr="007E1567" w:rsidRDefault="00B60CA3" w:rsidP="00267217">
            <w:pPr>
              <w:pStyle w:val="ListParagraph"/>
              <w:numPr>
                <w:ilvl w:val="0"/>
                <w:numId w:val="66"/>
              </w:numPr>
              <w:spacing w:after="200" w:line="276" w:lineRule="auto"/>
            </w:pPr>
            <w:r w:rsidRPr="007E1567">
              <w:t>Comprendre le phénomène de traite des êtres humains  et  ces composantes ;</w:t>
            </w:r>
          </w:p>
          <w:p w14:paraId="50B5E5F9" w14:textId="77777777" w:rsidR="00B60CA3" w:rsidRPr="007E1567" w:rsidRDefault="00B60CA3" w:rsidP="00267217">
            <w:pPr>
              <w:pStyle w:val="ListParagraph"/>
              <w:numPr>
                <w:ilvl w:val="0"/>
                <w:numId w:val="66"/>
              </w:numPr>
              <w:spacing w:after="200" w:line="276" w:lineRule="auto"/>
            </w:pPr>
            <w:r w:rsidRPr="007E1567">
              <w:t>Situer le travail des policiers (et le faire évoluer)  par rapport aux phénomènes socio-culturels.</w:t>
            </w:r>
          </w:p>
          <w:p w14:paraId="6D4462F0" w14:textId="77777777" w:rsidR="00B60CA3" w:rsidRPr="007E1567" w:rsidRDefault="00B60CA3" w:rsidP="0067789D">
            <w:pPr>
              <w:pStyle w:val="ListParagraph"/>
              <w:ind w:left="1080"/>
            </w:pPr>
          </w:p>
          <w:p w14:paraId="73947716" w14:textId="77777777" w:rsidR="00B60CA3" w:rsidRPr="007E1567" w:rsidRDefault="00B60CA3" w:rsidP="00267217">
            <w:pPr>
              <w:pStyle w:val="ListParagraph"/>
              <w:numPr>
                <w:ilvl w:val="0"/>
                <w:numId w:val="65"/>
              </w:numPr>
              <w:spacing w:after="200" w:line="276" w:lineRule="auto"/>
              <w:rPr>
                <w:b/>
              </w:rPr>
            </w:pPr>
            <w:r w:rsidRPr="007E1567">
              <w:rPr>
                <w:b/>
              </w:rPr>
              <w:t xml:space="preserve">Identifier un dilemme moral </w:t>
            </w:r>
          </w:p>
          <w:p w14:paraId="21A98865" w14:textId="77777777" w:rsidR="00B60CA3" w:rsidRPr="007E1567" w:rsidRDefault="00B60CA3" w:rsidP="0067789D">
            <w:pPr>
              <w:pStyle w:val="ListParagraph"/>
              <w:numPr>
                <w:ilvl w:val="0"/>
                <w:numId w:val="66"/>
              </w:numPr>
            </w:pPr>
            <w:r w:rsidRPr="007E1567">
              <w:t>Questionner sa propre marge de manœuvre</w:t>
            </w:r>
          </w:p>
        </w:tc>
        <w:tc>
          <w:tcPr>
            <w:tcW w:w="2126" w:type="dxa"/>
            <w:shd w:val="clear" w:color="auto" w:fill="auto"/>
          </w:tcPr>
          <w:p w14:paraId="7FE258D7" w14:textId="77777777" w:rsidR="00B60CA3" w:rsidRPr="007E1567" w:rsidRDefault="00B60CA3" w:rsidP="00267217">
            <w:pPr>
              <w:spacing w:after="200" w:line="276" w:lineRule="auto"/>
            </w:pPr>
          </w:p>
          <w:p w14:paraId="29771B41" w14:textId="77777777" w:rsidR="00B60CA3" w:rsidRPr="007E1567" w:rsidRDefault="00B60CA3" w:rsidP="00267217">
            <w:pPr>
              <w:spacing w:after="200" w:line="276" w:lineRule="auto"/>
            </w:pPr>
            <w:r w:rsidRPr="007E1567">
              <w:t xml:space="preserve">Savoirs juridiques (lois antidiscrimination) </w:t>
            </w:r>
          </w:p>
          <w:p w14:paraId="595D5CB6" w14:textId="77777777" w:rsidR="00B60CA3" w:rsidRPr="007E1567" w:rsidRDefault="00B60CA3" w:rsidP="00267217">
            <w:pPr>
              <w:spacing w:after="200" w:line="276" w:lineRule="auto"/>
            </w:pPr>
          </w:p>
          <w:p w14:paraId="6DBA929F" w14:textId="77777777" w:rsidR="00B60CA3" w:rsidRPr="007E1567" w:rsidRDefault="00B60CA3" w:rsidP="00267217">
            <w:pPr>
              <w:spacing w:after="200" w:line="276" w:lineRule="auto"/>
            </w:pPr>
            <w:r w:rsidRPr="007E1567">
              <w:t>Savoirs sociologiques</w:t>
            </w:r>
          </w:p>
          <w:p w14:paraId="2997DC2B" w14:textId="77777777" w:rsidR="00B60CA3" w:rsidRPr="007E1567" w:rsidRDefault="00B60CA3" w:rsidP="00267217">
            <w:pPr>
              <w:spacing w:after="200" w:line="276" w:lineRule="auto"/>
            </w:pPr>
          </w:p>
          <w:p w14:paraId="41E62195" w14:textId="77777777" w:rsidR="00B60CA3" w:rsidRPr="007E1567" w:rsidRDefault="00B60CA3" w:rsidP="00267217">
            <w:pPr>
              <w:spacing w:after="200" w:line="276" w:lineRule="auto"/>
            </w:pPr>
            <w:r w:rsidRPr="007E1567">
              <w:t>Savoir-faire technique : Techniques de PV</w:t>
            </w:r>
          </w:p>
        </w:tc>
        <w:tc>
          <w:tcPr>
            <w:tcW w:w="1985" w:type="dxa"/>
            <w:shd w:val="clear" w:color="auto" w:fill="auto"/>
          </w:tcPr>
          <w:p w14:paraId="34A3214E" w14:textId="77777777" w:rsidR="00B60CA3" w:rsidRPr="007E1567" w:rsidRDefault="00B60CA3" w:rsidP="00267217">
            <w:pPr>
              <w:spacing w:after="200" w:line="276" w:lineRule="auto"/>
            </w:pPr>
            <w:r w:rsidRPr="007E1567">
              <w:t>Cluster 12(contexte sociétal)</w:t>
            </w:r>
          </w:p>
          <w:p w14:paraId="71416E72" w14:textId="77777777" w:rsidR="00B60CA3" w:rsidRPr="007E1567" w:rsidRDefault="00B60CA3" w:rsidP="00267217">
            <w:pPr>
              <w:spacing w:after="200" w:line="276" w:lineRule="auto"/>
            </w:pPr>
          </w:p>
          <w:p w14:paraId="763705B2" w14:textId="77777777" w:rsidR="00B60CA3" w:rsidRPr="007E1567" w:rsidRDefault="00B60CA3" w:rsidP="00267217">
            <w:pPr>
              <w:spacing w:after="200" w:line="276" w:lineRule="auto"/>
            </w:pPr>
            <w:r w:rsidRPr="007E1567">
              <w:t>Cluster 6 (domaine du droit)</w:t>
            </w:r>
          </w:p>
        </w:tc>
      </w:tr>
      <w:tr w:rsidR="00B60CA3" w:rsidRPr="007E1567" w14:paraId="59812A91" w14:textId="77777777" w:rsidTr="0067789D">
        <w:trPr>
          <w:cantSplit/>
          <w:trHeight w:val="1134"/>
        </w:trPr>
        <w:tc>
          <w:tcPr>
            <w:tcW w:w="1242" w:type="dxa"/>
            <w:shd w:val="clear" w:color="auto" w:fill="BFBFBF" w:themeFill="background1" w:themeFillShade="BF"/>
            <w:textDirection w:val="btLr"/>
          </w:tcPr>
          <w:p w14:paraId="03C7A4A5" w14:textId="77777777" w:rsidR="00B60CA3" w:rsidRPr="007E1567" w:rsidRDefault="00B60CA3" w:rsidP="00267217">
            <w:pPr>
              <w:spacing w:after="200" w:line="276" w:lineRule="auto"/>
              <w:ind w:left="113" w:right="113"/>
              <w:jc w:val="center"/>
              <w:rPr>
                <w:b/>
                <w:sz w:val="32"/>
                <w:szCs w:val="32"/>
              </w:rPr>
            </w:pPr>
            <w:r w:rsidRPr="007E1567">
              <w:rPr>
                <w:b/>
                <w:sz w:val="32"/>
                <w:szCs w:val="32"/>
              </w:rPr>
              <w:t xml:space="preserve">Raisonnement moral </w:t>
            </w:r>
          </w:p>
        </w:tc>
        <w:tc>
          <w:tcPr>
            <w:tcW w:w="8789" w:type="dxa"/>
            <w:shd w:val="clear" w:color="auto" w:fill="auto"/>
          </w:tcPr>
          <w:p w14:paraId="1D04058A" w14:textId="77777777" w:rsidR="00B60CA3" w:rsidRPr="007E1567" w:rsidRDefault="00B60CA3" w:rsidP="00267217">
            <w:pPr>
              <w:pStyle w:val="ListParagraph"/>
              <w:numPr>
                <w:ilvl w:val="0"/>
                <w:numId w:val="65"/>
              </w:numPr>
              <w:spacing w:after="200" w:line="276" w:lineRule="auto"/>
              <w:rPr>
                <w:b/>
              </w:rPr>
            </w:pPr>
            <w:r w:rsidRPr="007E1567">
              <w:rPr>
                <w:b/>
              </w:rPr>
              <w:t xml:space="preserve">Evaluer une situation concrète pour prendre la décision adéquate : </w:t>
            </w:r>
          </w:p>
          <w:p w14:paraId="3E55506E" w14:textId="77777777" w:rsidR="00B60CA3" w:rsidRPr="007E1567" w:rsidRDefault="00B60CA3" w:rsidP="00267217">
            <w:pPr>
              <w:pStyle w:val="ListParagraph"/>
              <w:numPr>
                <w:ilvl w:val="0"/>
                <w:numId w:val="64"/>
              </w:numPr>
              <w:spacing w:after="200" w:line="276" w:lineRule="auto"/>
            </w:pPr>
            <w:r w:rsidRPr="007E1567">
              <w:t xml:space="preserve">comprendre les enjeux déontologique de la situation ; </w:t>
            </w:r>
          </w:p>
          <w:p w14:paraId="69FB68DF" w14:textId="77777777" w:rsidR="00B60CA3" w:rsidRPr="007E1567" w:rsidRDefault="00B60CA3" w:rsidP="00267217">
            <w:pPr>
              <w:pStyle w:val="ListParagraph"/>
              <w:numPr>
                <w:ilvl w:val="0"/>
                <w:numId w:val="64"/>
              </w:numPr>
              <w:spacing w:after="200" w:line="276" w:lineRule="auto"/>
            </w:pPr>
            <w:r w:rsidRPr="007E1567">
              <w:t>motiver ses choix d’intervention.</w:t>
            </w:r>
          </w:p>
          <w:p w14:paraId="6CF315D7" w14:textId="77777777" w:rsidR="00B60CA3" w:rsidRPr="007E1567" w:rsidRDefault="00B60CA3" w:rsidP="00267217">
            <w:pPr>
              <w:pStyle w:val="ListParagraph"/>
              <w:numPr>
                <w:ilvl w:val="0"/>
                <w:numId w:val="64"/>
              </w:numPr>
              <w:spacing w:after="200" w:line="276" w:lineRule="auto"/>
            </w:pPr>
            <w:r w:rsidRPr="007E1567">
              <w:t xml:space="preserve">prendre de la distance par rapport à ses représentations et ses préjugés qui peuvent avoir un impact négatif sur sa pratique professionnelle </w:t>
            </w:r>
          </w:p>
          <w:p w14:paraId="4499C959" w14:textId="77777777" w:rsidR="00B60CA3" w:rsidRPr="007E1567" w:rsidRDefault="00B60CA3" w:rsidP="0067789D">
            <w:pPr>
              <w:pStyle w:val="ListParagraph"/>
            </w:pPr>
          </w:p>
          <w:p w14:paraId="5ACE38EB" w14:textId="77777777" w:rsidR="00B60CA3" w:rsidRPr="007E1567" w:rsidRDefault="00B60CA3" w:rsidP="0067789D">
            <w:pPr>
              <w:pStyle w:val="ListParagraph"/>
              <w:numPr>
                <w:ilvl w:val="0"/>
                <w:numId w:val="65"/>
              </w:numPr>
            </w:pPr>
            <w:r w:rsidRPr="007E1567">
              <w:rPr>
                <w:b/>
              </w:rPr>
              <w:t>Identifier et s’adapter aux besoins des victimes</w:t>
            </w:r>
            <w:r w:rsidRPr="007E1567">
              <w:t xml:space="preserve"> au moment de l’intervention, en particulier les victimes vulnérables -(personnes âgées, mineurs) et victimes de discrimination </w:t>
            </w:r>
          </w:p>
          <w:p w14:paraId="346A6431" w14:textId="77777777" w:rsidR="00B60CA3" w:rsidRPr="007E1567" w:rsidRDefault="00B60CA3" w:rsidP="00267217">
            <w:pPr>
              <w:pStyle w:val="ListParagraph"/>
              <w:numPr>
                <w:ilvl w:val="0"/>
                <w:numId w:val="64"/>
              </w:numPr>
            </w:pPr>
            <w:r w:rsidRPr="007E1567">
              <w:t>Comprendre l’impact des discriminations sur les victimes, leur groupes d’appartenance ;</w:t>
            </w:r>
          </w:p>
          <w:p w14:paraId="709276F4" w14:textId="77777777" w:rsidR="00B60CA3" w:rsidRPr="007E1567" w:rsidRDefault="00B60CA3" w:rsidP="00267217">
            <w:pPr>
              <w:pStyle w:val="ListParagraph"/>
              <w:numPr>
                <w:ilvl w:val="0"/>
                <w:numId w:val="64"/>
              </w:numPr>
              <w:spacing w:after="200" w:line="276" w:lineRule="auto"/>
            </w:pPr>
            <w:r w:rsidRPr="007E1567">
              <w:t>trouver un équilibre entre empathie et distance professionnelle pour accueillir des victimes.</w:t>
            </w:r>
          </w:p>
          <w:p w14:paraId="3DEA4F99" w14:textId="77777777" w:rsidR="00B60CA3" w:rsidRPr="007E1567" w:rsidRDefault="00B60CA3" w:rsidP="0067789D">
            <w:pPr>
              <w:ind w:left="360"/>
            </w:pPr>
          </w:p>
          <w:p w14:paraId="60FC7C11" w14:textId="77777777" w:rsidR="00B60CA3" w:rsidRPr="007E1567" w:rsidRDefault="00B60CA3" w:rsidP="00267217">
            <w:pPr>
              <w:pStyle w:val="ListParagraph"/>
              <w:numPr>
                <w:ilvl w:val="0"/>
                <w:numId w:val="65"/>
              </w:numPr>
              <w:spacing w:after="200" w:line="276" w:lineRule="auto"/>
            </w:pPr>
            <w:r w:rsidRPr="007E1567">
              <w:rPr>
                <w:b/>
              </w:rPr>
              <w:t xml:space="preserve">Gérer le stress dans son contexte professionnel : </w:t>
            </w:r>
          </w:p>
          <w:p w14:paraId="5130900F" w14:textId="77777777" w:rsidR="00B60CA3" w:rsidRPr="007E1567" w:rsidRDefault="00B60CA3" w:rsidP="00267217">
            <w:pPr>
              <w:pStyle w:val="ListParagraph"/>
              <w:numPr>
                <w:ilvl w:val="0"/>
                <w:numId w:val="64"/>
              </w:numPr>
              <w:spacing w:after="200" w:line="276" w:lineRule="auto"/>
            </w:pPr>
            <w:r w:rsidRPr="007E1567">
              <w:t xml:space="preserve">Maitriser les techniques de gestion de stress pour soi-même, </w:t>
            </w:r>
          </w:p>
          <w:p w14:paraId="4F138144" w14:textId="77777777" w:rsidR="00B60CA3" w:rsidRPr="007E1567" w:rsidRDefault="00B60CA3" w:rsidP="00267217">
            <w:pPr>
              <w:pStyle w:val="ListParagraph"/>
              <w:numPr>
                <w:ilvl w:val="0"/>
                <w:numId w:val="64"/>
              </w:numPr>
              <w:spacing w:after="200" w:line="276" w:lineRule="auto"/>
            </w:pPr>
            <w:r w:rsidRPr="007E1567">
              <w:t xml:space="preserve">Maitriser les techniques  de gestion des conflits dans ses relations avec le citoyens, y compris en situation d’interculturalité ; </w:t>
            </w:r>
          </w:p>
          <w:p w14:paraId="3A52E42C" w14:textId="77777777" w:rsidR="00B60CA3" w:rsidRPr="007E1567" w:rsidRDefault="00B60CA3" w:rsidP="00267217">
            <w:pPr>
              <w:pStyle w:val="ListParagraph"/>
              <w:numPr>
                <w:ilvl w:val="0"/>
                <w:numId w:val="64"/>
              </w:numPr>
              <w:spacing w:after="200" w:line="276" w:lineRule="auto"/>
            </w:pPr>
            <w:r w:rsidRPr="007E1567">
              <w:t>Mesurer les rapports de force et se poser la question de l’usage mesuré de la force.</w:t>
            </w:r>
          </w:p>
          <w:p w14:paraId="190836FE" w14:textId="77777777" w:rsidR="00B60CA3" w:rsidRPr="007E1567" w:rsidRDefault="00B60CA3" w:rsidP="0067789D">
            <w:pPr>
              <w:ind w:left="360"/>
            </w:pPr>
          </w:p>
        </w:tc>
        <w:tc>
          <w:tcPr>
            <w:tcW w:w="2126" w:type="dxa"/>
            <w:shd w:val="clear" w:color="auto" w:fill="auto"/>
          </w:tcPr>
          <w:p w14:paraId="6B325AEE" w14:textId="77777777" w:rsidR="00B60CA3" w:rsidRPr="007E1567" w:rsidRDefault="00B60CA3" w:rsidP="00267217">
            <w:r w:rsidRPr="007E1567">
              <w:t xml:space="preserve">Savoirs psychologiques </w:t>
            </w:r>
          </w:p>
          <w:p w14:paraId="05D74032" w14:textId="77777777" w:rsidR="00B60CA3" w:rsidRPr="007E1567" w:rsidRDefault="00B60CA3" w:rsidP="00267217"/>
          <w:p w14:paraId="2DC668A6" w14:textId="77777777" w:rsidR="00B60CA3" w:rsidRPr="007E1567" w:rsidRDefault="00B60CA3" w:rsidP="00267217">
            <w:pPr>
              <w:spacing w:after="200" w:line="276" w:lineRule="auto"/>
            </w:pPr>
            <w:r w:rsidRPr="007E1567">
              <w:t xml:space="preserve"> Savoir-faire analytique</w:t>
            </w:r>
          </w:p>
          <w:p w14:paraId="2FA981C5" w14:textId="77777777" w:rsidR="00B60CA3" w:rsidRPr="007E1567" w:rsidRDefault="00B60CA3" w:rsidP="00267217">
            <w:pPr>
              <w:spacing w:after="200" w:line="276" w:lineRule="auto"/>
            </w:pPr>
          </w:p>
          <w:p w14:paraId="14E437C3" w14:textId="77777777" w:rsidR="00B60CA3" w:rsidRPr="007E1567" w:rsidRDefault="00B60CA3" w:rsidP="00267217">
            <w:r w:rsidRPr="007E1567">
              <w:t>Savoir-être</w:t>
            </w:r>
          </w:p>
        </w:tc>
        <w:tc>
          <w:tcPr>
            <w:tcW w:w="1985" w:type="dxa"/>
            <w:shd w:val="clear" w:color="auto" w:fill="auto"/>
          </w:tcPr>
          <w:p w14:paraId="123BFB79" w14:textId="19F0D2AC" w:rsidR="00B60CA3" w:rsidRPr="007E1567" w:rsidRDefault="00B60CA3" w:rsidP="00267217">
            <w:pPr>
              <w:spacing w:after="200" w:line="276" w:lineRule="auto"/>
            </w:pPr>
            <w:r w:rsidRPr="007E1567">
              <w:t xml:space="preserve">Cluster 12 </w:t>
            </w:r>
            <w:r w:rsidR="002E214E" w:rsidRPr="007E1567">
              <w:t>(contexte</w:t>
            </w:r>
            <w:r w:rsidRPr="007E1567">
              <w:t xml:space="preserve"> sociétal)</w:t>
            </w:r>
          </w:p>
          <w:p w14:paraId="222B1D50" w14:textId="77777777" w:rsidR="00B60CA3" w:rsidRPr="007E1567" w:rsidRDefault="00B60CA3" w:rsidP="00267217">
            <w:pPr>
              <w:spacing w:after="200" w:line="276" w:lineRule="auto"/>
            </w:pPr>
          </w:p>
          <w:p w14:paraId="6B103D0F" w14:textId="77777777" w:rsidR="00B60CA3" w:rsidRPr="007E1567" w:rsidRDefault="00B60CA3" w:rsidP="00267217">
            <w:r w:rsidRPr="007E1567">
              <w:t>Cluster 8 (Accueil &amp; assistance)</w:t>
            </w:r>
          </w:p>
          <w:p w14:paraId="69034EB9" w14:textId="77777777" w:rsidR="00B60CA3" w:rsidRPr="007E1567" w:rsidRDefault="00B60CA3" w:rsidP="00267217">
            <w:pPr>
              <w:spacing w:after="200" w:line="276" w:lineRule="auto"/>
            </w:pPr>
          </w:p>
          <w:p w14:paraId="3EF00D29" w14:textId="77777777" w:rsidR="00B60CA3" w:rsidRPr="007E1567" w:rsidRDefault="00B60CA3" w:rsidP="00267217">
            <w:r w:rsidRPr="007E1567">
              <w:t xml:space="preserve">Cluster 3 (Déontologie policière) </w:t>
            </w:r>
          </w:p>
          <w:p w14:paraId="1A35C4B3" w14:textId="77777777" w:rsidR="00B60CA3" w:rsidRPr="007E1567" w:rsidRDefault="00B60CA3" w:rsidP="00267217"/>
          <w:p w14:paraId="1BC7C299" w14:textId="77777777" w:rsidR="00B60CA3" w:rsidRPr="007E1567" w:rsidRDefault="00B60CA3" w:rsidP="00267217">
            <w:r w:rsidRPr="007E1567">
              <w:t>Cluster Communication</w:t>
            </w:r>
          </w:p>
        </w:tc>
      </w:tr>
      <w:tr w:rsidR="00B60CA3" w:rsidRPr="007E1567" w14:paraId="7AD8FDF9" w14:textId="77777777" w:rsidTr="0067789D">
        <w:trPr>
          <w:cantSplit/>
          <w:trHeight w:val="1134"/>
        </w:trPr>
        <w:tc>
          <w:tcPr>
            <w:tcW w:w="1242" w:type="dxa"/>
            <w:shd w:val="clear" w:color="auto" w:fill="BFBFBF" w:themeFill="background1" w:themeFillShade="BF"/>
            <w:textDirection w:val="btLr"/>
          </w:tcPr>
          <w:p w14:paraId="4B4AE55A" w14:textId="77777777" w:rsidR="00B60CA3" w:rsidRPr="007E1567" w:rsidRDefault="00B60CA3" w:rsidP="00267217">
            <w:pPr>
              <w:spacing w:after="200" w:line="276" w:lineRule="auto"/>
              <w:ind w:left="113" w:right="113"/>
              <w:jc w:val="center"/>
              <w:rPr>
                <w:b/>
                <w:sz w:val="32"/>
                <w:szCs w:val="32"/>
              </w:rPr>
            </w:pPr>
            <w:r w:rsidRPr="007E1567">
              <w:rPr>
                <w:b/>
                <w:sz w:val="32"/>
                <w:szCs w:val="32"/>
              </w:rPr>
              <w:t xml:space="preserve">Courage moral </w:t>
            </w:r>
          </w:p>
        </w:tc>
        <w:tc>
          <w:tcPr>
            <w:tcW w:w="8789" w:type="dxa"/>
            <w:shd w:val="clear" w:color="auto" w:fill="auto"/>
          </w:tcPr>
          <w:p w14:paraId="134D7E06" w14:textId="77777777" w:rsidR="00B60CA3" w:rsidRPr="007E1567" w:rsidRDefault="00B60CA3" w:rsidP="0067789D"/>
          <w:p w14:paraId="1EE854DE" w14:textId="77777777" w:rsidR="00B60CA3" w:rsidRPr="007E1567" w:rsidRDefault="00B60CA3" w:rsidP="00267217">
            <w:pPr>
              <w:pStyle w:val="ListParagraph"/>
              <w:numPr>
                <w:ilvl w:val="0"/>
                <w:numId w:val="65"/>
              </w:numPr>
              <w:spacing w:after="200" w:line="276" w:lineRule="auto"/>
              <w:rPr>
                <w:b/>
              </w:rPr>
            </w:pPr>
            <w:r w:rsidRPr="007E1567">
              <w:rPr>
                <w:b/>
              </w:rPr>
              <w:t xml:space="preserve">Interroger la responsabilité collective de la police en tant que dépositaire de la force publique </w:t>
            </w:r>
          </w:p>
          <w:p w14:paraId="520C9453" w14:textId="77777777" w:rsidR="00B60CA3" w:rsidRPr="007E1567" w:rsidRDefault="00B60CA3" w:rsidP="00267217">
            <w:pPr>
              <w:pStyle w:val="ListParagraph"/>
              <w:numPr>
                <w:ilvl w:val="0"/>
                <w:numId w:val="64"/>
              </w:numPr>
              <w:spacing w:after="200" w:line="276" w:lineRule="auto"/>
            </w:pPr>
            <w:r w:rsidRPr="007E1567">
              <w:t>Identifier les étapes de la gradation de la violence dans un contexte de violence de masse, de discrimination et d’exclusion ;</w:t>
            </w:r>
          </w:p>
          <w:p w14:paraId="47A31F86" w14:textId="77777777" w:rsidR="00B60CA3" w:rsidRPr="007E1567" w:rsidRDefault="00B60CA3" w:rsidP="00267217">
            <w:pPr>
              <w:pStyle w:val="ListParagraph"/>
              <w:numPr>
                <w:ilvl w:val="0"/>
                <w:numId w:val="64"/>
              </w:numPr>
              <w:spacing w:after="200" w:line="276" w:lineRule="auto"/>
            </w:pPr>
            <w:r w:rsidRPr="007E1567">
              <w:t>Avancer des solutions en anticipant les conséquences sur le long terme.</w:t>
            </w:r>
          </w:p>
          <w:p w14:paraId="57FD3CAF" w14:textId="77777777" w:rsidR="00B60CA3" w:rsidRPr="007E1567" w:rsidRDefault="00B60CA3" w:rsidP="00267217">
            <w:pPr>
              <w:pStyle w:val="ListParagraph"/>
              <w:spacing w:after="200" w:line="276" w:lineRule="auto"/>
            </w:pPr>
          </w:p>
          <w:p w14:paraId="290DD9B8" w14:textId="77777777" w:rsidR="00B60CA3" w:rsidRPr="007E1567" w:rsidRDefault="00B60CA3" w:rsidP="00267217">
            <w:pPr>
              <w:pStyle w:val="ListParagraph"/>
              <w:numPr>
                <w:ilvl w:val="0"/>
                <w:numId w:val="65"/>
              </w:numPr>
              <w:spacing w:after="200" w:line="276" w:lineRule="auto"/>
              <w:rPr>
                <w:b/>
              </w:rPr>
            </w:pPr>
            <w:r w:rsidRPr="007E1567">
              <w:rPr>
                <w:b/>
              </w:rPr>
              <w:t xml:space="preserve">Interroger sa responsabilité individuelle dans un contexte professionnel policier  </w:t>
            </w:r>
          </w:p>
          <w:p w14:paraId="13664103" w14:textId="77777777" w:rsidR="00B60CA3" w:rsidRPr="007E1567" w:rsidRDefault="00B60CA3" w:rsidP="00267217">
            <w:pPr>
              <w:pStyle w:val="ListParagraph"/>
              <w:numPr>
                <w:ilvl w:val="0"/>
                <w:numId w:val="64"/>
              </w:numPr>
              <w:spacing w:after="200" w:line="276" w:lineRule="auto"/>
            </w:pPr>
            <w:r w:rsidRPr="007E1567">
              <w:t>Trouver un équilibre entre respect de la hiérarchie et respect de ses convictions propres ;</w:t>
            </w:r>
          </w:p>
          <w:p w14:paraId="54D8C969" w14:textId="77777777" w:rsidR="00B60CA3" w:rsidRPr="007E1567" w:rsidRDefault="00B60CA3" w:rsidP="00267217">
            <w:pPr>
              <w:pStyle w:val="ListParagraph"/>
              <w:numPr>
                <w:ilvl w:val="0"/>
                <w:numId w:val="64"/>
              </w:numPr>
              <w:spacing w:after="200" w:line="276" w:lineRule="auto"/>
            </w:pPr>
            <w:r w:rsidRPr="007E1567">
              <w:t>Se poser la question de la finalité de ses actes en fonction des situations ;</w:t>
            </w:r>
          </w:p>
          <w:p w14:paraId="1BB39943" w14:textId="77777777" w:rsidR="00B60CA3" w:rsidRPr="007E1567" w:rsidRDefault="00B60CA3" w:rsidP="00267217">
            <w:pPr>
              <w:pStyle w:val="ListParagraph"/>
              <w:numPr>
                <w:ilvl w:val="0"/>
                <w:numId w:val="64"/>
              </w:numPr>
            </w:pPr>
            <w:r w:rsidRPr="007E1567">
              <w:t>Se poser la question de sa fonction d’exemple en tant que policier.</w:t>
            </w:r>
          </w:p>
        </w:tc>
        <w:tc>
          <w:tcPr>
            <w:tcW w:w="2126" w:type="dxa"/>
            <w:shd w:val="clear" w:color="auto" w:fill="auto"/>
          </w:tcPr>
          <w:p w14:paraId="540B6A31" w14:textId="77777777" w:rsidR="00B60CA3" w:rsidRPr="007E1567" w:rsidRDefault="00B60CA3" w:rsidP="00267217">
            <w:pPr>
              <w:spacing w:after="200" w:line="276" w:lineRule="auto"/>
            </w:pPr>
          </w:p>
          <w:p w14:paraId="54F5C53F" w14:textId="77777777" w:rsidR="00B60CA3" w:rsidRPr="007E1567" w:rsidRDefault="00B60CA3" w:rsidP="00267217">
            <w:r w:rsidRPr="007E1567">
              <w:t xml:space="preserve">Savoir-faire analytique </w:t>
            </w:r>
          </w:p>
          <w:p w14:paraId="739CEDDB" w14:textId="77777777" w:rsidR="00B60CA3" w:rsidRPr="007E1567" w:rsidRDefault="00B60CA3" w:rsidP="00267217"/>
          <w:p w14:paraId="665DE0F1" w14:textId="77777777" w:rsidR="00B60CA3" w:rsidRPr="007E1567" w:rsidRDefault="00B60CA3" w:rsidP="00267217">
            <w:pPr>
              <w:spacing w:after="200" w:line="276" w:lineRule="auto"/>
            </w:pPr>
            <w:r w:rsidRPr="007E1567">
              <w:t>Savoir-faire : Capacité décisionnelle</w:t>
            </w:r>
          </w:p>
          <w:p w14:paraId="3A8B7D74" w14:textId="77777777" w:rsidR="00B60CA3" w:rsidRPr="007E1567" w:rsidRDefault="00B60CA3" w:rsidP="00267217">
            <w:r w:rsidRPr="007E1567">
              <w:t>au regard de la déontologie</w:t>
            </w:r>
          </w:p>
          <w:p w14:paraId="1458A74E" w14:textId="77777777" w:rsidR="00B60CA3" w:rsidRPr="007E1567" w:rsidRDefault="00B60CA3" w:rsidP="00267217"/>
          <w:p w14:paraId="28171ED9" w14:textId="77777777" w:rsidR="00B60CA3" w:rsidRPr="007E1567" w:rsidRDefault="00B60CA3" w:rsidP="00267217"/>
        </w:tc>
        <w:tc>
          <w:tcPr>
            <w:tcW w:w="1985" w:type="dxa"/>
            <w:shd w:val="clear" w:color="auto" w:fill="auto"/>
          </w:tcPr>
          <w:p w14:paraId="1A073790" w14:textId="77777777" w:rsidR="00B60CA3" w:rsidRPr="007E1567" w:rsidRDefault="00B60CA3" w:rsidP="00267217">
            <w:r w:rsidRPr="007E1567">
              <w:t>Cluster 12 (Contexte sociétal)</w:t>
            </w:r>
          </w:p>
          <w:p w14:paraId="21EB42CA" w14:textId="77777777" w:rsidR="00B60CA3" w:rsidRPr="007E1567" w:rsidRDefault="00B60CA3" w:rsidP="00267217"/>
          <w:p w14:paraId="596E110E" w14:textId="77777777" w:rsidR="00B60CA3" w:rsidRPr="007E1567" w:rsidRDefault="00B60CA3" w:rsidP="00267217">
            <w:pPr>
              <w:spacing w:after="200" w:line="276" w:lineRule="auto"/>
            </w:pPr>
            <w:r w:rsidRPr="007E1567">
              <w:t>Cluster 3 (Déontologie)</w:t>
            </w:r>
          </w:p>
          <w:p w14:paraId="6E911F79" w14:textId="77777777" w:rsidR="00B60CA3" w:rsidRPr="007E1567" w:rsidRDefault="00B60CA3" w:rsidP="00267217">
            <w:pPr>
              <w:spacing w:after="200" w:line="276" w:lineRule="auto"/>
            </w:pPr>
          </w:p>
          <w:p w14:paraId="5071598B" w14:textId="77777777" w:rsidR="00B60CA3" w:rsidRPr="007E1567" w:rsidRDefault="00B60CA3" w:rsidP="00267217">
            <w:r w:rsidRPr="007E1567">
              <w:t>Dossin</w:t>
            </w:r>
          </w:p>
          <w:p w14:paraId="27851B9D" w14:textId="77777777" w:rsidR="00B60CA3" w:rsidRPr="007E1567" w:rsidRDefault="00B60CA3" w:rsidP="00267217"/>
          <w:p w14:paraId="38812203" w14:textId="77777777" w:rsidR="00B60CA3" w:rsidRPr="007E1567" w:rsidRDefault="00B60CA3" w:rsidP="00267217"/>
          <w:p w14:paraId="4D02ADF9" w14:textId="77777777" w:rsidR="00B60CA3" w:rsidRPr="007E1567" w:rsidRDefault="00B60CA3" w:rsidP="00267217"/>
        </w:tc>
      </w:tr>
    </w:tbl>
    <w:p w14:paraId="71943576" w14:textId="77777777" w:rsidR="00B60CA3" w:rsidRPr="007E1567" w:rsidRDefault="00B60CA3" w:rsidP="0067789D">
      <w:pPr>
        <w:pStyle w:val="Title"/>
        <w:rPr>
          <w:sz w:val="40"/>
          <w:szCs w:val="40"/>
        </w:rPr>
      </w:pPr>
    </w:p>
    <w:p w14:paraId="5DD3E162" w14:textId="77777777" w:rsidR="00B60CA3" w:rsidRPr="007E1567" w:rsidRDefault="00B60CA3" w:rsidP="0067789D">
      <w:pPr>
        <w:pStyle w:val="Title"/>
        <w:rPr>
          <w:sz w:val="40"/>
          <w:szCs w:val="40"/>
        </w:rPr>
        <w:sectPr w:rsidR="00B60CA3" w:rsidRPr="007E1567" w:rsidSect="004E0CB4">
          <w:pgSz w:w="16838" w:h="11906" w:orient="landscape"/>
          <w:pgMar w:top="1417" w:right="1417" w:bottom="1417" w:left="1417" w:header="708" w:footer="708" w:gutter="0"/>
          <w:cols w:space="708"/>
          <w:docGrid w:linePitch="360"/>
        </w:sectPr>
      </w:pPr>
    </w:p>
    <w:p w14:paraId="247A4DA3" w14:textId="4ADA265B" w:rsidR="00B60CA3" w:rsidRPr="007E1567" w:rsidRDefault="002E214E" w:rsidP="0067789D">
      <w:pPr>
        <w:pStyle w:val="Heading2"/>
      </w:pPr>
      <w:bookmarkStart w:id="296" w:name="_Toc451262427"/>
      <w:bookmarkStart w:id="297" w:name="_Toc466465478"/>
      <w:r w:rsidRPr="007E1567">
        <w:t>5. Boite</w:t>
      </w:r>
      <w:r w:rsidR="00B60CA3" w:rsidRPr="007E1567">
        <w:t xml:space="preserve"> à outils pour le Cluster 12</w:t>
      </w:r>
      <w:bookmarkEnd w:id="296"/>
      <w:bookmarkEnd w:id="297"/>
      <w:r w:rsidR="00B60CA3" w:rsidRPr="007E1567">
        <w:t xml:space="preserve"> </w:t>
      </w:r>
    </w:p>
    <w:p w14:paraId="03012250" w14:textId="77777777" w:rsidR="00B60CA3" w:rsidRPr="007E1567" w:rsidRDefault="00B60CA3" w:rsidP="0067789D">
      <w:pPr>
        <w:pStyle w:val="Heading1"/>
        <w:spacing w:line="240" w:lineRule="auto"/>
        <w:ind w:left="720"/>
      </w:pPr>
      <w:bookmarkStart w:id="298" w:name="_Toc450139045"/>
      <w:bookmarkStart w:id="299" w:name="_Toc451257941"/>
      <w:bookmarkStart w:id="300" w:name="_Toc451262428"/>
      <w:bookmarkStart w:id="301" w:name="_Toc458069164"/>
      <w:bookmarkStart w:id="302" w:name="_Toc458069594"/>
      <w:bookmarkStart w:id="303" w:name="_Toc459647323"/>
      <w:bookmarkStart w:id="304" w:name="_Toc459991993"/>
      <w:bookmarkStart w:id="305" w:name="_Toc459992422"/>
      <w:bookmarkStart w:id="306" w:name="_Toc465934455"/>
      <w:bookmarkStart w:id="307" w:name="_Toc466462558"/>
      <w:bookmarkStart w:id="308" w:name="_Toc466465035"/>
      <w:bookmarkStart w:id="309" w:name="_Toc466465360"/>
      <w:bookmarkStart w:id="310" w:name="_Toc466465479"/>
      <w:r w:rsidRPr="007E1567">
        <w:rPr>
          <w:noProof/>
          <w:lang w:eastAsia="fr-BE"/>
        </w:rPr>
        <w:drawing>
          <wp:inline distT="0" distB="0" distL="0" distR="0" wp14:anchorId="598CB264" wp14:editId="05A49946">
            <wp:extent cx="5755341" cy="4604273"/>
            <wp:effectExtent l="0" t="0" r="0" b="6350"/>
            <wp:docPr id="8" name="Picture 8" descr="C:\Users\emsi\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si\Pictures\1.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4608576"/>
                    </a:xfrm>
                    <a:prstGeom prst="rect">
                      <a:avLst/>
                    </a:prstGeom>
                    <a:noFill/>
                    <a:ln>
                      <a:noFill/>
                    </a:ln>
                  </pic:spPr>
                </pic:pic>
              </a:graphicData>
            </a:graphic>
          </wp:inline>
        </w:drawing>
      </w:r>
      <w:bookmarkEnd w:id="298"/>
      <w:bookmarkEnd w:id="299"/>
      <w:bookmarkEnd w:id="300"/>
      <w:bookmarkEnd w:id="301"/>
      <w:bookmarkEnd w:id="302"/>
      <w:bookmarkEnd w:id="303"/>
      <w:bookmarkEnd w:id="304"/>
      <w:bookmarkEnd w:id="305"/>
      <w:bookmarkEnd w:id="306"/>
      <w:bookmarkEnd w:id="307"/>
      <w:bookmarkEnd w:id="308"/>
      <w:bookmarkEnd w:id="309"/>
      <w:bookmarkEnd w:id="310"/>
    </w:p>
    <w:p w14:paraId="5D8DFE19" w14:textId="77777777" w:rsidR="00B60CA3" w:rsidRPr="007E1567" w:rsidRDefault="00B60CA3" w:rsidP="00B60CA3">
      <w:pPr>
        <w:rPr>
          <w:rFonts w:asciiTheme="majorHAnsi" w:eastAsiaTheme="majorEastAsia" w:hAnsiTheme="majorHAnsi" w:cstheme="majorBidi"/>
          <w:b/>
          <w:bCs/>
          <w:color w:val="365F91" w:themeColor="accent1" w:themeShade="BF"/>
          <w:sz w:val="28"/>
          <w:szCs w:val="28"/>
        </w:rPr>
      </w:pPr>
      <w:r w:rsidRPr="007E1567">
        <w:rPr>
          <w:rFonts w:asciiTheme="majorHAnsi" w:eastAsiaTheme="majorEastAsia" w:hAnsiTheme="majorHAnsi" w:cstheme="majorBidi"/>
          <w:b/>
          <w:bCs/>
          <w:color w:val="365F91" w:themeColor="accent1" w:themeShade="BF"/>
          <w:sz w:val="28"/>
          <w:szCs w:val="28"/>
        </w:rPr>
        <w:br w:type="page"/>
      </w:r>
    </w:p>
    <w:p w14:paraId="2B59F747" w14:textId="523C56B7" w:rsidR="00B60CA3" w:rsidRPr="007E1567" w:rsidRDefault="00F94D17" w:rsidP="0067789D">
      <w:pPr>
        <w:pStyle w:val="Heading2"/>
      </w:pPr>
      <w:bookmarkStart w:id="311" w:name="_Toc451262429"/>
      <w:bookmarkStart w:id="312" w:name="_Toc466465480"/>
      <w:r w:rsidRPr="007E1567">
        <w:t>6</w:t>
      </w:r>
      <w:r w:rsidR="00B60CA3" w:rsidRPr="007E1567">
        <w:t>. Check-list de la police d’Anvers : Audition pour un délit de haine</w:t>
      </w:r>
      <w:bookmarkEnd w:id="311"/>
      <w:bookmarkEnd w:id="312"/>
    </w:p>
    <w:p w14:paraId="29E3B6EF" w14:textId="77777777" w:rsidR="00B60CA3" w:rsidRPr="007E1567" w:rsidRDefault="00B60CA3" w:rsidP="00B60CA3">
      <w:pPr>
        <w:pStyle w:val="Defaul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B60CA3" w:rsidRPr="007E1567" w14:paraId="7F99DA8A" w14:textId="77777777" w:rsidTr="0067789D">
        <w:tc>
          <w:tcPr>
            <w:tcW w:w="9288" w:type="dxa"/>
            <w:shd w:val="clear" w:color="auto" w:fill="auto"/>
          </w:tcPr>
          <w:p w14:paraId="1FEDC48B" w14:textId="77777777" w:rsidR="00B60CA3" w:rsidRPr="007E1567" w:rsidRDefault="00B60CA3" w:rsidP="00267217">
            <w:pPr>
              <w:pStyle w:val="Default"/>
              <w:jc w:val="both"/>
              <w:rPr>
                <w:rFonts w:asciiTheme="minorHAnsi" w:hAnsiTheme="minorHAnsi"/>
                <w:b/>
                <w:bCs/>
                <w:color w:val="auto"/>
                <w:sz w:val="20"/>
                <w:szCs w:val="20"/>
                <w:lang w:val="nl-BE"/>
              </w:rPr>
            </w:pPr>
            <w:r w:rsidRPr="007E1567">
              <w:rPr>
                <w:rFonts w:asciiTheme="minorHAnsi" w:hAnsiTheme="minorHAnsi"/>
                <w:b/>
                <w:bCs/>
                <w:sz w:val="20"/>
                <w:szCs w:val="20"/>
              </w:rPr>
              <w:t>Ce document a été rédigé par le service diversité de la police d’Anvers. Il est destiné à aider les collaborateurs qui doivent établir un PV dans le cadre de délits de haine (hatecrime). Uniquement à usage interne et à ne pas joindre en annexe au PV. Version 2015 note de service, mot clé “discrimination”.</w:t>
            </w:r>
          </w:p>
        </w:tc>
      </w:tr>
    </w:tbl>
    <w:p w14:paraId="4C61DC5D" w14:textId="77777777" w:rsidR="00B60CA3" w:rsidRPr="007E1567" w:rsidRDefault="00B60CA3" w:rsidP="00B60CA3">
      <w:pPr>
        <w:pStyle w:val="Default"/>
        <w:rPr>
          <w:rFonts w:asciiTheme="minorHAnsi" w:hAnsiTheme="minorHAnsi"/>
          <w:color w:val="auto"/>
          <w:lang w:val="nl-BE"/>
        </w:rPr>
      </w:pPr>
    </w:p>
    <w:p w14:paraId="614FBBC4" w14:textId="77777777" w:rsidR="00B60CA3" w:rsidRPr="007E1567" w:rsidRDefault="00B60CA3" w:rsidP="00B60CA3">
      <w:pPr>
        <w:pStyle w:val="Default"/>
        <w:rPr>
          <w:rFonts w:asciiTheme="minorHAnsi" w:hAnsiTheme="minorHAnsi"/>
          <w:color w:val="auto"/>
          <w:sz w:val="22"/>
          <w:szCs w:val="22"/>
        </w:rPr>
      </w:pPr>
      <w:r w:rsidRPr="007E1567">
        <w:rPr>
          <w:rFonts w:asciiTheme="minorHAnsi" w:hAnsiTheme="minorHAnsi"/>
          <w:color w:val="auto"/>
        </w:rPr>
        <w:t xml:space="preserve"> </w:t>
      </w:r>
      <w:r w:rsidRPr="007E1567">
        <w:rPr>
          <w:rFonts w:asciiTheme="minorHAnsi" w:hAnsiTheme="minorHAnsi" w:cs="Wingdings"/>
          <w:color w:val="auto"/>
          <w:sz w:val="22"/>
          <w:szCs w:val="22"/>
        </w:rPr>
        <w:t></w:t>
      </w:r>
      <w:r w:rsidRPr="007E1567">
        <w:rPr>
          <w:rFonts w:asciiTheme="minorHAnsi" w:hAnsiTheme="minorHAnsi"/>
          <w:color w:val="auto"/>
          <w:sz w:val="22"/>
          <w:szCs w:val="22"/>
        </w:rPr>
        <w:t xml:space="preserve">De quel délit s’agit-il ?  Vérifiez si le délit de base qui fait l’objet de la plainte concerne un cas de/d’ : </w:t>
      </w:r>
    </w:p>
    <w:p w14:paraId="78199381" w14:textId="77777777" w:rsidR="00E75A01" w:rsidRPr="007E1567" w:rsidRDefault="00E75A01" w:rsidP="00B60CA3">
      <w:pPr>
        <w:pStyle w:val="Default"/>
        <w:numPr>
          <w:ilvl w:val="0"/>
          <w:numId w:val="87"/>
        </w:numPr>
        <w:spacing w:after="29"/>
        <w:rPr>
          <w:rFonts w:asciiTheme="minorHAnsi" w:hAnsiTheme="minorHAnsi"/>
          <w:color w:val="auto"/>
          <w:sz w:val="22"/>
          <w:szCs w:val="22"/>
        </w:rPr>
        <w:sectPr w:rsidR="00E75A01" w:rsidRPr="007E1567" w:rsidSect="00E27757">
          <w:pgSz w:w="11906" w:h="16838"/>
          <w:pgMar w:top="1417" w:right="1417" w:bottom="1417" w:left="1417" w:header="708" w:footer="708" w:gutter="0"/>
          <w:cols w:space="708"/>
          <w:docGrid w:linePitch="360"/>
        </w:sectPr>
      </w:pPr>
    </w:p>
    <w:p w14:paraId="4AE34231" w14:textId="4B9040FA" w:rsidR="00B60CA3" w:rsidRPr="007E1567" w:rsidRDefault="00B60CA3" w:rsidP="00B60CA3">
      <w:pPr>
        <w:pStyle w:val="Default"/>
        <w:numPr>
          <w:ilvl w:val="0"/>
          <w:numId w:val="87"/>
        </w:numPr>
        <w:spacing w:after="29"/>
        <w:rPr>
          <w:rFonts w:asciiTheme="minorHAnsi" w:hAnsiTheme="minorHAnsi"/>
          <w:color w:val="auto"/>
          <w:sz w:val="22"/>
          <w:szCs w:val="22"/>
        </w:rPr>
      </w:pPr>
      <w:r w:rsidRPr="007E1567">
        <w:rPr>
          <w:rFonts w:asciiTheme="minorHAnsi" w:hAnsiTheme="minorHAnsi"/>
          <w:color w:val="auto"/>
          <w:sz w:val="22"/>
          <w:szCs w:val="22"/>
        </w:rPr>
        <w:t xml:space="preserve">atteinte à la pudeur ou viol (art. 377 bis Code pénal) </w:t>
      </w:r>
    </w:p>
    <w:p w14:paraId="0B6F3289" w14:textId="77777777" w:rsidR="00B60CA3" w:rsidRPr="007E1567" w:rsidRDefault="00B60CA3" w:rsidP="00B60CA3">
      <w:pPr>
        <w:pStyle w:val="Default"/>
        <w:numPr>
          <w:ilvl w:val="0"/>
          <w:numId w:val="87"/>
        </w:numPr>
        <w:spacing w:after="29"/>
        <w:rPr>
          <w:rFonts w:asciiTheme="minorHAnsi" w:hAnsiTheme="minorHAnsi"/>
          <w:color w:val="auto"/>
          <w:sz w:val="22"/>
          <w:szCs w:val="22"/>
        </w:rPr>
      </w:pPr>
      <w:r w:rsidRPr="007E1567">
        <w:rPr>
          <w:rFonts w:asciiTheme="minorHAnsi" w:hAnsiTheme="minorHAnsi"/>
          <w:color w:val="auto"/>
          <w:sz w:val="22"/>
          <w:szCs w:val="22"/>
        </w:rPr>
        <w:t xml:space="preserve">meurtre et lésions corporelles volontaires (art. 405 quater Code pénal) </w:t>
      </w:r>
    </w:p>
    <w:p w14:paraId="43F2785A" w14:textId="77777777" w:rsidR="00B60CA3" w:rsidRPr="007E1567" w:rsidRDefault="00B60CA3" w:rsidP="00B60CA3">
      <w:pPr>
        <w:pStyle w:val="Default"/>
        <w:numPr>
          <w:ilvl w:val="0"/>
          <w:numId w:val="87"/>
        </w:numPr>
        <w:spacing w:after="29"/>
        <w:rPr>
          <w:rFonts w:asciiTheme="minorHAnsi" w:hAnsiTheme="minorHAnsi"/>
          <w:color w:val="auto"/>
          <w:sz w:val="22"/>
          <w:szCs w:val="22"/>
        </w:rPr>
      </w:pPr>
      <w:r w:rsidRPr="007E1567">
        <w:rPr>
          <w:rFonts w:asciiTheme="minorHAnsi" w:hAnsiTheme="minorHAnsi"/>
          <w:color w:val="auto"/>
          <w:sz w:val="22"/>
          <w:szCs w:val="22"/>
        </w:rPr>
        <w:t>non-assistance à personne en danger (art. 422 quater Code pénal)</w:t>
      </w:r>
    </w:p>
    <w:p w14:paraId="47FFF295" w14:textId="77777777" w:rsidR="00B60CA3" w:rsidRPr="007E1567" w:rsidRDefault="00B60CA3" w:rsidP="00B60CA3">
      <w:pPr>
        <w:pStyle w:val="Default"/>
        <w:numPr>
          <w:ilvl w:val="0"/>
          <w:numId w:val="87"/>
        </w:numPr>
        <w:spacing w:after="29"/>
        <w:rPr>
          <w:rFonts w:asciiTheme="minorHAnsi" w:hAnsiTheme="minorHAnsi"/>
          <w:color w:val="auto"/>
          <w:sz w:val="22"/>
          <w:szCs w:val="22"/>
        </w:rPr>
      </w:pPr>
      <w:r w:rsidRPr="007E1567">
        <w:rPr>
          <w:rFonts w:asciiTheme="minorHAnsi" w:hAnsiTheme="minorHAnsi"/>
          <w:color w:val="auto"/>
          <w:sz w:val="22"/>
          <w:szCs w:val="22"/>
        </w:rPr>
        <w:t xml:space="preserve">attentat à la liberté et à l’inviolabilité du domicile commis par des particuliers (art. 438 bis Code pénal) </w:t>
      </w:r>
    </w:p>
    <w:p w14:paraId="410A0875" w14:textId="77777777" w:rsidR="00B60CA3" w:rsidRPr="007E1567" w:rsidRDefault="00B60CA3" w:rsidP="00B60CA3">
      <w:pPr>
        <w:pStyle w:val="Default"/>
        <w:numPr>
          <w:ilvl w:val="0"/>
          <w:numId w:val="87"/>
        </w:numPr>
        <w:spacing w:after="29"/>
        <w:rPr>
          <w:rFonts w:asciiTheme="minorHAnsi" w:hAnsiTheme="minorHAnsi"/>
          <w:color w:val="auto"/>
          <w:sz w:val="22"/>
          <w:szCs w:val="22"/>
        </w:rPr>
      </w:pPr>
      <w:r w:rsidRPr="007E1567">
        <w:rPr>
          <w:rFonts w:asciiTheme="minorHAnsi" w:hAnsiTheme="minorHAnsi"/>
          <w:color w:val="auto"/>
          <w:sz w:val="22"/>
          <w:szCs w:val="22"/>
        </w:rPr>
        <w:t xml:space="preserve">harcèlement (art. 442 ter Code pénal) </w:t>
      </w:r>
    </w:p>
    <w:p w14:paraId="38F35189" w14:textId="77777777" w:rsidR="00B60CA3" w:rsidRPr="007E1567" w:rsidRDefault="00B60CA3" w:rsidP="00B60CA3">
      <w:pPr>
        <w:pStyle w:val="Default"/>
        <w:numPr>
          <w:ilvl w:val="0"/>
          <w:numId w:val="87"/>
        </w:numPr>
        <w:spacing w:after="29"/>
        <w:rPr>
          <w:rFonts w:asciiTheme="minorHAnsi" w:hAnsiTheme="minorHAnsi"/>
          <w:color w:val="auto"/>
          <w:sz w:val="22"/>
          <w:szCs w:val="22"/>
        </w:rPr>
      </w:pPr>
      <w:r w:rsidRPr="007E1567">
        <w:rPr>
          <w:rFonts w:asciiTheme="minorHAnsi" w:hAnsiTheme="minorHAnsi"/>
          <w:color w:val="auto"/>
          <w:sz w:val="22"/>
          <w:szCs w:val="22"/>
        </w:rPr>
        <w:t xml:space="preserve">atteinte portée à l’honneur ou à la considération des personnes (art. 453 bis  Code pénal) </w:t>
      </w:r>
    </w:p>
    <w:p w14:paraId="698BD739" w14:textId="77777777" w:rsidR="00B60CA3" w:rsidRPr="007E1567" w:rsidRDefault="00B60CA3" w:rsidP="00B60CA3">
      <w:pPr>
        <w:pStyle w:val="Default"/>
        <w:numPr>
          <w:ilvl w:val="0"/>
          <w:numId w:val="87"/>
        </w:numPr>
        <w:spacing w:after="29"/>
        <w:rPr>
          <w:rFonts w:asciiTheme="minorHAnsi" w:hAnsiTheme="minorHAnsi"/>
          <w:color w:val="auto"/>
          <w:sz w:val="22"/>
          <w:szCs w:val="22"/>
        </w:rPr>
      </w:pPr>
      <w:r w:rsidRPr="007E1567">
        <w:rPr>
          <w:rFonts w:asciiTheme="minorHAnsi" w:hAnsiTheme="minorHAnsi"/>
          <w:color w:val="auto"/>
          <w:sz w:val="22"/>
          <w:szCs w:val="22"/>
        </w:rPr>
        <w:t xml:space="preserve">incendie (art. 514 bis Code pénal) </w:t>
      </w:r>
    </w:p>
    <w:p w14:paraId="34CC9979" w14:textId="77777777" w:rsidR="00B60CA3" w:rsidRPr="007E1567" w:rsidRDefault="00B60CA3" w:rsidP="00B60CA3">
      <w:pPr>
        <w:pStyle w:val="Default"/>
        <w:numPr>
          <w:ilvl w:val="0"/>
          <w:numId w:val="87"/>
        </w:numPr>
        <w:spacing w:after="29"/>
        <w:rPr>
          <w:rFonts w:asciiTheme="minorHAnsi" w:hAnsiTheme="minorHAnsi"/>
          <w:color w:val="auto"/>
          <w:sz w:val="22"/>
          <w:szCs w:val="22"/>
        </w:rPr>
      </w:pPr>
      <w:r w:rsidRPr="007E1567">
        <w:rPr>
          <w:rFonts w:asciiTheme="minorHAnsi" w:hAnsiTheme="minorHAnsi"/>
          <w:color w:val="auto"/>
          <w:sz w:val="22"/>
          <w:szCs w:val="22"/>
        </w:rPr>
        <w:t>destruction de constructions, de trains, de bateaux, de machines,… (art. 525 bis Code pénal)</w:t>
      </w:r>
    </w:p>
    <w:p w14:paraId="282882C9" w14:textId="77777777" w:rsidR="00B60CA3" w:rsidRPr="007E1567" w:rsidRDefault="00B60CA3" w:rsidP="00B60CA3">
      <w:pPr>
        <w:pStyle w:val="Default"/>
        <w:numPr>
          <w:ilvl w:val="0"/>
          <w:numId w:val="87"/>
        </w:numPr>
        <w:spacing w:after="29"/>
        <w:rPr>
          <w:rFonts w:asciiTheme="minorHAnsi" w:hAnsiTheme="minorHAnsi"/>
          <w:color w:val="auto"/>
          <w:sz w:val="22"/>
          <w:szCs w:val="22"/>
        </w:rPr>
      </w:pPr>
      <w:r w:rsidRPr="007E1567">
        <w:rPr>
          <w:rFonts w:asciiTheme="minorHAnsi" w:hAnsiTheme="minorHAnsi"/>
          <w:color w:val="auto"/>
          <w:sz w:val="22"/>
          <w:szCs w:val="22"/>
        </w:rPr>
        <w:t xml:space="preserve">destruction de propriétés mobilières (art. 532 bis Code pénal) </w:t>
      </w:r>
    </w:p>
    <w:p w14:paraId="352E2BF7" w14:textId="77777777" w:rsidR="00B60CA3" w:rsidRPr="007E1567" w:rsidRDefault="00B60CA3" w:rsidP="00B60CA3">
      <w:pPr>
        <w:pStyle w:val="Default"/>
        <w:numPr>
          <w:ilvl w:val="0"/>
          <w:numId w:val="87"/>
        </w:numPr>
        <w:spacing w:after="29"/>
        <w:rPr>
          <w:rFonts w:asciiTheme="minorHAnsi" w:hAnsiTheme="minorHAnsi"/>
          <w:color w:val="auto"/>
          <w:sz w:val="22"/>
          <w:szCs w:val="22"/>
        </w:rPr>
      </w:pPr>
      <w:r w:rsidRPr="007E1567">
        <w:rPr>
          <w:rFonts w:asciiTheme="minorHAnsi" w:hAnsiTheme="minorHAnsi"/>
          <w:color w:val="auto"/>
          <w:sz w:val="22"/>
          <w:szCs w:val="22"/>
        </w:rPr>
        <w:t xml:space="preserve">graffitis et dégradation de propriétés immobilières  (art. 534 quater Code pénal) </w:t>
      </w:r>
    </w:p>
    <w:p w14:paraId="1B3E9E6A" w14:textId="77777777" w:rsidR="00E75A01" w:rsidRPr="007E1567" w:rsidRDefault="00E75A01" w:rsidP="00B60CA3">
      <w:pPr>
        <w:autoSpaceDE w:val="0"/>
        <w:autoSpaceDN w:val="0"/>
        <w:adjustRightInd w:val="0"/>
        <w:spacing w:after="0" w:line="240" w:lineRule="auto"/>
        <w:ind w:left="708" w:hanging="708"/>
        <w:rPr>
          <w:rFonts w:cs="Wingdings"/>
          <w:color w:val="000000"/>
          <w:lang w:eastAsia="fr-BE"/>
        </w:rPr>
        <w:sectPr w:rsidR="00E75A01" w:rsidRPr="007E1567" w:rsidSect="00E75A01">
          <w:type w:val="continuous"/>
          <w:pgSz w:w="11906" w:h="16838"/>
          <w:pgMar w:top="1417" w:right="1417" w:bottom="1417" w:left="1417" w:header="708" w:footer="708" w:gutter="0"/>
          <w:cols w:num="2" w:space="708"/>
          <w:docGrid w:linePitch="360"/>
        </w:sectPr>
      </w:pPr>
    </w:p>
    <w:p w14:paraId="47597F7E" w14:textId="0E24DB65" w:rsidR="00B60CA3" w:rsidRPr="007E1567" w:rsidRDefault="00B60CA3" w:rsidP="00B60CA3">
      <w:pPr>
        <w:autoSpaceDE w:val="0"/>
        <w:autoSpaceDN w:val="0"/>
        <w:adjustRightInd w:val="0"/>
        <w:spacing w:after="0" w:line="240" w:lineRule="auto"/>
        <w:ind w:left="708" w:hanging="708"/>
        <w:rPr>
          <w:rFonts w:cs="Arial"/>
          <w:color w:val="000000"/>
          <w:lang w:eastAsia="fr-BE"/>
        </w:rPr>
      </w:pPr>
      <w:r w:rsidRPr="007E1567">
        <w:rPr>
          <w:rFonts w:cs="Wingdings"/>
          <w:color w:val="000000"/>
          <w:lang w:eastAsia="fr-BE"/>
        </w:rPr>
        <w:t></w:t>
      </w:r>
      <w:r w:rsidRPr="007E1567">
        <w:rPr>
          <w:rFonts w:cs="Arial"/>
          <w:color w:val="000000"/>
          <w:lang w:eastAsia="fr-BE"/>
        </w:rPr>
        <w:t xml:space="preserve">Spécifiez la circonstance aggravante dans le système utilisé par la police de la zone (code 56: homophobie, xénophobie /discrimination </w:t>
      </w:r>
      <w:r w:rsidR="002E214E" w:rsidRPr="007E1567">
        <w:rPr>
          <w:rFonts w:cs="Arial"/>
          <w:color w:val="000000"/>
          <w:lang w:eastAsia="fr-BE"/>
        </w:rPr>
        <w:t>…)</w:t>
      </w:r>
      <w:r w:rsidRPr="007E1567">
        <w:rPr>
          <w:rFonts w:cs="Arial"/>
          <w:color w:val="000000"/>
          <w:lang w:eastAsia="fr-BE"/>
        </w:rPr>
        <w:t xml:space="preserve"> </w:t>
      </w:r>
    </w:p>
    <w:p w14:paraId="4F7CD9AB" w14:textId="77777777" w:rsidR="00B60CA3" w:rsidRPr="007E1567" w:rsidRDefault="00B60CA3" w:rsidP="00B60CA3">
      <w:pPr>
        <w:autoSpaceDE w:val="0"/>
        <w:autoSpaceDN w:val="0"/>
        <w:adjustRightInd w:val="0"/>
        <w:spacing w:after="0" w:line="240" w:lineRule="auto"/>
        <w:rPr>
          <w:rFonts w:cs="Arial"/>
          <w:color w:val="000000"/>
          <w:lang w:eastAsia="fr-BE"/>
        </w:rPr>
      </w:pPr>
      <w:r w:rsidRPr="007E1567">
        <w:rPr>
          <w:rFonts w:cs="Wingdings"/>
          <w:color w:val="000000"/>
          <w:lang w:eastAsia="fr-BE"/>
        </w:rPr>
        <w:t></w:t>
      </w:r>
      <w:r w:rsidRPr="007E1567">
        <w:rPr>
          <w:rFonts w:cs="Arial"/>
          <w:color w:val="000000"/>
          <w:lang w:eastAsia="fr-BE"/>
        </w:rPr>
        <w:t xml:space="preserve">Sélectionnez l’intitulé principal pour la première page du PV : </w:t>
      </w:r>
      <w:r w:rsidRPr="007E1567">
        <w:rPr>
          <w:rFonts w:cs="Arial"/>
          <w:b/>
          <w:bCs/>
          <w:color w:val="000000"/>
          <w:lang w:eastAsia="fr-BE"/>
        </w:rPr>
        <w:t xml:space="preserve">“discriminations et délits de haine” </w:t>
      </w:r>
    </w:p>
    <w:p w14:paraId="03B7473F" w14:textId="77777777" w:rsidR="00B60CA3" w:rsidRPr="007E1567" w:rsidRDefault="00B60CA3" w:rsidP="00B60CA3">
      <w:pPr>
        <w:autoSpaceDE w:val="0"/>
        <w:autoSpaceDN w:val="0"/>
        <w:adjustRightInd w:val="0"/>
        <w:spacing w:after="0" w:line="240" w:lineRule="auto"/>
        <w:rPr>
          <w:rFonts w:cs="Arial"/>
          <w:color w:val="000000"/>
          <w:lang w:eastAsia="fr-BE"/>
        </w:rPr>
      </w:pPr>
      <w:r w:rsidRPr="007E1567">
        <w:rPr>
          <w:rFonts w:cs="Wingdings"/>
          <w:color w:val="000000"/>
          <w:lang w:eastAsia="fr-BE"/>
        </w:rPr>
        <w:t></w:t>
      </w:r>
      <w:r w:rsidRPr="007E1567">
        <w:rPr>
          <w:rFonts w:cs="Arial"/>
          <w:color w:val="000000"/>
          <w:lang w:eastAsia="fr-BE"/>
        </w:rPr>
        <w:t xml:space="preserve">Auditionnez la victime → voir annexe note de corps : Lignes directrices pour l’audition </w:t>
      </w:r>
    </w:p>
    <w:p w14:paraId="2934F25C" w14:textId="77777777" w:rsidR="00B60CA3" w:rsidRPr="007E1567" w:rsidRDefault="00B60CA3" w:rsidP="00B60CA3">
      <w:pPr>
        <w:autoSpaceDE w:val="0"/>
        <w:autoSpaceDN w:val="0"/>
        <w:adjustRightInd w:val="0"/>
        <w:spacing w:after="0" w:line="240" w:lineRule="auto"/>
        <w:rPr>
          <w:rFonts w:cs="Arial"/>
          <w:color w:val="000000"/>
          <w:lang w:eastAsia="fr-BE"/>
        </w:rPr>
      </w:pPr>
      <w:r w:rsidRPr="007E1567">
        <w:rPr>
          <w:rFonts w:cs="Wingdings"/>
          <w:color w:val="000000"/>
          <w:lang w:eastAsia="fr-BE"/>
        </w:rPr>
        <w:t></w:t>
      </w:r>
      <w:r w:rsidRPr="007E1567">
        <w:rPr>
          <w:rFonts w:cs="Arial"/>
          <w:color w:val="000000"/>
          <w:lang w:eastAsia="fr-BE"/>
        </w:rPr>
        <w:t xml:space="preserve">Consultez les images filmées → demande de caméra portative par les officiers de police judicaire </w:t>
      </w:r>
    </w:p>
    <w:p w14:paraId="6F428F48" w14:textId="77777777" w:rsidR="00B60CA3" w:rsidRPr="007E1567" w:rsidRDefault="00B60CA3" w:rsidP="00B60CA3">
      <w:pPr>
        <w:autoSpaceDE w:val="0"/>
        <w:autoSpaceDN w:val="0"/>
        <w:adjustRightInd w:val="0"/>
        <w:spacing w:after="0" w:line="240" w:lineRule="auto"/>
        <w:rPr>
          <w:rFonts w:cs="Arial"/>
          <w:color w:val="000000"/>
          <w:lang w:eastAsia="fr-BE"/>
        </w:rPr>
      </w:pPr>
      <w:r w:rsidRPr="007E1567">
        <w:rPr>
          <w:rFonts w:cs="Wingdings"/>
          <w:color w:val="000000"/>
          <w:lang w:eastAsia="fr-BE"/>
        </w:rPr>
        <w:t></w:t>
      </w:r>
      <w:r w:rsidRPr="007E1567">
        <w:rPr>
          <w:rFonts w:cs="Arial"/>
          <w:color w:val="000000"/>
          <w:lang w:eastAsia="fr-BE"/>
        </w:rPr>
        <w:t>Consultez les médias sociaux</w:t>
      </w:r>
      <w:r w:rsidRPr="007E1567">
        <w:rPr>
          <w:rFonts w:cs="Arial"/>
          <w:color w:val="000000"/>
          <w:lang w:eastAsia="fr-BE"/>
        </w:rPr>
        <w:tab/>
        <w:t>→ capture d’écran</w:t>
      </w:r>
    </w:p>
    <w:p w14:paraId="677FB185" w14:textId="77777777" w:rsidR="00B60CA3" w:rsidRPr="007E1567" w:rsidRDefault="00B60CA3" w:rsidP="00B60CA3">
      <w:pPr>
        <w:autoSpaceDE w:val="0"/>
        <w:autoSpaceDN w:val="0"/>
        <w:adjustRightInd w:val="0"/>
        <w:spacing w:after="0" w:line="240" w:lineRule="auto"/>
        <w:rPr>
          <w:rFonts w:cs="Arial"/>
          <w:color w:val="000000"/>
          <w:lang w:eastAsia="fr-BE"/>
        </w:rPr>
      </w:pPr>
      <w:r w:rsidRPr="007E1567">
        <w:rPr>
          <w:rFonts w:cs="Wingdings"/>
          <w:color w:val="000000"/>
          <w:lang w:eastAsia="fr-BE"/>
        </w:rPr>
        <w:t></w:t>
      </w:r>
      <w:r w:rsidRPr="007E1567">
        <w:rPr>
          <w:rFonts w:cs="Arial"/>
          <w:color w:val="000000"/>
          <w:lang w:eastAsia="fr-BE"/>
        </w:rPr>
        <w:t>Vérifiez l’identité du suspect → indications en faveur de recherches urgentes</w:t>
      </w:r>
    </w:p>
    <w:p w14:paraId="28CA189B" w14:textId="77777777" w:rsidR="00B60CA3" w:rsidRPr="007E1567" w:rsidRDefault="00B60CA3" w:rsidP="00B60CA3">
      <w:pPr>
        <w:autoSpaceDE w:val="0"/>
        <w:autoSpaceDN w:val="0"/>
        <w:adjustRightInd w:val="0"/>
        <w:spacing w:after="0" w:line="240" w:lineRule="auto"/>
        <w:rPr>
          <w:rFonts w:cs="Arial"/>
          <w:color w:val="000000"/>
          <w:lang w:eastAsia="fr-BE"/>
        </w:rPr>
      </w:pPr>
      <w:r w:rsidRPr="007E1567">
        <w:rPr>
          <w:rFonts w:cs="Wingdings"/>
          <w:color w:val="000000"/>
          <w:lang w:eastAsia="fr-BE"/>
        </w:rPr>
        <w:t></w:t>
      </w:r>
      <w:r w:rsidRPr="007E1567">
        <w:rPr>
          <w:rFonts w:cs="Arial"/>
          <w:color w:val="000000"/>
          <w:lang w:eastAsia="fr-BE"/>
        </w:rPr>
        <w:t xml:space="preserve">La victime pourrait-elle reconnaître le suspect sur photo, lors d’une confrontation ou d’une séance d’identification ? </w:t>
      </w:r>
    </w:p>
    <w:p w14:paraId="6C1EAB40" w14:textId="77777777" w:rsidR="00B60CA3" w:rsidRPr="007E1567" w:rsidRDefault="00B60CA3" w:rsidP="00B60CA3">
      <w:pPr>
        <w:autoSpaceDE w:val="0"/>
        <w:autoSpaceDN w:val="0"/>
        <w:adjustRightInd w:val="0"/>
        <w:spacing w:after="0" w:line="240" w:lineRule="auto"/>
        <w:rPr>
          <w:rFonts w:cs="Arial"/>
          <w:color w:val="000000"/>
          <w:lang w:eastAsia="fr-BE"/>
        </w:rPr>
      </w:pPr>
      <w:r w:rsidRPr="007E1567">
        <w:rPr>
          <w:rFonts w:cs="Wingdings"/>
          <w:color w:val="000000"/>
          <w:lang w:eastAsia="fr-BE"/>
        </w:rPr>
        <w:t></w:t>
      </w:r>
      <w:r w:rsidRPr="007E1567">
        <w:rPr>
          <w:rFonts w:cs="Arial"/>
          <w:color w:val="000000"/>
          <w:lang w:eastAsia="fr-BE"/>
        </w:rPr>
        <w:t xml:space="preserve">Communiquer au parquet /magistrat de référence → permanences </w:t>
      </w:r>
    </w:p>
    <w:p w14:paraId="6F9CB83F" w14:textId="77777777" w:rsidR="00B60CA3" w:rsidRPr="007E1567" w:rsidRDefault="00B60CA3" w:rsidP="00B60CA3">
      <w:pPr>
        <w:autoSpaceDE w:val="0"/>
        <w:autoSpaceDN w:val="0"/>
        <w:adjustRightInd w:val="0"/>
        <w:spacing w:after="0" w:line="240" w:lineRule="auto"/>
        <w:rPr>
          <w:rFonts w:cs="Arial"/>
          <w:color w:val="000000"/>
          <w:lang w:eastAsia="fr-BE"/>
        </w:rPr>
      </w:pPr>
      <w:r w:rsidRPr="007E1567">
        <w:rPr>
          <w:rFonts w:cs="Wingdings"/>
          <w:color w:val="000000"/>
          <w:lang w:eastAsia="fr-BE"/>
        </w:rPr>
        <w:t></w:t>
      </w:r>
      <w:r w:rsidRPr="007E1567">
        <w:rPr>
          <w:rFonts w:cs="Arial"/>
          <w:color w:val="000000"/>
          <w:lang w:eastAsia="fr-BE"/>
        </w:rPr>
        <w:t xml:space="preserve">Indiquez le magistrat de référence comme destinataire sur la première page (+ copie) </w:t>
      </w:r>
    </w:p>
    <w:p w14:paraId="6A554EC8" w14:textId="77777777" w:rsidR="00B60CA3" w:rsidRPr="007E1567" w:rsidRDefault="00B60CA3" w:rsidP="00B60CA3">
      <w:pPr>
        <w:autoSpaceDE w:val="0"/>
        <w:autoSpaceDN w:val="0"/>
        <w:adjustRightInd w:val="0"/>
        <w:spacing w:after="0" w:line="240" w:lineRule="auto"/>
        <w:rPr>
          <w:rFonts w:cs="Arial"/>
          <w:color w:val="000000"/>
          <w:lang w:eastAsia="fr-BE"/>
        </w:rPr>
      </w:pPr>
      <w:r w:rsidRPr="007E1567">
        <w:rPr>
          <w:rFonts w:cs="Wingdings"/>
          <w:color w:val="000000"/>
          <w:lang w:eastAsia="fr-BE"/>
        </w:rPr>
        <w:t></w:t>
      </w:r>
      <w:r w:rsidRPr="007E1567">
        <w:rPr>
          <w:rFonts w:cs="Arial"/>
          <w:color w:val="000000"/>
          <w:lang w:eastAsia="fr-BE"/>
        </w:rPr>
        <w:t xml:space="preserve">Proposer une aide aux victimes → orientation nécessaire ? </w:t>
      </w:r>
    </w:p>
    <w:p w14:paraId="65BC3F46" w14:textId="77777777" w:rsidR="00B60CA3" w:rsidRPr="007E1567" w:rsidRDefault="00B60CA3" w:rsidP="00B60CA3">
      <w:pPr>
        <w:autoSpaceDE w:val="0"/>
        <w:autoSpaceDN w:val="0"/>
        <w:adjustRightInd w:val="0"/>
        <w:spacing w:after="0" w:line="240" w:lineRule="auto"/>
        <w:rPr>
          <w:rFonts w:cs="Arial"/>
          <w:color w:val="000000"/>
          <w:lang w:eastAsia="fr-BE"/>
        </w:rPr>
      </w:pPr>
      <w:r w:rsidRPr="007E1567">
        <w:rPr>
          <w:rFonts w:cs="Wingdings"/>
          <w:color w:val="000000"/>
          <w:lang w:eastAsia="fr-BE"/>
        </w:rPr>
        <w:t></w:t>
      </w:r>
      <w:r w:rsidRPr="007E1567">
        <w:rPr>
          <w:rFonts w:cs="Arial"/>
          <w:color w:val="000000"/>
          <w:lang w:eastAsia="fr-BE"/>
        </w:rPr>
        <w:t>Rédigez une attestation de dépôt de plainte → certificat médical</w:t>
      </w:r>
    </w:p>
    <w:p w14:paraId="01D43A7F" w14:textId="77777777" w:rsidR="00B60CA3" w:rsidRPr="007E1567" w:rsidRDefault="00B60CA3" w:rsidP="00B60CA3">
      <w:pPr>
        <w:autoSpaceDE w:val="0"/>
        <w:autoSpaceDN w:val="0"/>
        <w:adjustRightInd w:val="0"/>
        <w:spacing w:after="0" w:line="240" w:lineRule="auto"/>
        <w:rPr>
          <w:rFonts w:cs="Arial"/>
          <w:color w:val="000000"/>
          <w:lang w:eastAsia="fr-BE"/>
        </w:rPr>
      </w:pPr>
      <w:r w:rsidRPr="007E1567">
        <w:rPr>
          <w:rFonts w:cs="Wingdings"/>
          <w:color w:val="000000"/>
          <w:lang w:eastAsia="fr-BE"/>
        </w:rPr>
        <w:t></w:t>
      </w:r>
      <w:r w:rsidRPr="007E1567">
        <w:rPr>
          <w:rFonts w:cs="Arial"/>
          <w:color w:val="000000"/>
          <w:lang w:eastAsia="fr-BE"/>
        </w:rPr>
        <w:t xml:space="preserve">La victime souhaite-t-elle des poursuites judiciaires ? </w:t>
      </w:r>
    </w:p>
    <w:p w14:paraId="45D4DA5A" w14:textId="77777777" w:rsidR="00B60CA3" w:rsidRPr="007E1567" w:rsidRDefault="00B60CA3" w:rsidP="00B60CA3">
      <w:pPr>
        <w:autoSpaceDE w:val="0"/>
        <w:autoSpaceDN w:val="0"/>
        <w:adjustRightInd w:val="0"/>
        <w:spacing w:after="0" w:line="240" w:lineRule="auto"/>
        <w:rPr>
          <w:rFonts w:cs="Arial"/>
          <w:color w:val="000000"/>
          <w:lang w:eastAsia="fr-BE"/>
        </w:rPr>
      </w:pPr>
      <w:r w:rsidRPr="007E1567">
        <w:rPr>
          <w:rFonts w:cs="Wingdings"/>
          <w:color w:val="000000"/>
          <w:lang w:eastAsia="fr-BE"/>
        </w:rPr>
        <w:t></w:t>
      </w:r>
      <w:r w:rsidRPr="007E1567">
        <w:rPr>
          <w:rFonts w:cs="Arial"/>
          <w:color w:val="000000"/>
          <w:lang w:eastAsia="fr-BE"/>
        </w:rPr>
        <w:t xml:space="preserve">La victime s’est-elle adressée à une autre organisation ? </w:t>
      </w:r>
    </w:p>
    <w:p w14:paraId="33E75FB2" w14:textId="77777777" w:rsidR="00E75A01" w:rsidRPr="007E1567" w:rsidRDefault="00E75A01" w:rsidP="00B60CA3">
      <w:pPr>
        <w:autoSpaceDE w:val="0"/>
        <w:autoSpaceDN w:val="0"/>
        <w:adjustRightInd w:val="0"/>
        <w:spacing w:after="0" w:line="240" w:lineRule="auto"/>
        <w:rPr>
          <w:rFonts w:cs="Courier New"/>
          <w:color w:val="000000"/>
          <w:lang w:eastAsia="fr-BE"/>
        </w:rPr>
        <w:sectPr w:rsidR="00E75A01" w:rsidRPr="007E1567" w:rsidSect="00E75A01">
          <w:type w:val="continuous"/>
          <w:pgSz w:w="11906" w:h="16838"/>
          <w:pgMar w:top="1417" w:right="1417" w:bottom="1417" w:left="1417" w:header="708" w:footer="708" w:gutter="0"/>
          <w:cols w:space="708"/>
          <w:docGrid w:linePitch="360"/>
        </w:sectPr>
      </w:pPr>
    </w:p>
    <w:p w14:paraId="11C97BBA" w14:textId="4C4FFE9B" w:rsidR="00B60CA3" w:rsidRPr="007E1567" w:rsidRDefault="00B60CA3" w:rsidP="00B60CA3">
      <w:pPr>
        <w:autoSpaceDE w:val="0"/>
        <w:autoSpaceDN w:val="0"/>
        <w:adjustRightInd w:val="0"/>
        <w:spacing w:after="0" w:line="240" w:lineRule="auto"/>
        <w:rPr>
          <w:rFonts w:cs="Arial"/>
          <w:color w:val="000000"/>
          <w:lang w:eastAsia="fr-BE"/>
        </w:rPr>
      </w:pPr>
      <w:r w:rsidRPr="007E1567">
        <w:rPr>
          <w:rFonts w:cs="Courier New"/>
          <w:color w:val="000000"/>
          <w:lang w:eastAsia="fr-BE"/>
        </w:rPr>
        <w:t xml:space="preserve">o </w:t>
      </w:r>
      <w:r w:rsidRPr="007E1567">
        <w:rPr>
          <w:rFonts w:cs="Arial"/>
          <w:color w:val="000000"/>
          <w:lang w:eastAsia="fr-BE"/>
        </w:rPr>
        <w:t xml:space="preserve">Centre interfédéral pour l'égalité des chances→ Orientation vers le site du Centre pour le formulaire de signalement en ligne </w:t>
      </w:r>
    </w:p>
    <w:p w14:paraId="799C4E8E" w14:textId="77777777" w:rsidR="00B60CA3" w:rsidRPr="007E1567" w:rsidRDefault="00B60CA3" w:rsidP="00B60CA3">
      <w:pPr>
        <w:autoSpaceDE w:val="0"/>
        <w:autoSpaceDN w:val="0"/>
        <w:adjustRightInd w:val="0"/>
        <w:spacing w:after="14" w:line="240" w:lineRule="auto"/>
        <w:rPr>
          <w:rFonts w:cs="Courier New"/>
          <w:color w:val="000000"/>
          <w:lang w:eastAsia="fr-BE"/>
        </w:rPr>
        <w:sectPr w:rsidR="00B60CA3" w:rsidRPr="007E1567" w:rsidSect="00E75A01">
          <w:type w:val="continuous"/>
          <w:pgSz w:w="11906" w:h="16838"/>
          <w:pgMar w:top="1417" w:right="1417" w:bottom="1417" w:left="1417" w:header="708" w:footer="708" w:gutter="0"/>
          <w:cols w:num="2" w:space="708"/>
          <w:docGrid w:linePitch="360"/>
        </w:sectPr>
      </w:pPr>
    </w:p>
    <w:p w14:paraId="7C7EA26E" w14:textId="77777777" w:rsidR="00B60CA3" w:rsidRPr="007E1567" w:rsidRDefault="00B60CA3" w:rsidP="00B60CA3">
      <w:pPr>
        <w:autoSpaceDE w:val="0"/>
        <w:autoSpaceDN w:val="0"/>
        <w:adjustRightInd w:val="0"/>
        <w:spacing w:after="14" w:line="240" w:lineRule="auto"/>
        <w:rPr>
          <w:rFonts w:cs="Arial"/>
          <w:color w:val="000000"/>
          <w:lang w:eastAsia="fr-BE"/>
        </w:rPr>
      </w:pPr>
      <w:r w:rsidRPr="007E1567">
        <w:rPr>
          <w:rFonts w:cs="Courier New"/>
          <w:color w:val="000000"/>
          <w:lang w:eastAsia="fr-BE"/>
        </w:rPr>
        <w:t xml:space="preserve">o </w:t>
      </w:r>
      <w:r w:rsidRPr="007E1567">
        <w:rPr>
          <w:rFonts w:cs="Arial"/>
          <w:color w:val="000000"/>
          <w:lang w:eastAsia="fr-BE"/>
        </w:rPr>
        <w:t xml:space="preserve">Cavaria* </w:t>
      </w:r>
    </w:p>
    <w:p w14:paraId="212A581D" w14:textId="77777777" w:rsidR="00B60CA3" w:rsidRPr="007E1567" w:rsidRDefault="00B60CA3" w:rsidP="00B60CA3">
      <w:pPr>
        <w:autoSpaceDE w:val="0"/>
        <w:autoSpaceDN w:val="0"/>
        <w:adjustRightInd w:val="0"/>
        <w:spacing w:after="14" w:line="240" w:lineRule="auto"/>
        <w:rPr>
          <w:rFonts w:cs="Arial"/>
          <w:color w:val="000000"/>
          <w:lang w:eastAsia="fr-BE"/>
        </w:rPr>
      </w:pPr>
      <w:r w:rsidRPr="007E1567">
        <w:rPr>
          <w:rFonts w:cs="Courier New"/>
          <w:color w:val="000000"/>
          <w:lang w:eastAsia="fr-BE"/>
        </w:rPr>
        <w:t xml:space="preserve">o </w:t>
      </w:r>
      <w:r w:rsidRPr="007E1567">
        <w:rPr>
          <w:rFonts w:cs="Arial"/>
          <w:color w:val="000000"/>
          <w:lang w:eastAsia="fr-BE"/>
        </w:rPr>
        <w:t xml:space="preserve">Meldpunten** </w:t>
      </w:r>
    </w:p>
    <w:p w14:paraId="702ED6E0" w14:textId="315D88FC" w:rsidR="00B60CA3" w:rsidRPr="007E1567" w:rsidRDefault="00B60CA3" w:rsidP="00933618">
      <w:pPr>
        <w:autoSpaceDE w:val="0"/>
        <w:autoSpaceDN w:val="0"/>
        <w:adjustRightInd w:val="0"/>
        <w:spacing w:after="14" w:line="240" w:lineRule="auto"/>
        <w:rPr>
          <w:rFonts w:cs="Arial"/>
          <w:color w:val="000000"/>
          <w:lang w:eastAsia="fr-BE"/>
        </w:rPr>
      </w:pPr>
      <w:r w:rsidRPr="007E1567">
        <w:rPr>
          <w:rFonts w:cs="Courier New"/>
          <w:color w:val="000000"/>
          <w:lang w:eastAsia="fr-BE"/>
        </w:rPr>
        <w:t xml:space="preserve">o </w:t>
      </w:r>
      <w:r w:rsidRPr="007E1567">
        <w:rPr>
          <w:rFonts w:cs="Arial"/>
          <w:color w:val="000000"/>
          <w:lang w:eastAsia="fr-BE"/>
        </w:rPr>
        <w:t xml:space="preserve">Institut pour l’égalité des hommes et des femmes </w:t>
      </w:r>
    </w:p>
    <w:p w14:paraId="4A916F38" w14:textId="77777777" w:rsidR="00933618" w:rsidRPr="007E1567" w:rsidRDefault="00933618" w:rsidP="00933618">
      <w:pPr>
        <w:autoSpaceDE w:val="0"/>
        <w:autoSpaceDN w:val="0"/>
        <w:adjustRightInd w:val="0"/>
        <w:spacing w:after="14" w:line="240" w:lineRule="auto"/>
        <w:rPr>
          <w:rFonts w:cs="Arial"/>
          <w:color w:val="000000"/>
          <w:lang w:eastAsia="fr-BE"/>
        </w:rPr>
      </w:pPr>
    </w:p>
    <w:p w14:paraId="52C9CB2D" w14:textId="77777777" w:rsidR="00933618" w:rsidRPr="007E1567" w:rsidRDefault="00933618" w:rsidP="00933618">
      <w:pPr>
        <w:autoSpaceDE w:val="0"/>
        <w:autoSpaceDN w:val="0"/>
        <w:adjustRightInd w:val="0"/>
        <w:spacing w:after="0" w:line="240" w:lineRule="auto"/>
        <w:rPr>
          <w:rFonts w:cs="Wingdings"/>
          <w:color w:val="000000"/>
          <w:lang w:eastAsia="fr-BE"/>
        </w:rPr>
      </w:pPr>
      <w:r w:rsidRPr="007E1567">
        <w:rPr>
          <w:rFonts w:cs="Wingdings"/>
          <w:color w:val="000000"/>
          <w:lang w:eastAsia="fr-BE"/>
        </w:rPr>
        <w:t></w:t>
      </w:r>
      <w:r w:rsidRPr="007E1567">
        <w:rPr>
          <w:rFonts w:cs="Arial"/>
          <w:color w:val="000000"/>
          <w:lang w:eastAsia="fr-BE"/>
        </w:rPr>
        <w:t xml:space="preserve">Information sur la diversité nécessaire ? →diversiteit@politie.antwerpen.be </w:t>
      </w:r>
    </w:p>
    <w:p w14:paraId="22846653" w14:textId="77777777" w:rsidR="00933618" w:rsidRPr="007E1567" w:rsidRDefault="00933618" w:rsidP="0067789D">
      <w:r w:rsidRPr="007E1567">
        <w:rPr>
          <w:rFonts w:cs="Wingdings"/>
          <w:color w:val="000000"/>
          <w:lang w:eastAsia="fr-BE"/>
        </w:rPr>
        <w:t></w:t>
      </w:r>
      <w:r w:rsidRPr="007E1567">
        <w:rPr>
          <w:rFonts w:cs="Arial"/>
          <w:color w:val="000000"/>
          <w:lang w:eastAsia="fr-BE"/>
        </w:rPr>
        <w:t>Risque de médiatisation ? →woordvoering@politie.antwerpen.be</w:t>
      </w:r>
    </w:p>
    <w:p w14:paraId="4C5643FC" w14:textId="77777777" w:rsidR="00933618" w:rsidRPr="007E1567" w:rsidRDefault="00933618" w:rsidP="00933618">
      <w:pPr>
        <w:rPr>
          <w:i/>
          <w:sz w:val="18"/>
          <w:szCs w:val="18"/>
        </w:rPr>
      </w:pPr>
      <w:r w:rsidRPr="007E1567">
        <w:rPr>
          <w:rFonts w:cs="Arial"/>
          <w:color w:val="000000"/>
          <w:sz w:val="18"/>
          <w:szCs w:val="18"/>
          <w:lang w:eastAsia="fr-BE"/>
        </w:rPr>
        <w:t>*</w:t>
      </w:r>
      <w:r w:rsidRPr="007E1567">
        <w:rPr>
          <w:i/>
          <w:sz w:val="18"/>
          <w:szCs w:val="18"/>
        </w:rPr>
        <w:t>équivalent flamand de la Rainbow House pour Bruxelles ou Maison Arc-en-ciel Wallonie en Région wallonne, coupoles regroupant différentes asbl traitant des questions LGBTQI (Lesbiennes, Gays, Bisexuel(le)s)</w:t>
      </w:r>
    </w:p>
    <w:p w14:paraId="1DA7B880" w14:textId="77777777" w:rsidR="00933618" w:rsidRPr="007E1567" w:rsidRDefault="00933618" w:rsidP="00933618">
      <w:pPr>
        <w:rPr>
          <w:i/>
          <w:sz w:val="18"/>
          <w:szCs w:val="18"/>
        </w:rPr>
      </w:pPr>
    </w:p>
    <w:p w14:paraId="465DBD6C" w14:textId="77777777" w:rsidR="00933618" w:rsidRPr="007E1567" w:rsidRDefault="00933618" w:rsidP="00933618">
      <w:pPr>
        <w:rPr>
          <w:i/>
          <w:sz w:val="18"/>
          <w:szCs w:val="18"/>
        </w:rPr>
      </w:pPr>
    </w:p>
    <w:p w14:paraId="1538B78C" w14:textId="77777777" w:rsidR="00933618" w:rsidRPr="007E1567" w:rsidRDefault="00933618" w:rsidP="00933618">
      <w:pPr>
        <w:rPr>
          <w:i/>
          <w:sz w:val="18"/>
          <w:szCs w:val="18"/>
        </w:rPr>
      </w:pPr>
    </w:p>
    <w:p w14:paraId="3BE62B22" w14:textId="77777777" w:rsidR="00933618" w:rsidRPr="007E1567" w:rsidRDefault="00933618" w:rsidP="00933618">
      <w:pPr>
        <w:rPr>
          <w:i/>
          <w:sz w:val="18"/>
          <w:szCs w:val="18"/>
        </w:rPr>
      </w:pPr>
    </w:p>
    <w:p w14:paraId="081196D0" w14:textId="77777777" w:rsidR="00933618" w:rsidRPr="007E1567" w:rsidRDefault="00933618" w:rsidP="00933618">
      <w:pPr>
        <w:rPr>
          <w:i/>
          <w:sz w:val="18"/>
          <w:szCs w:val="18"/>
        </w:rPr>
      </w:pPr>
    </w:p>
    <w:p w14:paraId="25D36CC6" w14:textId="77777777" w:rsidR="00933618" w:rsidRPr="007E1567" w:rsidRDefault="00933618" w:rsidP="00933618">
      <w:pPr>
        <w:rPr>
          <w:i/>
          <w:sz w:val="18"/>
          <w:szCs w:val="18"/>
        </w:rPr>
      </w:pPr>
    </w:p>
    <w:p w14:paraId="48649D9F" w14:textId="1282F55B" w:rsidR="00933618" w:rsidRPr="007E1567" w:rsidRDefault="00933618" w:rsidP="00933618">
      <w:pPr>
        <w:rPr>
          <w:i/>
          <w:sz w:val="18"/>
          <w:szCs w:val="18"/>
        </w:rPr>
        <w:sectPr w:rsidR="00933618" w:rsidRPr="007E1567" w:rsidSect="0067789D">
          <w:type w:val="continuous"/>
          <w:pgSz w:w="11906" w:h="16838"/>
          <w:pgMar w:top="1417" w:right="1417" w:bottom="1417" w:left="1417" w:header="708" w:footer="708" w:gutter="0"/>
          <w:cols w:num="2" w:space="708"/>
          <w:docGrid w:linePitch="360"/>
        </w:sectPr>
      </w:pPr>
      <w:r w:rsidRPr="007E1567">
        <w:rPr>
          <w:i/>
          <w:sz w:val="18"/>
          <w:szCs w:val="18"/>
        </w:rPr>
        <w:t xml:space="preserve">** Unia a ouvert des « Meldpunten » en Flandre pour renforcer sa présence sur l’ensemble du territoire belge. Des « Espaces Wallonie » sont en cours d’installation dans la partie francophone du pays. </w:t>
      </w:r>
    </w:p>
    <w:p w14:paraId="35574440" w14:textId="5FD8BF14" w:rsidR="00B60CA3" w:rsidRPr="007E1567" w:rsidRDefault="00B60CA3" w:rsidP="003B2238">
      <w:pPr>
        <w:pStyle w:val="Heading2"/>
      </w:pPr>
      <w:bookmarkStart w:id="313" w:name="_Toc451262430"/>
      <w:bookmarkStart w:id="314" w:name="_Toc466465481"/>
      <w:r w:rsidRPr="007E1567">
        <w:t>Bibliographie</w:t>
      </w:r>
      <w:bookmarkEnd w:id="313"/>
      <w:bookmarkEnd w:id="314"/>
    </w:p>
    <w:p w14:paraId="6FE216DA" w14:textId="77777777" w:rsidR="00B60CA3" w:rsidRPr="007E1567" w:rsidRDefault="00B60CA3" w:rsidP="0067789D">
      <w:pPr>
        <w:spacing w:line="240" w:lineRule="auto"/>
        <w:rPr>
          <w:b/>
        </w:rPr>
      </w:pPr>
      <w:r w:rsidRPr="007E1567">
        <w:rPr>
          <w:b/>
        </w:rPr>
        <w:t xml:space="preserve">Sur les compétences éthiques </w:t>
      </w:r>
    </w:p>
    <w:p w14:paraId="4F938D99" w14:textId="77777777" w:rsidR="00B60CA3" w:rsidRPr="007E1567" w:rsidRDefault="00B60CA3" w:rsidP="00B60CA3">
      <w:pPr>
        <w:spacing w:before="120" w:after="0" w:line="240" w:lineRule="auto"/>
        <w:jc w:val="both"/>
        <w:rPr>
          <w:rFonts w:cstheme="minorHAnsi"/>
          <w:lang w:val="nl-NL"/>
        </w:rPr>
      </w:pPr>
      <w:r w:rsidRPr="007E1567">
        <w:rPr>
          <w:rFonts w:cstheme="minorHAnsi"/>
        </w:rPr>
        <w:t xml:space="preserve">De Schrijver, A. &amp; Maesschalck, J. (2013). </w:t>
      </w:r>
      <w:r w:rsidRPr="007E1567">
        <w:rPr>
          <w:rFonts w:cstheme="minorHAnsi"/>
          <w:lang w:val="en-US"/>
        </w:rPr>
        <w:t xml:space="preserve">A new definition and conceptualization of ethical competence. In Menzel, D. &amp; Cooper, T. (Eds.), Achieving ethical competence for public service leadership (pp. 29-51). </w:t>
      </w:r>
      <w:r w:rsidRPr="007E1567">
        <w:rPr>
          <w:rFonts w:cstheme="minorHAnsi"/>
          <w:lang w:val="nl-NL"/>
        </w:rPr>
        <w:t>Armonk: M.E. Sharpe.</w:t>
      </w:r>
    </w:p>
    <w:p w14:paraId="6AAC0FB4" w14:textId="77777777" w:rsidR="00B60CA3" w:rsidRPr="007E1567" w:rsidRDefault="00B60CA3" w:rsidP="00B60CA3">
      <w:pPr>
        <w:spacing w:before="120" w:after="0" w:line="240" w:lineRule="auto"/>
        <w:jc w:val="both"/>
        <w:rPr>
          <w:rFonts w:cstheme="minorHAnsi"/>
          <w:lang w:val="nl-NL"/>
        </w:rPr>
      </w:pPr>
      <w:r w:rsidRPr="007E1567">
        <w:rPr>
          <w:rFonts w:cstheme="minorHAnsi"/>
          <w:lang w:val="nl-NL"/>
        </w:rPr>
        <w:t>De Schrijver, A. (2014). De weg naar politionele integriteit. Een longitudinaal onderzoek naar de ontwikkeling van ethische competentie van aspirant-inspecteurs. Den Haag: Boom Lemma Uitgevers.</w:t>
      </w:r>
    </w:p>
    <w:p w14:paraId="65E36686" w14:textId="77777777" w:rsidR="00B60CA3" w:rsidRPr="007E1567" w:rsidRDefault="00B60CA3" w:rsidP="00B60CA3">
      <w:pPr>
        <w:spacing w:before="120" w:after="0" w:line="240" w:lineRule="auto"/>
        <w:jc w:val="both"/>
        <w:rPr>
          <w:rFonts w:cstheme="minorHAnsi"/>
          <w:lang w:val="nl-NL"/>
        </w:rPr>
      </w:pPr>
      <w:r w:rsidRPr="007E1567">
        <w:rPr>
          <w:rFonts w:cstheme="minorHAnsi"/>
          <w:lang w:val="nl-NL"/>
        </w:rPr>
        <w:t>Huberts, L. &amp; Naeyé, J. (2005). Integriteit in de politie: Wat we weten op basis van Nederlands onderzoek. Zeist: Kerckebosch.</w:t>
      </w:r>
    </w:p>
    <w:p w14:paraId="5FE0FF5D" w14:textId="77777777" w:rsidR="00B60CA3" w:rsidRPr="007E1567" w:rsidRDefault="00B60CA3" w:rsidP="00B60CA3">
      <w:pPr>
        <w:spacing w:before="120" w:after="0" w:line="240" w:lineRule="auto"/>
        <w:jc w:val="both"/>
        <w:rPr>
          <w:rFonts w:cstheme="minorHAnsi"/>
          <w:lang w:val="nl-NL"/>
        </w:rPr>
      </w:pPr>
      <w:r w:rsidRPr="007E1567">
        <w:rPr>
          <w:rFonts w:cstheme="minorHAnsi"/>
          <w:lang w:val="nl-NL"/>
        </w:rPr>
        <w:t>Huberts, L. (1998). Blinde vlekken in de politiepraktijk en de politiewetenschap. Over politie, wetenschap, macht, beleid, integriteit en communicatie. Amsterdam: Gouda Quint.</w:t>
      </w:r>
    </w:p>
    <w:p w14:paraId="55B18713" w14:textId="77777777" w:rsidR="00B60CA3" w:rsidRPr="007E1567" w:rsidRDefault="00B60CA3" w:rsidP="00B60CA3">
      <w:pPr>
        <w:spacing w:before="120" w:after="0" w:line="240" w:lineRule="auto"/>
        <w:jc w:val="both"/>
        <w:rPr>
          <w:rFonts w:cstheme="minorHAnsi"/>
          <w:lang w:val="nl-NL"/>
        </w:rPr>
      </w:pPr>
    </w:p>
    <w:p w14:paraId="1697BA26" w14:textId="77777777" w:rsidR="00B60CA3" w:rsidRPr="007E1567" w:rsidRDefault="00B60CA3" w:rsidP="0067789D">
      <w:pPr>
        <w:spacing w:line="240" w:lineRule="auto"/>
        <w:rPr>
          <w:b/>
        </w:rPr>
      </w:pPr>
      <w:r w:rsidRPr="007E1567">
        <w:rPr>
          <w:b/>
        </w:rPr>
        <w:t xml:space="preserve">Sur la politique d’intégrité </w:t>
      </w:r>
    </w:p>
    <w:p w14:paraId="55CCF9E7" w14:textId="77777777" w:rsidR="00B60CA3" w:rsidRPr="007E1567" w:rsidRDefault="00B60CA3" w:rsidP="0067789D">
      <w:pPr>
        <w:spacing w:line="240" w:lineRule="auto"/>
        <w:jc w:val="both"/>
        <w:rPr>
          <w:rFonts w:cs="Arial"/>
          <w:lang w:val="en-US"/>
        </w:rPr>
      </w:pPr>
      <w:r w:rsidRPr="007E1567">
        <w:rPr>
          <w:rFonts w:cs="Arial"/>
        </w:rPr>
        <w:t xml:space="preserve">Maesschalck, J. (2013). </w:t>
      </w:r>
      <w:r w:rsidRPr="007E1567">
        <w:rPr>
          <w:rFonts w:cs="Arial"/>
          <w:lang w:val="nl-NL"/>
        </w:rPr>
        <w:t xml:space="preserve">Integriteit en integriteitsbeleid. In: A. Hondeghem, W. Van Dooren, F. De Rynck, B. Verschuere, S. Op de Beeck (Eds.), </w:t>
      </w:r>
      <w:r w:rsidRPr="007E1567">
        <w:rPr>
          <w:rFonts w:cs="Arial"/>
          <w:i/>
          <w:lang w:val="nl-NL"/>
        </w:rPr>
        <w:t>Handboek bestuurskunde</w:t>
      </w:r>
      <w:r w:rsidRPr="007E1567">
        <w:rPr>
          <w:rFonts w:cs="Arial"/>
          <w:lang w:val="nl-NL"/>
        </w:rPr>
        <w:t xml:space="preserve">. </w:t>
      </w:r>
      <w:r w:rsidRPr="007E1567">
        <w:rPr>
          <w:rFonts w:cs="Arial"/>
          <w:lang w:val="en-US"/>
        </w:rPr>
        <w:t>Brugge: Vanden Broele, 395-421.</w:t>
      </w:r>
    </w:p>
    <w:p w14:paraId="339BF24E" w14:textId="77777777" w:rsidR="00B60CA3" w:rsidRPr="007E1567" w:rsidRDefault="00B60CA3" w:rsidP="0067789D">
      <w:pPr>
        <w:spacing w:line="240" w:lineRule="auto"/>
        <w:jc w:val="both"/>
        <w:rPr>
          <w:rFonts w:cs="Arial"/>
          <w:lang w:val="nl-NL"/>
        </w:rPr>
      </w:pPr>
      <w:r w:rsidRPr="007E1567">
        <w:rPr>
          <w:rFonts w:cs="Arial"/>
          <w:lang w:val="de-DE"/>
        </w:rPr>
        <w:t xml:space="preserve">Maesschalck, J. &amp; Bertok, J. (2009). </w:t>
      </w:r>
      <w:r w:rsidRPr="007E1567">
        <w:rPr>
          <w:rFonts w:cs="Arial"/>
          <w:i/>
          <w:lang w:val="en-US"/>
        </w:rPr>
        <w:t>Towards a Sound Integrity Framework: instruments, processes, structures and conditions for implementation</w:t>
      </w:r>
      <w:r w:rsidRPr="007E1567">
        <w:rPr>
          <w:rFonts w:cs="Arial"/>
          <w:lang w:val="en-US"/>
        </w:rPr>
        <w:t xml:space="preserve">. </w:t>
      </w:r>
      <w:r w:rsidRPr="007E1567">
        <w:rPr>
          <w:rFonts w:cs="Arial"/>
          <w:lang w:val="nl-NL"/>
        </w:rPr>
        <w:t>Paris: OECD.</w:t>
      </w:r>
    </w:p>
    <w:p w14:paraId="00AB5695" w14:textId="77777777" w:rsidR="00B60CA3" w:rsidRPr="007E1567" w:rsidRDefault="00B60CA3" w:rsidP="00B60CA3">
      <w:pPr>
        <w:spacing w:before="120" w:after="0" w:line="240" w:lineRule="auto"/>
        <w:jc w:val="both"/>
        <w:rPr>
          <w:rFonts w:cstheme="minorHAnsi"/>
          <w:lang w:val="nl-NL"/>
        </w:rPr>
      </w:pPr>
      <w:r w:rsidRPr="007E1567">
        <w:rPr>
          <w:rFonts w:cstheme="minorHAnsi"/>
          <w:lang w:val="nl-NL"/>
        </w:rPr>
        <w:t>Maesschalck, J. (2005). Een ambtelijk integriteitsbeleid in de Vlaamse Overheid. Leuven: Steunpunt Bestuurlijke Organisatie Vlaanderen.</w:t>
      </w:r>
    </w:p>
    <w:p w14:paraId="4825471A" w14:textId="77777777" w:rsidR="00B60CA3" w:rsidRPr="007E1567" w:rsidRDefault="00B60CA3" w:rsidP="0067789D">
      <w:pPr>
        <w:spacing w:before="120" w:after="0" w:line="240" w:lineRule="auto"/>
        <w:jc w:val="both"/>
        <w:rPr>
          <w:rFonts w:cstheme="minorHAnsi"/>
          <w:lang w:val="en-US"/>
        </w:rPr>
      </w:pPr>
      <w:r w:rsidRPr="007E1567">
        <w:rPr>
          <w:rFonts w:cstheme="minorHAnsi"/>
          <w:lang w:val="nl-NL"/>
        </w:rPr>
        <w:t xml:space="preserve">Van den Broeck, T. &amp; Bourdoux, G. (2008). Rekrutering en selectie bij de Belgische politie. </w:t>
      </w:r>
      <w:r w:rsidRPr="007E1567">
        <w:rPr>
          <w:rFonts w:cstheme="minorHAnsi"/>
          <w:lang w:val="en-US"/>
        </w:rPr>
        <w:t>Brussel : Politeia.</w:t>
      </w:r>
    </w:p>
    <w:p w14:paraId="59259A65" w14:textId="77777777" w:rsidR="00B60CA3" w:rsidRPr="007E1567" w:rsidRDefault="00B60CA3" w:rsidP="0067789D">
      <w:pPr>
        <w:tabs>
          <w:tab w:val="left" w:pos="2016"/>
        </w:tabs>
        <w:spacing w:line="240" w:lineRule="auto"/>
        <w:rPr>
          <w:rFonts w:eastAsia="Calibri" w:cs="Arial"/>
        </w:rPr>
      </w:pPr>
      <w:r w:rsidRPr="007E1567">
        <w:rPr>
          <w:rFonts w:eastAsia="Calibri" w:cs="Arial"/>
          <w:lang w:val="en-US"/>
        </w:rPr>
        <w:t xml:space="preserve">Walker, S. E., &amp; Archbold, C. A. (2013). </w:t>
      </w:r>
      <w:r w:rsidRPr="007E1567">
        <w:rPr>
          <w:rFonts w:eastAsia="Calibri" w:cs="Arial"/>
          <w:i/>
          <w:lang w:val="en-US"/>
        </w:rPr>
        <w:t>The new world of police accountability</w:t>
      </w:r>
      <w:r w:rsidRPr="007E1567">
        <w:rPr>
          <w:rFonts w:eastAsia="Calibri" w:cs="Arial"/>
          <w:lang w:val="en-US"/>
        </w:rPr>
        <w:t xml:space="preserve">. </w:t>
      </w:r>
      <w:r w:rsidRPr="007E1567">
        <w:rPr>
          <w:rFonts w:eastAsia="Calibri" w:cs="Arial"/>
        </w:rPr>
        <w:t>Sage Publications.</w:t>
      </w:r>
    </w:p>
    <w:p w14:paraId="12A0F3DA" w14:textId="77777777" w:rsidR="00B60CA3" w:rsidRPr="007E1567" w:rsidRDefault="00B60CA3" w:rsidP="0067789D">
      <w:pPr>
        <w:spacing w:line="240" w:lineRule="auto"/>
        <w:rPr>
          <w:rFonts w:eastAsia="Times New Roman" w:cs="Times New Roman"/>
          <w:b/>
          <w:lang w:eastAsia="fr-BE"/>
        </w:rPr>
      </w:pPr>
      <w:r w:rsidRPr="007E1567">
        <w:rPr>
          <w:b/>
          <w:lang w:eastAsia="fr-BE"/>
        </w:rPr>
        <w:t xml:space="preserve">Sur le profilage ethnique </w:t>
      </w:r>
    </w:p>
    <w:p w14:paraId="43B7BFE5" w14:textId="77777777" w:rsidR="00B60CA3" w:rsidRPr="007E1567" w:rsidRDefault="00B60CA3" w:rsidP="00B60CA3">
      <w:pPr>
        <w:spacing w:before="106" w:after="0" w:line="240" w:lineRule="auto"/>
        <w:rPr>
          <w:rFonts w:eastAsiaTheme="minorEastAsia"/>
          <w:color w:val="000000" w:themeColor="text1"/>
          <w:kern w:val="24"/>
          <w:lang w:eastAsia="fr-BE"/>
        </w:rPr>
      </w:pPr>
      <w:r w:rsidRPr="007E1567">
        <w:rPr>
          <w:rFonts w:eastAsiaTheme="minorEastAsia"/>
          <w:color w:val="000000" w:themeColor="text1"/>
          <w:kern w:val="24"/>
          <w:lang w:eastAsia="fr-BE"/>
        </w:rPr>
        <w:t>Défenseur des Droits (2011), Rapport relatif aux relations police/citoyens et aux contrôles d’identité en France. En ligne </w:t>
      </w:r>
      <w:hyperlink r:id="rId41" w:history="1">
        <w:r w:rsidRPr="007E1567">
          <w:rPr>
            <w:rStyle w:val="Hyperlink"/>
            <w:rFonts w:eastAsiaTheme="minorEastAsia"/>
            <w:kern w:val="24"/>
            <w:lang w:eastAsia="fr-BE"/>
          </w:rPr>
          <w:t>http://www.defenseurdesdroits.fr/fr/publications/rapports/rapports-thematiques/relations-police-citoyens-et-controles-didentite</w:t>
        </w:r>
      </w:hyperlink>
      <w:r w:rsidRPr="007E1567">
        <w:rPr>
          <w:rFonts w:eastAsiaTheme="minorEastAsia"/>
          <w:color w:val="000000" w:themeColor="text1"/>
          <w:kern w:val="24"/>
          <w:lang w:eastAsia="fr-BE"/>
        </w:rPr>
        <w:t xml:space="preserve"> (consulté le 27 mars 2016)</w:t>
      </w:r>
    </w:p>
    <w:p w14:paraId="7B499BE4" w14:textId="77777777" w:rsidR="00B60CA3" w:rsidRPr="007E1567" w:rsidRDefault="00B60CA3" w:rsidP="00B60CA3">
      <w:pPr>
        <w:spacing w:before="106" w:after="0" w:line="240" w:lineRule="auto"/>
        <w:rPr>
          <w:rFonts w:eastAsiaTheme="minorEastAsia"/>
          <w:color w:val="000000" w:themeColor="text1"/>
          <w:kern w:val="24"/>
          <w:lang w:eastAsia="fr-BE"/>
        </w:rPr>
      </w:pPr>
      <w:r w:rsidRPr="007E1567">
        <w:rPr>
          <w:rFonts w:eastAsiaTheme="minorEastAsia"/>
          <w:color w:val="000000" w:themeColor="text1"/>
          <w:kern w:val="24"/>
          <w:lang w:eastAsia="fr-BE"/>
        </w:rPr>
        <w:t xml:space="preserve">FRA Agence des Droits fondamentaux de l’Union européenne (2010), Guide pour comprendre et prévenir le profilage ethnique discriminatoire : pour des pratiques de police plus efficaces. En ligne : </w:t>
      </w:r>
      <w:hyperlink r:id="rId42" w:history="1">
        <w:r w:rsidRPr="007E1567">
          <w:rPr>
            <w:rStyle w:val="Hyperlink"/>
            <w:rFonts w:eastAsiaTheme="minorEastAsia"/>
            <w:kern w:val="24"/>
            <w:lang w:eastAsia="fr-BE"/>
          </w:rPr>
          <w:t>http://fra.europa.eu/sites/default/files/fra_uploads/1133-Guide-ethnic-profiling_FR.pdf</w:t>
        </w:r>
      </w:hyperlink>
      <w:r w:rsidRPr="007E1567">
        <w:rPr>
          <w:rFonts w:eastAsiaTheme="minorEastAsia"/>
          <w:color w:val="000000" w:themeColor="text1"/>
          <w:kern w:val="24"/>
          <w:lang w:eastAsia="fr-BE"/>
        </w:rPr>
        <w:t xml:space="preserve"> (consulté le 12 février 2016)</w:t>
      </w:r>
    </w:p>
    <w:p w14:paraId="51EE62A7" w14:textId="77777777" w:rsidR="00B60CA3" w:rsidRPr="007E1567" w:rsidRDefault="00B60CA3" w:rsidP="00B60CA3">
      <w:pPr>
        <w:spacing w:before="106" w:after="0" w:line="240" w:lineRule="auto"/>
        <w:rPr>
          <w:rFonts w:eastAsiaTheme="minorEastAsia"/>
          <w:color w:val="000000" w:themeColor="text1"/>
          <w:kern w:val="24"/>
          <w:lang w:eastAsia="fr-BE"/>
        </w:rPr>
      </w:pPr>
      <w:r w:rsidRPr="007E1567">
        <w:rPr>
          <w:rFonts w:eastAsiaTheme="minorEastAsia"/>
          <w:color w:val="000000" w:themeColor="text1"/>
          <w:kern w:val="24"/>
          <w:lang w:eastAsia="fr-BE"/>
        </w:rPr>
        <w:t xml:space="preserve">Gauthier J. (2015), rier 2016)ault/files/fra_uploads/1133-Guide-ethnic-profiling_FR.pdfiling_FR.pdf" e plus efficaces-didentiteanderen.neuthiWorking paper, Centre Marc Bloch de Berlin. En ligne : </w:t>
      </w:r>
      <w:hyperlink r:id="rId43" w:history="1">
        <w:r w:rsidRPr="007E1567">
          <w:rPr>
            <w:rFonts w:eastAsiaTheme="minorEastAsia"/>
            <w:color w:val="000000" w:themeColor="text1"/>
            <w:kern w:val="24"/>
            <w:u w:val="single"/>
            <w:lang w:eastAsia="fr-BE"/>
          </w:rPr>
          <w:t>http://www.ardis-recherche.fr/files/speakers_file_12.pdf</w:t>
        </w:r>
      </w:hyperlink>
      <w:r w:rsidRPr="007E1567">
        <w:rPr>
          <w:rFonts w:eastAsiaTheme="minorEastAsia"/>
          <w:color w:val="000000" w:themeColor="text1"/>
          <w:kern w:val="24"/>
          <w:lang w:eastAsia="fr-BE"/>
        </w:rPr>
        <w:t xml:space="preserve"> (consulté le 13 février 2016)</w:t>
      </w:r>
    </w:p>
    <w:p w14:paraId="414B7F01" w14:textId="77777777" w:rsidR="00B60CA3" w:rsidRPr="007E1567" w:rsidRDefault="00B60CA3" w:rsidP="00B60CA3">
      <w:pPr>
        <w:spacing w:before="134" w:after="0" w:line="240" w:lineRule="auto"/>
        <w:rPr>
          <w:rFonts w:eastAsia="Times New Roman" w:cs="Times New Roman"/>
          <w:lang w:val="nl-NL" w:eastAsia="fr-BE"/>
        </w:rPr>
      </w:pPr>
      <w:r w:rsidRPr="007E1567">
        <w:rPr>
          <w:rFonts w:eastAsiaTheme="minorEastAsia"/>
          <w:color w:val="000000" w:themeColor="text1"/>
          <w:kern w:val="24"/>
          <w:lang w:val="nl-NL" w:eastAsia="fr-BE"/>
        </w:rPr>
        <w:t xml:space="preserve">Moor L.G., Janssen J., Easton M., Verhage A. (2015), pdEthnic profiling en interne diversiteit bij de politiee , </w:t>
      </w:r>
      <w:r w:rsidRPr="007E1567">
        <w:rPr>
          <w:rFonts w:eastAsiaTheme="minorEastAsia"/>
          <w:i/>
          <w:iCs/>
          <w:color w:val="000000" w:themeColor="text1"/>
          <w:kern w:val="24"/>
          <w:lang w:val="nl-NL" w:eastAsia="fr-BE"/>
        </w:rPr>
        <w:t>Cahiers Politiestudiens</w:t>
      </w:r>
      <w:r w:rsidRPr="007E1567">
        <w:rPr>
          <w:rFonts w:eastAsiaTheme="minorEastAsia"/>
          <w:color w:val="000000" w:themeColor="text1"/>
          <w:kern w:val="24"/>
          <w:lang w:val="nl-NL" w:eastAsia="fr-BE"/>
        </w:rPr>
        <w:t>, nitiesMaklu-Uitgevers : Belgium</w:t>
      </w:r>
    </w:p>
    <w:p w14:paraId="08541724" w14:textId="77777777" w:rsidR="00B60CA3" w:rsidRPr="007E1567" w:rsidRDefault="00B60CA3" w:rsidP="00B60CA3">
      <w:pPr>
        <w:spacing w:before="106" w:after="0" w:line="240" w:lineRule="auto"/>
        <w:rPr>
          <w:rFonts w:eastAsiaTheme="minorEastAsia"/>
          <w:color w:val="000000" w:themeColor="text1"/>
          <w:kern w:val="24"/>
          <w:lang w:eastAsia="fr-BE"/>
        </w:rPr>
      </w:pPr>
      <w:r w:rsidRPr="007E1567">
        <w:rPr>
          <w:rFonts w:eastAsiaTheme="minorEastAsia"/>
          <w:color w:val="000000" w:themeColor="text1"/>
          <w:kern w:val="24"/>
          <w:lang w:eastAsia="fr-BE"/>
        </w:rPr>
        <w:t xml:space="preserve">Open Society Fundations (2012),  Réduire le profilage ethnique au sein de l’Union européen : Manuel de bonnes pratiques. En ligne : </w:t>
      </w:r>
      <w:hyperlink r:id="rId44" w:history="1">
        <w:r w:rsidRPr="007E1567">
          <w:rPr>
            <w:rStyle w:val="Hyperlink"/>
            <w:rFonts w:eastAsiaTheme="minorEastAsia"/>
            <w:kern w:val="24"/>
            <w:lang w:eastAsia="fr-BE"/>
          </w:rPr>
          <w:t>https://www.opensocietyfoundations.org/sites/default/files/reducing-ep-in-the-eu-07012013-FR.pdf</w:t>
        </w:r>
      </w:hyperlink>
      <w:r w:rsidRPr="007E1567">
        <w:rPr>
          <w:rFonts w:eastAsiaTheme="minorEastAsia"/>
          <w:color w:val="000000" w:themeColor="text1"/>
          <w:kern w:val="24"/>
          <w:lang w:eastAsia="fr-BE"/>
        </w:rPr>
        <w:t xml:space="preserve"> (consulté le 17 mars 2016)</w:t>
      </w:r>
    </w:p>
    <w:p w14:paraId="1D088863" w14:textId="6000FA0A" w:rsidR="00B60CA3" w:rsidRPr="007E1567" w:rsidRDefault="007479B7" w:rsidP="00430D88">
      <w:pPr>
        <w:rPr>
          <w:rFonts w:eastAsiaTheme="minorEastAsia"/>
          <w:color w:val="000000" w:themeColor="text1"/>
          <w:kern w:val="24"/>
          <w:lang w:eastAsia="fr-BE"/>
        </w:rPr>
      </w:pPr>
      <w:r w:rsidRPr="007E1567">
        <w:rPr>
          <w:rFonts w:eastAsiaTheme="minorEastAsia"/>
          <w:color w:val="000000" w:themeColor="text1"/>
          <w:kern w:val="24"/>
          <w:lang w:eastAsia="fr-BE"/>
        </w:rPr>
        <w:br w:type="page"/>
      </w:r>
    </w:p>
    <w:bookmarkEnd w:id="84" w:displacedByCustomXml="next"/>
    <w:sdt>
      <w:sdtPr>
        <w:rPr>
          <w:rFonts w:asciiTheme="minorHAnsi" w:eastAsiaTheme="minorHAnsi" w:hAnsiTheme="minorHAnsi" w:cstheme="minorBidi"/>
          <w:b w:val="0"/>
          <w:bCs w:val="0"/>
          <w:color w:val="auto"/>
          <w:sz w:val="22"/>
          <w:szCs w:val="22"/>
          <w:lang w:val="fr-BE" w:eastAsia="en-US"/>
        </w:rPr>
        <w:id w:val="-1727446346"/>
        <w:docPartObj>
          <w:docPartGallery w:val="Table of Contents"/>
          <w:docPartUnique/>
        </w:docPartObj>
      </w:sdtPr>
      <w:sdtEndPr>
        <w:rPr>
          <w:noProof/>
        </w:rPr>
      </w:sdtEndPr>
      <w:sdtContent>
        <w:p w14:paraId="46D00DC3" w14:textId="35918FE5" w:rsidR="007479B7" w:rsidRPr="007E1567" w:rsidRDefault="007479B7">
          <w:pPr>
            <w:pStyle w:val="TOCHeading"/>
          </w:pPr>
          <w:r w:rsidRPr="007E1567">
            <w:t xml:space="preserve">Table </w:t>
          </w:r>
          <w:r w:rsidR="00430D88" w:rsidRPr="007E1567">
            <w:t>des contenus</w:t>
          </w:r>
        </w:p>
        <w:p w14:paraId="15B8A0E7" w14:textId="77777777" w:rsidR="003B2238" w:rsidRDefault="007479B7">
          <w:pPr>
            <w:pStyle w:val="TOC1"/>
            <w:rPr>
              <w:rFonts w:eastAsiaTheme="minorEastAsia"/>
              <w:lang w:eastAsia="fr-BE"/>
            </w:rPr>
          </w:pPr>
          <w:r w:rsidRPr="007E1567">
            <w:fldChar w:fldCharType="begin"/>
          </w:r>
          <w:r w:rsidRPr="007E1567">
            <w:instrText xml:space="preserve"> TOC \o "1-3" \h \z \u </w:instrText>
          </w:r>
          <w:r w:rsidRPr="007E1567">
            <w:fldChar w:fldCharType="separate"/>
          </w:r>
          <w:hyperlink w:anchor="_Toc466465438" w:history="1">
            <w:r w:rsidR="003B2238" w:rsidRPr="007F58F6">
              <w:rPr>
                <w:rStyle w:val="Hyperlink"/>
              </w:rPr>
              <w:t>Avant-propos</w:t>
            </w:r>
            <w:r w:rsidR="003B2238">
              <w:rPr>
                <w:webHidden/>
              </w:rPr>
              <w:tab/>
            </w:r>
            <w:r w:rsidR="003B2238">
              <w:rPr>
                <w:webHidden/>
              </w:rPr>
              <w:fldChar w:fldCharType="begin"/>
            </w:r>
            <w:r w:rsidR="003B2238">
              <w:rPr>
                <w:webHidden/>
              </w:rPr>
              <w:instrText xml:space="preserve"> PAGEREF _Toc466465438 \h </w:instrText>
            </w:r>
            <w:r w:rsidR="003B2238">
              <w:rPr>
                <w:webHidden/>
              </w:rPr>
            </w:r>
            <w:r w:rsidR="003B2238">
              <w:rPr>
                <w:webHidden/>
              </w:rPr>
              <w:fldChar w:fldCharType="separate"/>
            </w:r>
            <w:r w:rsidR="005C7CE1">
              <w:rPr>
                <w:webHidden/>
              </w:rPr>
              <w:t>2</w:t>
            </w:r>
            <w:r w:rsidR="003B2238">
              <w:rPr>
                <w:webHidden/>
              </w:rPr>
              <w:fldChar w:fldCharType="end"/>
            </w:r>
          </w:hyperlink>
        </w:p>
        <w:p w14:paraId="670185FF" w14:textId="77777777" w:rsidR="003B2238" w:rsidRDefault="00F50EF2">
          <w:pPr>
            <w:pStyle w:val="TOC1"/>
            <w:rPr>
              <w:rFonts w:eastAsiaTheme="minorEastAsia"/>
              <w:lang w:eastAsia="fr-BE"/>
            </w:rPr>
          </w:pPr>
          <w:hyperlink w:anchor="_Toc466465439" w:history="1">
            <w:r w:rsidR="003B2238" w:rsidRPr="007F58F6">
              <w:rPr>
                <w:rStyle w:val="Hyperlink"/>
              </w:rPr>
              <w:t>Présentation de la convention</w:t>
            </w:r>
            <w:r w:rsidR="003B2238">
              <w:rPr>
                <w:webHidden/>
              </w:rPr>
              <w:tab/>
            </w:r>
            <w:r w:rsidR="003B2238">
              <w:rPr>
                <w:webHidden/>
              </w:rPr>
              <w:fldChar w:fldCharType="begin"/>
            </w:r>
            <w:r w:rsidR="003B2238">
              <w:rPr>
                <w:webHidden/>
              </w:rPr>
              <w:instrText xml:space="preserve"> PAGEREF _Toc466465439 \h </w:instrText>
            </w:r>
            <w:r w:rsidR="003B2238">
              <w:rPr>
                <w:webHidden/>
              </w:rPr>
            </w:r>
            <w:r w:rsidR="003B2238">
              <w:rPr>
                <w:webHidden/>
              </w:rPr>
              <w:fldChar w:fldCharType="separate"/>
            </w:r>
            <w:r w:rsidR="005C7CE1">
              <w:rPr>
                <w:webHidden/>
              </w:rPr>
              <w:t>3</w:t>
            </w:r>
            <w:r w:rsidR="003B2238">
              <w:rPr>
                <w:webHidden/>
              </w:rPr>
              <w:fldChar w:fldCharType="end"/>
            </w:r>
          </w:hyperlink>
        </w:p>
        <w:p w14:paraId="407E7DCD" w14:textId="77777777" w:rsidR="003B2238" w:rsidRDefault="00F50EF2">
          <w:pPr>
            <w:pStyle w:val="TOC1"/>
            <w:rPr>
              <w:rFonts w:eastAsiaTheme="minorEastAsia"/>
              <w:lang w:eastAsia="fr-BE"/>
            </w:rPr>
          </w:pPr>
          <w:hyperlink w:anchor="_Toc466465440" w:history="1">
            <w:r w:rsidR="003B2238" w:rsidRPr="007F58F6">
              <w:rPr>
                <w:rStyle w:val="Hyperlink"/>
              </w:rPr>
              <w:t>Introduction</w:t>
            </w:r>
            <w:r w:rsidR="003B2238">
              <w:rPr>
                <w:webHidden/>
              </w:rPr>
              <w:tab/>
            </w:r>
            <w:r w:rsidR="003B2238">
              <w:rPr>
                <w:webHidden/>
              </w:rPr>
              <w:fldChar w:fldCharType="begin"/>
            </w:r>
            <w:r w:rsidR="003B2238">
              <w:rPr>
                <w:webHidden/>
              </w:rPr>
              <w:instrText xml:space="preserve"> PAGEREF _Toc466465440 \h </w:instrText>
            </w:r>
            <w:r w:rsidR="003B2238">
              <w:rPr>
                <w:webHidden/>
              </w:rPr>
            </w:r>
            <w:r w:rsidR="003B2238">
              <w:rPr>
                <w:webHidden/>
              </w:rPr>
              <w:fldChar w:fldCharType="separate"/>
            </w:r>
            <w:r w:rsidR="005C7CE1">
              <w:rPr>
                <w:webHidden/>
              </w:rPr>
              <w:t>5</w:t>
            </w:r>
            <w:r w:rsidR="003B2238">
              <w:rPr>
                <w:webHidden/>
              </w:rPr>
              <w:fldChar w:fldCharType="end"/>
            </w:r>
          </w:hyperlink>
        </w:p>
        <w:p w14:paraId="4FACE61B" w14:textId="77777777" w:rsidR="003B2238" w:rsidRDefault="00F50EF2">
          <w:pPr>
            <w:pStyle w:val="TOC1"/>
            <w:rPr>
              <w:rFonts w:eastAsiaTheme="minorEastAsia"/>
              <w:lang w:eastAsia="fr-BE"/>
            </w:rPr>
          </w:pPr>
          <w:hyperlink w:anchor="_Toc466465441" w:history="1">
            <w:r w:rsidR="003B2238" w:rsidRPr="007F58F6">
              <w:rPr>
                <w:rStyle w:val="Hyperlink"/>
              </w:rPr>
              <w:t>1. Lignes de force</w:t>
            </w:r>
            <w:r w:rsidR="003B2238">
              <w:rPr>
                <w:webHidden/>
              </w:rPr>
              <w:tab/>
            </w:r>
            <w:r w:rsidR="003B2238">
              <w:rPr>
                <w:webHidden/>
              </w:rPr>
              <w:fldChar w:fldCharType="begin"/>
            </w:r>
            <w:r w:rsidR="003B2238">
              <w:rPr>
                <w:webHidden/>
              </w:rPr>
              <w:instrText xml:space="preserve"> PAGEREF _Toc466465441 \h </w:instrText>
            </w:r>
            <w:r w:rsidR="003B2238">
              <w:rPr>
                <w:webHidden/>
              </w:rPr>
            </w:r>
            <w:r w:rsidR="003B2238">
              <w:rPr>
                <w:webHidden/>
              </w:rPr>
              <w:fldChar w:fldCharType="separate"/>
            </w:r>
            <w:r w:rsidR="005C7CE1">
              <w:rPr>
                <w:webHidden/>
              </w:rPr>
              <w:t>7</w:t>
            </w:r>
            <w:r w:rsidR="003B2238">
              <w:rPr>
                <w:webHidden/>
              </w:rPr>
              <w:fldChar w:fldCharType="end"/>
            </w:r>
          </w:hyperlink>
        </w:p>
        <w:p w14:paraId="37048256" w14:textId="77777777" w:rsidR="003B2238" w:rsidRDefault="00F50EF2">
          <w:pPr>
            <w:pStyle w:val="TOC2"/>
            <w:rPr>
              <w:rFonts w:eastAsiaTheme="minorEastAsia"/>
              <w:lang w:eastAsia="fr-BE"/>
            </w:rPr>
          </w:pPr>
          <w:hyperlink w:anchor="_Toc466465442" w:history="1">
            <w:r w:rsidR="003B2238" w:rsidRPr="007F58F6">
              <w:rPr>
                <w:rStyle w:val="Hyperlink"/>
              </w:rPr>
              <w:t>1.1. Formations dites « catalogue » (ANPA)</w:t>
            </w:r>
            <w:r w:rsidR="003B2238">
              <w:rPr>
                <w:webHidden/>
              </w:rPr>
              <w:tab/>
            </w:r>
            <w:r w:rsidR="003B2238">
              <w:rPr>
                <w:webHidden/>
              </w:rPr>
              <w:fldChar w:fldCharType="begin"/>
            </w:r>
            <w:r w:rsidR="003B2238">
              <w:rPr>
                <w:webHidden/>
              </w:rPr>
              <w:instrText xml:space="preserve"> PAGEREF _Toc466465442 \h </w:instrText>
            </w:r>
            <w:r w:rsidR="003B2238">
              <w:rPr>
                <w:webHidden/>
              </w:rPr>
            </w:r>
            <w:r w:rsidR="003B2238">
              <w:rPr>
                <w:webHidden/>
              </w:rPr>
              <w:fldChar w:fldCharType="separate"/>
            </w:r>
            <w:r w:rsidR="005C7CE1">
              <w:rPr>
                <w:webHidden/>
              </w:rPr>
              <w:t>7</w:t>
            </w:r>
            <w:r w:rsidR="003B2238">
              <w:rPr>
                <w:webHidden/>
              </w:rPr>
              <w:fldChar w:fldCharType="end"/>
            </w:r>
          </w:hyperlink>
        </w:p>
        <w:p w14:paraId="4308DFA1" w14:textId="77777777" w:rsidR="003B2238" w:rsidRDefault="00F50EF2">
          <w:pPr>
            <w:pStyle w:val="TOC2"/>
            <w:rPr>
              <w:rFonts w:eastAsiaTheme="minorEastAsia"/>
              <w:lang w:eastAsia="fr-BE"/>
            </w:rPr>
          </w:pPr>
          <w:hyperlink w:anchor="_Toc466465443" w:history="1">
            <w:r w:rsidR="003B2238" w:rsidRPr="007F58F6">
              <w:rPr>
                <w:rStyle w:val="Hyperlink"/>
              </w:rPr>
              <w:t>1.2. Les formations « sur mesure »</w:t>
            </w:r>
            <w:r w:rsidR="003B2238">
              <w:rPr>
                <w:webHidden/>
              </w:rPr>
              <w:tab/>
            </w:r>
            <w:r w:rsidR="003B2238">
              <w:rPr>
                <w:webHidden/>
              </w:rPr>
              <w:fldChar w:fldCharType="begin"/>
            </w:r>
            <w:r w:rsidR="003B2238">
              <w:rPr>
                <w:webHidden/>
              </w:rPr>
              <w:instrText xml:space="preserve"> PAGEREF _Toc466465443 \h </w:instrText>
            </w:r>
            <w:r w:rsidR="003B2238">
              <w:rPr>
                <w:webHidden/>
              </w:rPr>
            </w:r>
            <w:r w:rsidR="003B2238">
              <w:rPr>
                <w:webHidden/>
              </w:rPr>
              <w:fldChar w:fldCharType="separate"/>
            </w:r>
            <w:r w:rsidR="005C7CE1">
              <w:rPr>
                <w:webHidden/>
              </w:rPr>
              <w:t>7</w:t>
            </w:r>
            <w:r w:rsidR="003B2238">
              <w:rPr>
                <w:webHidden/>
              </w:rPr>
              <w:fldChar w:fldCharType="end"/>
            </w:r>
          </w:hyperlink>
        </w:p>
        <w:p w14:paraId="4677FAC8" w14:textId="77777777" w:rsidR="003B2238" w:rsidRDefault="00F50EF2">
          <w:pPr>
            <w:pStyle w:val="TOC3"/>
            <w:rPr>
              <w:rFonts w:eastAsiaTheme="minorEastAsia"/>
              <w:lang w:eastAsia="fr-BE"/>
            </w:rPr>
          </w:pPr>
          <w:hyperlink w:anchor="_Toc466465444" w:history="1">
            <w:r w:rsidR="003B2238" w:rsidRPr="007F58F6">
              <w:rPr>
                <w:rStyle w:val="Hyperlink"/>
              </w:rPr>
              <w:t>1.2.1 Journée d’information et de sensibilisation à l’accueil des victimes d’homophobie, de lesbophobie et de transphobie en région liégeoise</w:t>
            </w:r>
            <w:r w:rsidR="003B2238">
              <w:rPr>
                <w:webHidden/>
              </w:rPr>
              <w:tab/>
            </w:r>
            <w:r w:rsidR="003B2238">
              <w:rPr>
                <w:webHidden/>
              </w:rPr>
              <w:fldChar w:fldCharType="begin"/>
            </w:r>
            <w:r w:rsidR="003B2238">
              <w:rPr>
                <w:webHidden/>
              </w:rPr>
              <w:instrText xml:space="preserve"> PAGEREF _Toc466465444 \h </w:instrText>
            </w:r>
            <w:r w:rsidR="003B2238">
              <w:rPr>
                <w:webHidden/>
              </w:rPr>
            </w:r>
            <w:r w:rsidR="003B2238">
              <w:rPr>
                <w:webHidden/>
              </w:rPr>
              <w:fldChar w:fldCharType="separate"/>
            </w:r>
            <w:r w:rsidR="005C7CE1">
              <w:rPr>
                <w:webHidden/>
              </w:rPr>
              <w:t>8</w:t>
            </w:r>
            <w:r w:rsidR="003B2238">
              <w:rPr>
                <w:webHidden/>
              </w:rPr>
              <w:fldChar w:fldCharType="end"/>
            </w:r>
          </w:hyperlink>
        </w:p>
        <w:p w14:paraId="03DC9597" w14:textId="77777777" w:rsidR="003B2238" w:rsidRDefault="00F50EF2">
          <w:pPr>
            <w:pStyle w:val="TOC3"/>
            <w:rPr>
              <w:rFonts w:eastAsiaTheme="minorEastAsia"/>
              <w:lang w:eastAsia="fr-BE"/>
            </w:rPr>
          </w:pPr>
          <w:hyperlink w:anchor="_Toc466465445" w:history="1">
            <w:r w:rsidR="003B2238" w:rsidRPr="007F58F6">
              <w:rPr>
                <w:rStyle w:val="Hyperlink"/>
              </w:rPr>
              <w:t xml:space="preserve">1.2.2. </w:t>
            </w:r>
            <w:r w:rsidR="003B2238" w:rsidRPr="007F58F6">
              <w:rPr>
                <w:rStyle w:val="Hyperlink"/>
                <w:rFonts w:eastAsia="Times New Roman"/>
              </w:rPr>
              <w:t>Projet de recherche action sur la sélectivité policière dans les interventions en collaboration avec la zone de police  Bruxelles-Nord</w:t>
            </w:r>
            <w:r w:rsidR="003B2238">
              <w:rPr>
                <w:webHidden/>
              </w:rPr>
              <w:tab/>
            </w:r>
            <w:r w:rsidR="003B2238">
              <w:rPr>
                <w:webHidden/>
              </w:rPr>
              <w:fldChar w:fldCharType="begin"/>
            </w:r>
            <w:r w:rsidR="003B2238">
              <w:rPr>
                <w:webHidden/>
              </w:rPr>
              <w:instrText xml:space="preserve"> PAGEREF _Toc466465445 \h </w:instrText>
            </w:r>
            <w:r w:rsidR="003B2238">
              <w:rPr>
                <w:webHidden/>
              </w:rPr>
            </w:r>
            <w:r w:rsidR="003B2238">
              <w:rPr>
                <w:webHidden/>
              </w:rPr>
              <w:fldChar w:fldCharType="separate"/>
            </w:r>
            <w:r w:rsidR="005C7CE1">
              <w:rPr>
                <w:webHidden/>
              </w:rPr>
              <w:t>10</w:t>
            </w:r>
            <w:r w:rsidR="003B2238">
              <w:rPr>
                <w:webHidden/>
              </w:rPr>
              <w:fldChar w:fldCharType="end"/>
            </w:r>
          </w:hyperlink>
        </w:p>
        <w:p w14:paraId="4063678B" w14:textId="77777777" w:rsidR="003B2238" w:rsidRDefault="00F50EF2">
          <w:pPr>
            <w:pStyle w:val="TOC2"/>
            <w:rPr>
              <w:rFonts w:eastAsiaTheme="minorEastAsia"/>
              <w:lang w:eastAsia="fr-BE"/>
            </w:rPr>
          </w:pPr>
          <w:hyperlink w:anchor="_Toc466465446" w:history="1">
            <w:r w:rsidR="003B2238" w:rsidRPr="007F58F6">
              <w:rPr>
                <w:rStyle w:val="Hyperlink"/>
              </w:rPr>
              <w:t>1.3. Projet COL13/2013 : développement du partenariat Police/Parquet/institutions publiques pour renforcer la lutte contre les discriminations, discours et délits de haine.</w:t>
            </w:r>
            <w:r w:rsidR="003B2238">
              <w:rPr>
                <w:webHidden/>
              </w:rPr>
              <w:tab/>
            </w:r>
            <w:r w:rsidR="003B2238">
              <w:rPr>
                <w:webHidden/>
              </w:rPr>
              <w:fldChar w:fldCharType="begin"/>
            </w:r>
            <w:r w:rsidR="003B2238">
              <w:rPr>
                <w:webHidden/>
              </w:rPr>
              <w:instrText xml:space="preserve"> PAGEREF _Toc466465446 \h </w:instrText>
            </w:r>
            <w:r w:rsidR="003B2238">
              <w:rPr>
                <w:webHidden/>
              </w:rPr>
            </w:r>
            <w:r w:rsidR="003B2238">
              <w:rPr>
                <w:webHidden/>
              </w:rPr>
              <w:fldChar w:fldCharType="separate"/>
            </w:r>
            <w:r w:rsidR="005C7CE1">
              <w:rPr>
                <w:webHidden/>
              </w:rPr>
              <w:t>13</w:t>
            </w:r>
            <w:r w:rsidR="003B2238">
              <w:rPr>
                <w:webHidden/>
              </w:rPr>
              <w:fldChar w:fldCharType="end"/>
            </w:r>
          </w:hyperlink>
        </w:p>
        <w:p w14:paraId="1DFE48F4" w14:textId="77777777" w:rsidR="003B2238" w:rsidRDefault="00F50EF2">
          <w:pPr>
            <w:pStyle w:val="TOC2"/>
            <w:rPr>
              <w:rFonts w:eastAsiaTheme="minorEastAsia"/>
              <w:lang w:eastAsia="fr-BE"/>
            </w:rPr>
          </w:pPr>
          <w:hyperlink w:anchor="_Toc466465449" w:history="1">
            <w:r w:rsidR="003B2238" w:rsidRPr="007F58F6">
              <w:rPr>
                <w:rStyle w:val="Hyperlink"/>
              </w:rPr>
              <w:t>1.4. Projet Holocauste, Police et Droits de l’Homme : formation des cadres de la police</w:t>
            </w:r>
            <w:r w:rsidR="003B2238">
              <w:rPr>
                <w:webHidden/>
              </w:rPr>
              <w:tab/>
            </w:r>
            <w:r w:rsidR="003B2238">
              <w:rPr>
                <w:webHidden/>
              </w:rPr>
              <w:fldChar w:fldCharType="begin"/>
            </w:r>
            <w:r w:rsidR="003B2238">
              <w:rPr>
                <w:webHidden/>
              </w:rPr>
              <w:instrText xml:space="preserve"> PAGEREF _Toc466465449 \h </w:instrText>
            </w:r>
            <w:r w:rsidR="003B2238">
              <w:rPr>
                <w:webHidden/>
              </w:rPr>
            </w:r>
            <w:r w:rsidR="003B2238">
              <w:rPr>
                <w:webHidden/>
              </w:rPr>
              <w:fldChar w:fldCharType="separate"/>
            </w:r>
            <w:r w:rsidR="005C7CE1">
              <w:rPr>
                <w:webHidden/>
              </w:rPr>
              <w:t>17</w:t>
            </w:r>
            <w:r w:rsidR="003B2238">
              <w:rPr>
                <w:webHidden/>
              </w:rPr>
              <w:fldChar w:fldCharType="end"/>
            </w:r>
          </w:hyperlink>
        </w:p>
        <w:p w14:paraId="3F418033" w14:textId="77777777" w:rsidR="003B2238" w:rsidRDefault="00F50EF2">
          <w:pPr>
            <w:pStyle w:val="TOC2"/>
            <w:rPr>
              <w:rFonts w:eastAsiaTheme="minorEastAsia"/>
              <w:lang w:eastAsia="fr-BE"/>
            </w:rPr>
          </w:pPr>
          <w:hyperlink w:anchor="_Toc466465450" w:history="1">
            <w:r w:rsidR="003B2238" w:rsidRPr="007F58F6">
              <w:rPr>
                <w:rStyle w:val="Hyperlink"/>
              </w:rPr>
              <w:t>1.5. La politique de diversité de la Commissaire générale</w:t>
            </w:r>
            <w:r w:rsidR="003B2238">
              <w:rPr>
                <w:webHidden/>
              </w:rPr>
              <w:tab/>
            </w:r>
            <w:r w:rsidR="003B2238">
              <w:rPr>
                <w:webHidden/>
              </w:rPr>
              <w:fldChar w:fldCharType="begin"/>
            </w:r>
            <w:r w:rsidR="003B2238">
              <w:rPr>
                <w:webHidden/>
              </w:rPr>
              <w:instrText xml:space="preserve"> PAGEREF _Toc466465450 \h </w:instrText>
            </w:r>
            <w:r w:rsidR="003B2238">
              <w:rPr>
                <w:webHidden/>
              </w:rPr>
            </w:r>
            <w:r w:rsidR="003B2238">
              <w:rPr>
                <w:webHidden/>
              </w:rPr>
              <w:fldChar w:fldCharType="separate"/>
            </w:r>
            <w:r w:rsidR="005C7CE1">
              <w:rPr>
                <w:webHidden/>
              </w:rPr>
              <w:t>19</w:t>
            </w:r>
            <w:r w:rsidR="003B2238">
              <w:rPr>
                <w:webHidden/>
              </w:rPr>
              <w:fldChar w:fldCharType="end"/>
            </w:r>
          </w:hyperlink>
        </w:p>
        <w:p w14:paraId="4EDFE9E9" w14:textId="77777777" w:rsidR="003B2238" w:rsidRDefault="00F50EF2">
          <w:pPr>
            <w:pStyle w:val="TOC2"/>
            <w:rPr>
              <w:rFonts w:eastAsiaTheme="minorEastAsia"/>
              <w:lang w:eastAsia="fr-BE"/>
            </w:rPr>
          </w:pPr>
          <w:hyperlink w:anchor="_Toc466465451" w:history="1">
            <w:r w:rsidR="003B2238" w:rsidRPr="007F58F6">
              <w:rPr>
                <w:rStyle w:val="Hyperlink"/>
              </w:rPr>
              <w:t>1.5.1.  Quoi ? Une nouvelle impulsion autour de 4 axes</w:t>
            </w:r>
            <w:r w:rsidR="003B2238">
              <w:rPr>
                <w:webHidden/>
              </w:rPr>
              <w:tab/>
            </w:r>
            <w:r w:rsidR="003B2238">
              <w:rPr>
                <w:webHidden/>
              </w:rPr>
              <w:fldChar w:fldCharType="begin"/>
            </w:r>
            <w:r w:rsidR="003B2238">
              <w:rPr>
                <w:webHidden/>
              </w:rPr>
              <w:instrText xml:space="preserve"> PAGEREF _Toc466465451 \h </w:instrText>
            </w:r>
            <w:r w:rsidR="003B2238">
              <w:rPr>
                <w:webHidden/>
              </w:rPr>
            </w:r>
            <w:r w:rsidR="003B2238">
              <w:rPr>
                <w:webHidden/>
              </w:rPr>
              <w:fldChar w:fldCharType="separate"/>
            </w:r>
            <w:r w:rsidR="005C7CE1">
              <w:rPr>
                <w:webHidden/>
              </w:rPr>
              <w:t>19</w:t>
            </w:r>
            <w:r w:rsidR="003B2238">
              <w:rPr>
                <w:webHidden/>
              </w:rPr>
              <w:fldChar w:fldCharType="end"/>
            </w:r>
          </w:hyperlink>
        </w:p>
        <w:p w14:paraId="7F1D711F" w14:textId="77777777" w:rsidR="003B2238" w:rsidRDefault="00F50EF2">
          <w:pPr>
            <w:pStyle w:val="TOC2"/>
            <w:rPr>
              <w:rFonts w:eastAsiaTheme="minorEastAsia"/>
              <w:lang w:eastAsia="fr-BE"/>
            </w:rPr>
          </w:pPr>
          <w:hyperlink w:anchor="_Toc466465452" w:history="1">
            <w:r w:rsidR="003B2238" w:rsidRPr="007F58F6">
              <w:rPr>
                <w:rStyle w:val="Hyperlink"/>
              </w:rPr>
              <w:t>1.5.2. Avec qui ?  L’apport d’Unia sur la question</w:t>
            </w:r>
            <w:r w:rsidR="003B2238">
              <w:rPr>
                <w:webHidden/>
              </w:rPr>
              <w:tab/>
            </w:r>
            <w:r w:rsidR="003B2238">
              <w:rPr>
                <w:webHidden/>
              </w:rPr>
              <w:fldChar w:fldCharType="begin"/>
            </w:r>
            <w:r w:rsidR="003B2238">
              <w:rPr>
                <w:webHidden/>
              </w:rPr>
              <w:instrText xml:space="preserve"> PAGEREF _Toc466465452 \h </w:instrText>
            </w:r>
            <w:r w:rsidR="003B2238">
              <w:rPr>
                <w:webHidden/>
              </w:rPr>
            </w:r>
            <w:r w:rsidR="003B2238">
              <w:rPr>
                <w:webHidden/>
              </w:rPr>
              <w:fldChar w:fldCharType="separate"/>
            </w:r>
            <w:r w:rsidR="005C7CE1">
              <w:rPr>
                <w:webHidden/>
              </w:rPr>
              <w:t>20</w:t>
            </w:r>
            <w:r w:rsidR="003B2238">
              <w:rPr>
                <w:webHidden/>
              </w:rPr>
              <w:fldChar w:fldCharType="end"/>
            </w:r>
          </w:hyperlink>
        </w:p>
        <w:p w14:paraId="2789BE87" w14:textId="77777777" w:rsidR="003B2238" w:rsidRDefault="00F50EF2">
          <w:pPr>
            <w:pStyle w:val="TOC2"/>
            <w:rPr>
              <w:rFonts w:eastAsiaTheme="minorEastAsia"/>
              <w:lang w:eastAsia="fr-BE"/>
            </w:rPr>
          </w:pPr>
          <w:hyperlink w:anchor="_Toc466465453" w:history="1">
            <w:r w:rsidR="003B2238" w:rsidRPr="007F58F6">
              <w:rPr>
                <w:rStyle w:val="Hyperlink"/>
              </w:rPr>
              <w:t>1.5.3. Pourquoi ?  Les plus-values de la diversité en matière de management</w:t>
            </w:r>
            <w:r w:rsidR="003B2238">
              <w:rPr>
                <w:webHidden/>
              </w:rPr>
              <w:tab/>
            </w:r>
            <w:r w:rsidR="003B2238">
              <w:rPr>
                <w:webHidden/>
              </w:rPr>
              <w:fldChar w:fldCharType="begin"/>
            </w:r>
            <w:r w:rsidR="003B2238">
              <w:rPr>
                <w:webHidden/>
              </w:rPr>
              <w:instrText xml:space="preserve"> PAGEREF _Toc466465453 \h </w:instrText>
            </w:r>
            <w:r w:rsidR="003B2238">
              <w:rPr>
                <w:webHidden/>
              </w:rPr>
            </w:r>
            <w:r w:rsidR="003B2238">
              <w:rPr>
                <w:webHidden/>
              </w:rPr>
              <w:fldChar w:fldCharType="separate"/>
            </w:r>
            <w:r w:rsidR="005C7CE1">
              <w:rPr>
                <w:webHidden/>
              </w:rPr>
              <w:t>21</w:t>
            </w:r>
            <w:r w:rsidR="003B2238">
              <w:rPr>
                <w:webHidden/>
              </w:rPr>
              <w:fldChar w:fldCharType="end"/>
            </w:r>
          </w:hyperlink>
        </w:p>
        <w:p w14:paraId="2C145543" w14:textId="77777777" w:rsidR="003B2238" w:rsidRDefault="00F50EF2">
          <w:pPr>
            <w:pStyle w:val="TOC2"/>
            <w:rPr>
              <w:rFonts w:eastAsiaTheme="minorEastAsia"/>
              <w:lang w:eastAsia="fr-BE"/>
            </w:rPr>
          </w:pPr>
          <w:hyperlink w:anchor="_Toc466465457" w:history="1">
            <w:r w:rsidR="003B2238" w:rsidRPr="007F58F6">
              <w:rPr>
                <w:rStyle w:val="Hyperlink"/>
              </w:rPr>
              <w:t>1.5.4. Comment ? Politique d’intégrité &amp; politique de diversité, deux cadres complémentaires</w:t>
            </w:r>
            <w:r w:rsidR="003B2238">
              <w:rPr>
                <w:webHidden/>
              </w:rPr>
              <w:tab/>
            </w:r>
            <w:r w:rsidR="003B2238">
              <w:rPr>
                <w:webHidden/>
              </w:rPr>
              <w:fldChar w:fldCharType="begin"/>
            </w:r>
            <w:r w:rsidR="003B2238">
              <w:rPr>
                <w:webHidden/>
              </w:rPr>
              <w:instrText xml:space="preserve"> PAGEREF _Toc466465457 \h </w:instrText>
            </w:r>
            <w:r w:rsidR="003B2238">
              <w:rPr>
                <w:webHidden/>
              </w:rPr>
            </w:r>
            <w:r w:rsidR="003B2238">
              <w:rPr>
                <w:webHidden/>
              </w:rPr>
              <w:fldChar w:fldCharType="separate"/>
            </w:r>
            <w:r w:rsidR="005C7CE1">
              <w:rPr>
                <w:webHidden/>
              </w:rPr>
              <w:t>25</w:t>
            </w:r>
            <w:r w:rsidR="003B2238">
              <w:rPr>
                <w:webHidden/>
              </w:rPr>
              <w:fldChar w:fldCharType="end"/>
            </w:r>
          </w:hyperlink>
        </w:p>
        <w:p w14:paraId="2317A51D" w14:textId="77777777" w:rsidR="003B2238" w:rsidRDefault="00F50EF2">
          <w:pPr>
            <w:pStyle w:val="TOC2"/>
            <w:rPr>
              <w:rFonts w:eastAsiaTheme="minorEastAsia"/>
              <w:lang w:eastAsia="fr-BE"/>
            </w:rPr>
          </w:pPr>
          <w:hyperlink w:anchor="_Toc466465458" w:history="1">
            <w:r w:rsidR="003B2238" w:rsidRPr="007F58F6">
              <w:rPr>
                <w:rStyle w:val="Hyperlink"/>
                <w:lang w:eastAsia="fr-BE"/>
              </w:rPr>
              <w:t>1.5.5. Pour qui ? Les cadres hiérarchiques de la police</w:t>
            </w:r>
            <w:r w:rsidR="003B2238">
              <w:rPr>
                <w:webHidden/>
              </w:rPr>
              <w:tab/>
            </w:r>
            <w:r w:rsidR="003B2238">
              <w:rPr>
                <w:webHidden/>
              </w:rPr>
              <w:fldChar w:fldCharType="begin"/>
            </w:r>
            <w:r w:rsidR="003B2238">
              <w:rPr>
                <w:webHidden/>
              </w:rPr>
              <w:instrText xml:space="preserve"> PAGEREF _Toc466465458 \h </w:instrText>
            </w:r>
            <w:r w:rsidR="003B2238">
              <w:rPr>
                <w:webHidden/>
              </w:rPr>
            </w:r>
            <w:r w:rsidR="003B2238">
              <w:rPr>
                <w:webHidden/>
              </w:rPr>
              <w:fldChar w:fldCharType="separate"/>
            </w:r>
            <w:r w:rsidR="005C7CE1">
              <w:rPr>
                <w:webHidden/>
              </w:rPr>
              <w:t>27</w:t>
            </w:r>
            <w:r w:rsidR="003B2238">
              <w:rPr>
                <w:webHidden/>
              </w:rPr>
              <w:fldChar w:fldCharType="end"/>
            </w:r>
          </w:hyperlink>
        </w:p>
        <w:p w14:paraId="4103EEB7" w14:textId="77777777" w:rsidR="003B2238" w:rsidRDefault="00F50EF2">
          <w:pPr>
            <w:pStyle w:val="TOC1"/>
            <w:rPr>
              <w:rFonts w:eastAsiaTheme="minorEastAsia"/>
              <w:lang w:eastAsia="fr-BE"/>
            </w:rPr>
          </w:pPr>
          <w:hyperlink w:anchor="_Toc466465461" w:history="1">
            <w:r w:rsidR="003B2238" w:rsidRPr="007F58F6">
              <w:rPr>
                <w:rStyle w:val="Hyperlink"/>
              </w:rPr>
              <w:t>2. Les limites</w:t>
            </w:r>
            <w:r w:rsidR="003B2238">
              <w:rPr>
                <w:webHidden/>
              </w:rPr>
              <w:tab/>
            </w:r>
            <w:r w:rsidR="003B2238">
              <w:rPr>
                <w:webHidden/>
              </w:rPr>
              <w:fldChar w:fldCharType="begin"/>
            </w:r>
            <w:r w:rsidR="003B2238">
              <w:rPr>
                <w:webHidden/>
              </w:rPr>
              <w:instrText xml:space="preserve"> PAGEREF _Toc466465461 \h </w:instrText>
            </w:r>
            <w:r w:rsidR="003B2238">
              <w:rPr>
                <w:webHidden/>
              </w:rPr>
            </w:r>
            <w:r w:rsidR="003B2238">
              <w:rPr>
                <w:webHidden/>
              </w:rPr>
              <w:fldChar w:fldCharType="separate"/>
            </w:r>
            <w:r w:rsidR="005C7CE1">
              <w:rPr>
                <w:webHidden/>
              </w:rPr>
              <w:t>31</w:t>
            </w:r>
            <w:r w:rsidR="003B2238">
              <w:rPr>
                <w:webHidden/>
              </w:rPr>
              <w:fldChar w:fldCharType="end"/>
            </w:r>
          </w:hyperlink>
        </w:p>
        <w:p w14:paraId="4EE9B952" w14:textId="77777777" w:rsidR="003B2238" w:rsidRDefault="00F50EF2">
          <w:pPr>
            <w:pStyle w:val="TOC2"/>
            <w:rPr>
              <w:rFonts w:eastAsiaTheme="minorEastAsia"/>
              <w:lang w:eastAsia="fr-BE"/>
            </w:rPr>
          </w:pPr>
          <w:hyperlink w:anchor="_Toc466465462" w:history="1">
            <w:r w:rsidR="003B2238" w:rsidRPr="007F58F6">
              <w:rPr>
                <w:rStyle w:val="Hyperlink"/>
              </w:rPr>
              <w:t>2.1. La place du service diversité dans la mise en œuvre de la politique de diversité ?</w:t>
            </w:r>
            <w:r w:rsidR="003B2238">
              <w:rPr>
                <w:webHidden/>
              </w:rPr>
              <w:tab/>
            </w:r>
            <w:r w:rsidR="003B2238">
              <w:rPr>
                <w:webHidden/>
              </w:rPr>
              <w:fldChar w:fldCharType="begin"/>
            </w:r>
            <w:r w:rsidR="003B2238">
              <w:rPr>
                <w:webHidden/>
              </w:rPr>
              <w:instrText xml:space="preserve"> PAGEREF _Toc466465462 \h </w:instrText>
            </w:r>
            <w:r w:rsidR="003B2238">
              <w:rPr>
                <w:webHidden/>
              </w:rPr>
            </w:r>
            <w:r w:rsidR="003B2238">
              <w:rPr>
                <w:webHidden/>
              </w:rPr>
              <w:fldChar w:fldCharType="separate"/>
            </w:r>
            <w:r w:rsidR="005C7CE1">
              <w:rPr>
                <w:webHidden/>
              </w:rPr>
              <w:t>31</w:t>
            </w:r>
            <w:r w:rsidR="003B2238">
              <w:rPr>
                <w:webHidden/>
              </w:rPr>
              <w:fldChar w:fldCharType="end"/>
            </w:r>
          </w:hyperlink>
        </w:p>
        <w:p w14:paraId="77776CA2" w14:textId="77777777" w:rsidR="003B2238" w:rsidRDefault="00F50EF2">
          <w:pPr>
            <w:pStyle w:val="TOC2"/>
            <w:rPr>
              <w:rFonts w:eastAsiaTheme="minorEastAsia"/>
              <w:lang w:eastAsia="fr-BE"/>
            </w:rPr>
          </w:pPr>
          <w:hyperlink w:anchor="_Toc466465463" w:history="1">
            <w:r w:rsidR="003B2238" w:rsidRPr="007F58F6">
              <w:rPr>
                <w:rStyle w:val="Hyperlink"/>
              </w:rPr>
              <w:t>2.2. Projet : Réseau  Community of Practice Diversity de la police intégrée (CoP)</w:t>
            </w:r>
            <w:r w:rsidR="003B2238">
              <w:rPr>
                <w:webHidden/>
              </w:rPr>
              <w:tab/>
            </w:r>
            <w:r w:rsidR="003B2238">
              <w:rPr>
                <w:webHidden/>
              </w:rPr>
              <w:fldChar w:fldCharType="begin"/>
            </w:r>
            <w:r w:rsidR="003B2238">
              <w:rPr>
                <w:webHidden/>
              </w:rPr>
              <w:instrText xml:space="preserve"> PAGEREF _Toc466465463 \h </w:instrText>
            </w:r>
            <w:r w:rsidR="003B2238">
              <w:rPr>
                <w:webHidden/>
              </w:rPr>
            </w:r>
            <w:r w:rsidR="003B2238">
              <w:rPr>
                <w:webHidden/>
              </w:rPr>
              <w:fldChar w:fldCharType="separate"/>
            </w:r>
            <w:r w:rsidR="005C7CE1">
              <w:rPr>
                <w:webHidden/>
              </w:rPr>
              <w:t>31</w:t>
            </w:r>
            <w:r w:rsidR="003B2238">
              <w:rPr>
                <w:webHidden/>
              </w:rPr>
              <w:fldChar w:fldCharType="end"/>
            </w:r>
          </w:hyperlink>
        </w:p>
        <w:p w14:paraId="3B8F67A1" w14:textId="77777777" w:rsidR="003B2238" w:rsidRDefault="00F50EF2">
          <w:pPr>
            <w:pStyle w:val="TOC2"/>
            <w:rPr>
              <w:rFonts w:eastAsiaTheme="minorEastAsia"/>
              <w:lang w:eastAsia="fr-BE"/>
            </w:rPr>
          </w:pPr>
          <w:hyperlink w:anchor="_Toc466465464" w:history="1">
            <w:r w:rsidR="003B2238" w:rsidRPr="007F58F6">
              <w:rPr>
                <w:rStyle w:val="Hyperlink"/>
              </w:rPr>
              <w:t>2.3. Développement du Cluster 12 « Contexte sociétal » dans le programme de formation initiale</w:t>
            </w:r>
            <w:r w:rsidR="003B2238">
              <w:rPr>
                <w:webHidden/>
              </w:rPr>
              <w:tab/>
            </w:r>
            <w:r w:rsidR="003B2238">
              <w:rPr>
                <w:webHidden/>
              </w:rPr>
              <w:fldChar w:fldCharType="begin"/>
            </w:r>
            <w:r w:rsidR="003B2238">
              <w:rPr>
                <w:webHidden/>
              </w:rPr>
              <w:instrText xml:space="preserve"> PAGEREF _Toc466465464 \h </w:instrText>
            </w:r>
            <w:r w:rsidR="003B2238">
              <w:rPr>
                <w:webHidden/>
              </w:rPr>
            </w:r>
            <w:r w:rsidR="003B2238">
              <w:rPr>
                <w:webHidden/>
              </w:rPr>
              <w:fldChar w:fldCharType="separate"/>
            </w:r>
            <w:r w:rsidR="005C7CE1">
              <w:rPr>
                <w:webHidden/>
              </w:rPr>
              <w:t>33</w:t>
            </w:r>
            <w:r w:rsidR="003B2238">
              <w:rPr>
                <w:webHidden/>
              </w:rPr>
              <w:fldChar w:fldCharType="end"/>
            </w:r>
          </w:hyperlink>
        </w:p>
        <w:p w14:paraId="0787712B" w14:textId="77777777" w:rsidR="003B2238" w:rsidRDefault="00F50EF2">
          <w:pPr>
            <w:pStyle w:val="TOC1"/>
            <w:rPr>
              <w:rFonts w:eastAsiaTheme="minorEastAsia"/>
              <w:lang w:eastAsia="fr-BE"/>
            </w:rPr>
          </w:pPr>
          <w:hyperlink w:anchor="_Toc466465465" w:history="1">
            <w:r w:rsidR="003B2238" w:rsidRPr="007F58F6">
              <w:rPr>
                <w:rStyle w:val="Hyperlink"/>
              </w:rPr>
              <w:t>3. Actions d’Unia pour 2016 en matière de police :</w:t>
            </w:r>
            <w:r w:rsidR="003B2238">
              <w:rPr>
                <w:webHidden/>
              </w:rPr>
              <w:tab/>
            </w:r>
            <w:r w:rsidR="003B2238">
              <w:rPr>
                <w:webHidden/>
              </w:rPr>
              <w:fldChar w:fldCharType="begin"/>
            </w:r>
            <w:r w:rsidR="003B2238">
              <w:rPr>
                <w:webHidden/>
              </w:rPr>
              <w:instrText xml:space="preserve"> PAGEREF _Toc466465465 \h </w:instrText>
            </w:r>
            <w:r w:rsidR="003B2238">
              <w:rPr>
                <w:webHidden/>
              </w:rPr>
            </w:r>
            <w:r w:rsidR="003B2238">
              <w:rPr>
                <w:webHidden/>
              </w:rPr>
              <w:fldChar w:fldCharType="separate"/>
            </w:r>
            <w:r w:rsidR="005C7CE1">
              <w:rPr>
                <w:webHidden/>
              </w:rPr>
              <w:t>35</w:t>
            </w:r>
            <w:r w:rsidR="003B2238">
              <w:rPr>
                <w:webHidden/>
              </w:rPr>
              <w:fldChar w:fldCharType="end"/>
            </w:r>
          </w:hyperlink>
        </w:p>
        <w:p w14:paraId="720D44C0" w14:textId="77777777" w:rsidR="003B2238" w:rsidRDefault="00F50EF2">
          <w:pPr>
            <w:pStyle w:val="TOC1"/>
            <w:rPr>
              <w:rFonts w:eastAsiaTheme="minorEastAsia"/>
              <w:lang w:eastAsia="fr-BE"/>
            </w:rPr>
          </w:pPr>
          <w:hyperlink w:anchor="_Toc466465466" w:history="1">
            <w:r w:rsidR="003B2238" w:rsidRPr="007F58F6">
              <w:rPr>
                <w:rStyle w:val="Hyperlink"/>
              </w:rPr>
              <w:t>4. Actions « hors Convention »</w:t>
            </w:r>
            <w:r w:rsidR="003B2238">
              <w:rPr>
                <w:webHidden/>
              </w:rPr>
              <w:tab/>
            </w:r>
            <w:r w:rsidR="003B2238">
              <w:rPr>
                <w:webHidden/>
              </w:rPr>
              <w:fldChar w:fldCharType="begin"/>
            </w:r>
            <w:r w:rsidR="003B2238">
              <w:rPr>
                <w:webHidden/>
              </w:rPr>
              <w:instrText xml:space="preserve"> PAGEREF _Toc466465466 \h </w:instrText>
            </w:r>
            <w:r w:rsidR="003B2238">
              <w:rPr>
                <w:webHidden/>
              </w:rPr>
            </w:r>
            <w:r w:rsidR="003B2238">
              <w:rPr>
                <w:webHidden/>
              </w:rPr>
              <w:fldChar w:fldCharType="separate"/>
            </w:r>
            <w:r w:rsidR="005C7CE1">
              <w:rPr>
                <w:webHidden/>
              </w:rPr>
              <w:t>36</w:t>
            </w:r>
            <w:r w:rsidR="003B2238">
              <w:rPr>
                <w:webHidden/>
              </w:rPr>
              <w:fldChar w:fldCharType="end"/>
            </w:r>
          </w:hyperlink>
        </w:p>
        <w:p w14:paraId="02137A8E" w14:textId="77777777" w:rsidR="003B2238" w:rsidRDefault="00F50EF2">
          <w:pPr>
            <w:pStyle w:val="TOC2"/>
            <w:rPr>
              <w:rFonts w:eastAsiaTheme="minorEastAsia"/>
              <w:lang w:eastAsia="fr-BE"/>
            </w:rPr>
          </w:pPr>
          <w:hyperlink w:anchor="_Toc466465467" w:history="1">
            <w:r w:rsidR="003B2238" w:rsidRPr="007F58F6">
              <w:rPr>
                <w:rStyle w:val="Hyperlink"/>
              </w:rPr>
              <w:t>4.1. Cadre général</w:t>
            </w:r>
            <w:r w:rsidR="003B2238">
              <w:rPr>
                <w:webHidden/>
              </w:rPr>
              <w:tab/>
            </w:r>
            <w:r w:rsidR="003B2238">
              <w:rPr>
                <w:webHidden/>
              </w:rPr>
              <w:fldChar w:fldCharType="begin"/>
            </w:r>
            <w:r w:rsidR="003B2238">
              <w:rPr>
                <w:webHidden/>
              </w:rPr>
              <w:instrText xml:space="preserve"> PAGEREF _Toc466465467 \h </w:instrText>
            </w:r>
            <w:r w:rsidR="003B2238">
              <w:rPr>
                <w:webHidden/>
              </w:rPr>
            </w:r>
            <w:r w:rsidR="003B2238">
              <w:rPr>
                <w:webHidden/>
              </w:rPr>
              <w:fldChar w:fldCharType="separate"/>
            </w:r>
            <w:r w:rsidR="005C7CE1">
              <w:rPr>
                <w:webHidden/>
              </w:rPr>
              <w:t>36</w:t>
            </w:r>
            <w:r w:rsidR="003B2238">
              <w:rPr>
                <w:webHidden/>
              </w:rPr>
              <w:fldChar w:fldCharType="end"/>
            </w:r>
          </w:hyperlink>
        </w:p>
        <w:p w14:paraId="4051565A" w14:textId="77777777" w:rsidR="003B2238" w:rsidRDefault="00F50EF2">
          <w:pPr>
            <w:pStyle w:val="TOC2"/>
            <w:rPr>
              <w:rFonts w:eastAsiaTheme="minorEastAsia"/>
              <w:lang w:eastAsia="fr-BE"/>
            </w:rPr>
          </w:pPr>
          <w:hyperlink w:anchor="_Toc466465468" w:history="1">
            <w:r w:rsidR="003B2238" w:rsidRPr="007F58F6">
              <w:rPr>
                <w:rStyle w:val="Hyperlink"/>
              </w:rPr>
              <w:t>4.2.  Signalements et dossiers 2015</w:t>
            </w:r>
            <w:r w:rsidR="003B2238">
              <w:rPr>
                <w:webHidden/>
              </w:rPr>
              <w:tab/>
            </w:r>
            <w:r w:rsidR="003B2238">
              <w:rPr>
                <w:webHidden/>
              </w:rPr>
              <w:fldChar w:fldCharType="begin"/>
            </w:r>
            <w:r w:rsidR="003B2238">
              <w:rPr>
                <w:webHidden/>
              </w:rPr>
              <w:instrText xml:space="preserve"> PAGEREF _Toc466465468 \h </w:instrText>
            </w:r>
            <w:r w:rsidR="003B2238">
              <w:rPr>
                <w:webHidden/>
              </w:rPr>
            </w:r>
            <w:r w:rsidR="003B2238">
              <w:rPr>
                <w:webHidden/>
              </w:rPr>
              <w:fldChar w:fldCharType="separate"/>
            </w:r>
            <w:r w:rsidR="005C7CE1">
              <w:rPr>
                <w:webHidden/>
              </w:rPr>
              <w:t>36</w:t>
            </w:r>
            <w:r w:rsidR="003B2238">
              <w:rPr>
                <w:webHidden/>
              </w:rPr>
              <w:fldChar w:fldCharType="end"/>
            </w:r>
          </w:hyperlink>
        </w:p>
        <w:p w14:paraId="0B6AA074" w14:textId="77777777" w:rsidR="003B2238" w:rsidRDefault="00F50EF2">
          <w:pPr>
            <w:pStyle w:val="TOC1"/>
            <w:rPr>
              <w:rFonts w:eastAsiaTheme="minorEastAsia"/>
              <w:lang w:eastAsia="fr-BE"/>
            </w:rPr>
          </w:pPr>
          <w:hyperlink w:anchor="_Toc466465469" w:history="1">
            <w:r w:rsidR="003B2238" w:rsidRPr="007F58F6">
              <w:rPr>
                <w:rStyle w:val="Hyperlink"/>
              </w:rPr>
              <w:t>Annexes</w:t>
            </w:r>
            <w:r w:rsidR="003B2238">
              <w:rPr>
                <w:webHidden/>
              </w:rPr>
              <w:tab/>
            </w:r>
            <w:r w:rsidR="003B2238">
              <w:rPr>
                <w:webHidden/>
              </w:rPr>
              <w:fldChar w:fldCharType="begin"/>
            </w:r>
            <w:r w:rsidR="003B2238">
              <w:rPr>
                <w:webHidden/>
              </w:rPr>
              <w:instrText xml:space="preserve"> PAGEREF _Toc466465469 \h </w:instrText>
            </w:r>
            <w:r w:rsidR="003B2238">
              <w:rPr>
                <w:webHidden/>
              </w:rPr>
            </w:r>
            <w:r w:rsidR="003B2238">
              <w:rPr>
                <w:webHidden/>
              </w:rPr>
              <w:fldChar w:fldCharType="separate"/>
            </w:r>
            <w:r w:rsidR="005C7CE1">
              <w:rPr>
                <w:webHidden/>
              </w:rPr>
              <w:t>39</w:t>
            </w:r>
            <w:r w:rsidR="003B2238">
              <w:rPr>
                <w:webHidden/>
              </w:rPr>
              <w:fldChar w:fldCharType="end"/>
            </w:r>
          </w:hyperlink>
        </w:p>
        <w:p w14:paraId="149A3FE2" w14:textId="77777777" w:rsidR="003B2238" w:rsidRDefault="00F50EF2">
          <w:pPr>
            <w:pStyle w:val="TOC2"/>
            <w:rPr>
              <w:rFonts w:eastAsiaTheme="minorEastAsia"/>
              <w:lang w:eastAsia="fr-BE"/>
            </w:rPr>
          </w:pPr>
          <w:hyperlink w:anchor="_Toc466465470" w:history="1">
            <w:r w:rsidR="003B2238" w:rsidRPr="007F58F6">
              <w:rPr>
                <w:rStyle w:val="Hyperlink"/>
              </w:rPr>
              <w:t>1. Tableaux des formations données</w:t>
            </w:r>
            <w:r w:rsidR="003B2238">
              <w:rPr>
                <w:webHidden/>
              </w:rPr>
              <w:tab/>
            </w:r>
            <w:r w:rsidR="003B2238">
              <w:rPr>
                <w:webHidden/>
              </w:rPr>
              <w:fldChar w:fldCharType="begin"/>
            </w:r>
            <w:r w:rsidR="003B2238">
              <w:rPr>
                <w:webHidden/>
              </w:rPr>
              <w:instrText xml:space="preserve"> PAGEREF _Toc466465470 \h </w:instrText>
            </w:r>
            <w:r w:rsidR="003B2238">
              <w:rPr>
                <w:webHidden/>
              </w:rPr>
            </w:r>
            <w:r w:rsidR="003B2238">
              <w:rPr>
                <w:webHidden/>
              </w:rPr>
              <w:fldChar w:fldCharType="separate"/>
            </w:r>
            <w:r w:rsidR="005C7CE1">
              <w:rPr>
                <w:webHidden/>
              </w:rPr>
              <w:t>39</w:t>
            </w:r>
            <w:r w:rsidR="003B2238">
              <w:rPr>
                <w:webHidden/>
              </w:rPr>
              <w:fldChar w:fldCharType="end"/>
            </w:r>
          </w:hyperlink>
        </w:p>
        <w:p w14:paraId="7DA04E54" w14:textId="77777777" w:rsidR="003B2238" w:rsidRDefault="00F50EF2">
          <w:pPr>
            <w:pStyle w:val="TOC2"/>
            <w:rPr>
              <w:rFonts w:eastAsiaTheme="minorEastAsia"/>
              <w:lang w:eastAsia="fr-BE"/>
            </w:rPr>
          </w:pPr>
          <w:hyperlink w:anchor="_Toc466465475" w:history="1">
            <w:r w:rsidR="003B2238" w:rsidRPr="007F58F6">
              <w:rPr>
                <w:rStyle w:val="Hyperlink"/>
                <w:lang w:val="nl-BE"/>
              </w:rPr>
              <w:t>2. Pronostic des actions pour 2016</w:t>
            </w:r>
            <w:r w:rsidR="003B2238">
              <w:rPr>
                <w:webHidden/>
              </w:rPr>
              <w:tab/>
            </w:r>
            <w:r w:rsidR="003B2238">
              <w:rPr>
                <w:webHidden/>
              </w:rPr>
              <w:fldChar w:fldCharType="begin"/>
            </w:r>
            <w:r w:rsidR="003B2238">
              <w:rPr>
                <w:webHidden/>
              </w:rPr>
              <w:instrText xml:space="preserve"> PAGEREF _Toc466465475 \h </w:instrText>
            </w:r>
            <w:r w:rsidR="003B2238">
              <w:rPr>
                <w:webHidden/>
              </w:rPr>
            </w:r>
            <w:r w:rsidR="003B2238">
              <w:rPr>
                <w:webHidden/>
              </w:rPr>
              <w:fldChar w:fldCharType="separate"/>
            </w:r>
            <w:r w:rsidR="005C7CE1">
              <w:rPr>
                <w:webHidden/>
              </w:rPr>
              <w:t>43</w:t>
            </w:r>
            <w:r w:rsidR="003B2238">
              <w:rPr>
                <w:webHidden/>
              </w:rPr>
              <w:fldChar w:fldCharType="end"/>
            </w:r>
          </w:hyperlink>
        </w:p>
        <w:p w14:paraId="09E9E3BB" w14:textId="77777777" w:rsidR="003B2238" w:rsidRDefault="00F50EF2">
          <w:pPr>
            <w:pStyle w:val="TOC2"/>
            <w:rPr>
              <w:rFonts w:eastAsiaTheme="minorEastAsia"/>
              <w:lang w:eastAsia="fr-BE"/>
            </w:rPr>
          </w:pPr>
          <w:hyperlink w:anchor="_Toc466465476" w:history="1">
            <w:r w:rsidR="003B2238" w:rsidRPr="007F58F6">
              <w:rPr>
                <w:rStyle w:val="Hyperlink"/>
              </w:rPr>
              <w:t>3. Profil de compétences du policier de référence COL13/2013</w:t>
            </w:r>
            <w:r w:rsidR="003B2238">
              <w:rPr>
                <w:webHidden/>
              </w:rPr>
              <w:tab/>
            </w:r>
            <w:r w:rsidR="003B2238">
              <w:rPr>
                <w:webHidden/>
              </w:rPr>
              <w:fldChar w:fldCharType="begin"/>
            </w:r>
            <w:r w:rsidR="003B2238">
              <w:rPr>
                <w:webHidden/>
              </w:rPr>
              <w:instrText xml:space="preserve"> PAGEREF _Toc466465476 \h </w:instrText>
            </w:r>
            <w:r w:rsidR="003B2238">
              <w:rPr>
                <w:webHidden/>
              </w:rPr>
            </w:r>
            <w:r w:rsidR="003B2238">
              <w:rPr>
                <w:webHidden/>
              </w:rPr>
              <w:fldChar w:fldCharType="separate"/>
            </w:r>
            <w:r w:rsidR="005C7CE1">
              <w:rPr>
                <w:webHidden/>
              </w:rPr>
              <w:t>48</w:t>
            </w:r>
            <w:r w:rsidR="003B2238">
              <w:rPr>
                <w:webHidden/>
              </w:rPr>
              <w:fldChar w:fldCharType="end"/>
            </w:r>
          </w:hyperlink>
        </w:p>
        <w:p w14:paraId="6CD2301B" w14:textId="77777777" w:rsidR="003B2238" w:rsidRDefault="00F50EF2">
          <w:pPr>
            <w:pStyle w:val="TOC2"/>
            <w:rPr>
              <w:rFonts w:eastAsiaTheme="minorEastAsia"/>
              <w:lang w:eastAsia="fr-BE"/>
            </w:rPr>
          </w:pPr>
          <w:hyperlink w:anchor="_Toc466465477" w:history="1">
            <w:r w:rsidR="003B2238" w:rsidRPr="007F58F6">
              <w:rPr>
                <w:rStyle w:val="Hyperlink"/>
              </w:rPr>
              <w:t>4. Proposition du tableau des compétences éthiques à la police</w:t>
            </w:r>
            <w:r w:rsidR="003B2238">
              <w:rPr>
                <w:webHidden/>
              </w:rPr>
              <w:tab/>
            </w:r>
            <w:r w:rsidR="003B2238">
              <w:rPr>
                <w:webHidden/>
              </w:rPr>
              <w:fldChar w:fldCharType="begin"/>
            </w:r>
            <w:r w:rsidR="003B2238">
              <w:rPr>
                <w:webHidden/>
              </w:rPr>
              <w:instrText xml:space="preserve"> PAGEREF _Toc466465477 \h </w:instrText>
            </w:r>
            <w:r w:rsidR="003B2238">
              <w:rPr>
                <w:webHidden/>
              </w:rPr>
            </w:r>
            <w:r w:rsidR="003B2238">
              <w:rPr>
                <w:webHidden/>
              </w:rPr>
              <w:fldChar w:fldCharType="separate"/>
            </w:r>
            <w:r w:rsidR="005C7CE1">
              <w:rPr>
                <w:webHidden/>
              </w:rPr>
              <w:t>49</w:t>
            </w:r>
            <w:r w:rsidR="003B2238">
              <w:rPr>
                <w:webHidden/>
              </w:rPr>
              <w:fldChar w:fldCharType="end"/>
            </w:r>
          </w:hyperlink>
        </w:p>
        <w:p w14:paraId="568C7E55" w14:textId="77777777" w:rsidR="003B2238" w:rsidRDefault="00F50EF2">
          <w:pPr>
            <w:pStyle w:val="TOC2"/>
            <w:rPr>
              <w:rFonts w:eastAsiaTheme="minorEastAsia"/>
              <w:lang w:eastAsia="fr-BE"/>
            </w:rPr>
          </w:pPr>
          <w:hyperlink w:anchor="_Toc466465478" w:history="1">
            <w:r w:rsidR="003B2238" w:rsidRPr="007F58F6">
              <w:rPr>
                <w:rStyle w:val="Hyperlink"/>
              </w:rPr>
              <w:t>5. Boite à outils pour le Cluster 12</w:t>
            </w:r>
            <w:r w:rsidR="003B2238">
              <w:rPr>
                <w:webHidden/>
              </w:rPr>
              <w:tab/>
            </w:r>
            <w:r w:rsidR="003B2238">
              <w:rPr>
                <w:webHidden/>
              </w:rPr>
              <w:fldChar w:fldCharType="begin"/>
            </w:r>
            <w:r w:rsidR="003B2238">
              <w:rPr>
                <w:webHidden/>
              </w:rPr>
              <w:instrText xml:space="preserve"> PAGEREF _Toc466465478 \h </w:instrText>
            </w:r>
            <w:r w:rsidR="003B2238">
              <w:rPr>
                <w:webHidden/>
              </w:rPr>
            </w:r>
            <w:r w:rsidR="003B2238">
              <w:rPr>
                <w:webHidden/>
              </w:rPr>
              <w:fldChar w:fldCharType="separate"/>
            </w:r>
            <w:r w:rsidR="005C7CE1">
              <w:rPr>
                <w:webHidden/>
              </w:rPr>
              <w:t>52</w:t>
            </w:r>
            <w:r w:rsidR="003B2238">
              <w:rPr>
                <w:webHidden/>
              </w:rPr>
              <w:fldChar w:fldCharType="end"/>
            </w:r>
          </w:hyperlink>
        </w:p>
        <w:p w14:paraId="7173F4D6" w14:textId="77777777" w:rsidR="003B2238" w:rsidRDefault="00F50EF2">
          <w:pPr>
            <w:pStyle w:val="TOC2"/>
            <w:rPr>
              <w:rFonts w:eastAsiaTheme="minorEastAsia"/>
              <w:lang w:eastAsia="fr-BE"/>
            </w:rPr>
          </w:pPr>
          <w:hyperlink w:anchor="_Toc466465480" w:history="1">
            <w:r w:rsidR="003B2238" w:rsidRPr="007F58F6">
              <w:rPr>
                <w:rStyle w:val="Hyperlink"/>
              </w:rPr>
              <w:t>6. Check-list de la police d’Anvers : Audition pour un délit de haine</w:t>
            </w:r>
            <w:r w:rsidR="003B2238">
              <w:rPr>
                <w:webHidden/>
              </w:rPr>
              <w:tab/>
            </w:r>
            <w:r w:rsidR="003B2238">
              <w:rPr>
                <w:webHidden/>
              </w:rPr>
              <w:fldChar w:fldCharType="begin"/>
            </w:r>
            <w:r w:rsidR="003B2238">
              <w:rPr>
                <w:webHidden/>
              </w:rPr>
              <w:instrText xml:space="preserve"> PAGEREF _Toc466465480 \h </w:instrText>
            </w:r>
            <w:r w:rsidR="003B2238">
              <w:rPr>
                <w:webHidden/>
              </w:rPr>
            </w:r>
            <w:r w:rsidR="003B2238">
              <w:rPr>
                <w:webHidden/>
              </w:rPr>
              <w:fldChar w:fldCharType="separate"/>
            </w:r>
            <w:r w:rsidR="005C7CE1">
              <w:rPr>
                <w:webHidden/>
              </w:rPr>
              <w:t>53</w:t>
            </w:r>
            <w:r w:rsidR="003B2238">
              <w:rPr>
                <w:webHidden/>
              </w:rPr>
              <w:fldChar w:fldCharType="end"/>
            </w:r>
          </w:hyperlink>
        </w:p>
        <w:p w14:paraId="0884B5F3" w14:textId="77777777" w:rsidR="003B2238" w:rsidRDefault="00F50EF2">
          <w:pPr>
            <w:pStyle w:val="TOC2"/>
            <w:rPr>
              <w:rFonts w:eastAsiaTheme="minorEastAsia"/>
              <w:lang w:eastAsia="fr-BE"/>
            </w:rPr>
          </w:pPr>
          <w:hyperlink w:anchor="_Toc466465481" w:history="1">
            <w:r w:rsidR="003B2238" w:rsidRPr="007F58F6">
              <w:rPr>
                <w:rStyle w:val="Hyperlink"/>
              </w:rPr>
              <w:t>Bibliographie</w:t>
            </w:r>
            <w:r w:rsidR="003B2238">
              <w:rPr>
                <w:webHidden/>
              </w:rPr>
              <w:tab/>
            </w:r>
            <w:r w:rsidR="003B2238">
              <w:rPr>
                <w:webHidden/>
              </w:rPr>
              <w:fldChar w:fldCharType="begin"/>
            </w:r>
            <w:r w:rsidR="003B2238">
              <w:rPr>
                <w:webHidden/>
              </w:rPr>
              <w:instrText xml:space="preserve"> PAGEREF _Toc466465481 \h </w:instrText>
            </w:r>
            <w:r w:rsidR="003B2238">
              <w:rPr>
                <w:webHidden/>
              </w:rPr>
            </w:r>
            <w:r w:rsidR="003B2238">
              <w:rPr>
                <w:webHidden/>
              </w:rPr>
              <w:fldChar w:fldCharType="separate"/>
            </w:r>
            <w:r w:rsidR="005C7CE1">
              <w:rPr>
                <w:webHidden/>
              </w:rPr>
              <w:t>54</w:t>
            </w:r>
            <w:r w:rsidR="003B2238">
              <w:rPr>
                <w:webHidden/>
              </w:rPr>
              <w:fldChar w:fldCharType="end"/>
            </w:r>
          </w:hyperlink>
        </w:p>
        <w:p w14:paraId="36ACDE43" w14:textId="59DCD314" w:rsidR="007479B7" w:rsidRDefault="007479B7">
          <w:r w:rsidRPr="007E1567">
            <w:rPr>
              <w:b/>
              <w:bCs/>
              <w:noProof/>
            </w:rPr>
            <w:fldChar w:fldCharType="end"/>
          </w:r>
        </w:p>
      </w:sdtContent>
    </w:sdt>
    <w:sectPr w:rsidR="007479B7" w:rsidSect="0058118D">
      <w:headerReference w:type="even" r:id="rId45"/>
      <w:headerReference w:type="default" r:id="rId46"/>
      <w:footerReference w:type="default" r:id="rId47"/>
      <w:headerReference w:type="first" r:id="rId4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6A5CE7" w14:textId="77777777" w:rsidR="00DD1E2A" w:rsidRDefault="00DD1E2A" w:rsidP="0036044E">
      <w:pPr>
        <w:spacing w:after="0" w:line="240" w:lineRule="auto"/>
      </w:pPr>
      <w:r>
        <w:separator/>
      </w:r>
    </w:p>
  </w:endnote>
  <w:endnote w:type="continuationSeparator" w:id="0">
    <w:p w14:paraId="7901B553" w14:textId="77777777" w:rsidR="00DD1E2A" w:rsidRDefault="00DD1E2A" w:rsidP="0036044E">
      <w:pPr>
        <w:spacing w:after="0" w:line="240" w:lineRule="auto"/>
      </w:pPr>
      <w:r>
        <w:continuationSeparator/>
      </w:r>
    </w:p>
  </w:endnote>
  <w:endnote w:type="continuationNotice" w:id="1">
    <w:p w14:paraId="0AD35784" w14:textId="77777777" w:rsidR="00DD1E2A" w:rsidRDefault="00DD1E2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tereofidelic">
    <w:altName w:val="Courier New"/>
    <w:charset w:val="00"/>
    <w:family w:val="auto"/>
    <w:pitch w:val="variable"/>
    <w:sig w:usb0="A0000027" w:usb1="0000000A" w:usb2="00000000" w:usb3="00000000" w:csb0="00000111"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enQuanYi Micro Hei">
    <w:panose1 w:val="00000000000000000000"/>
    <w:charset w:val="00"/>
    <w:family w:val="roman"/>
    <w:notTrueType/>
    <w:pitch w:val="default"/>
  </w:font>
  <w:font w:name="Garamond-Light">
    <w:altName w:val="MS Mincho"/>
    <w:panose1 w:val="00000000000000000000"/>
    <w:charset w:val="80"/>
    <w:family w:val="roman"/>
    <w:notTrueType/>
    <w:pitch w:val="default"/>
    <w:sig w:usb0="00000001" w:usb1="08070000" w:usb2="00000010" w:usb3="00000000" w:csb0="00020000"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5041330"/>
      <w:docPartObj>
        <w:docPartGallery w:val="Page Numbers (Bottom of Page)"/>
        <w:docPartUnique/>
      </w:docPartObj>
    </w:sdtPr>
    <w:sdtEndPr>
      <w:rPr>
        <w:noProof/>
      </w:rPr>
    </w:sdtEndPr>
    <w:sdtContent>
      <w:p w14:paraId="37F52528" w14:textId="41C36AB9" w:rsidR="00DD1E2A" w:rsidRDefault="00DD1E2A">
        <w:pPr>
          <w:pStyle w:val="Footer"/>
          <w:jc w:val="right"/>
        </w:pPr>
        <w:r>
          <w:fldChar w:fldCharType="begin"/>
        </w:r>
        <w:r>
          <w:instrText xml:space="preserve"> PAGE   \* MERGEFORMAT </w:instrText>
        </w:r>
        <w:r>
          <w:fldChar w:fldCharType="separate"/>
        </w:r>
        <w:r w:rsidR="00F50EF2">
          <w:rPr>
            <w:noProof/>
          </w:rPr>
          <w:t>2</w:t>
        </w:r>
        <w:r>
          <w:rPr>
            <w:noProof/>
          </w:rPr>
          <w:fldChar w:fldCharType="end"/>
        </w:r>
      </w:p>
    </w:sdtContent>
  </w:sdt>
  <w:p w14:paraId="6B50A8F3" w14:textId="77777777" w:rsidR="00DD1E2A" w:rsidRDefault="00DD1E2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6755938"/>
      <w:docPartObj>
        <w:docPartGallery w:val="Page Numbers (Bottom of Page)"/>
        <w:docPartUnique/>
      </w:docPartObj>
    </w:sdtPr>
    <w:sdtEndPr>
      <w:rPr>
        <w:noProof/>
      </w:rPr>
    </w:sdtEndPr>
    <w:sdtContent>
      <w:p w14:paraId="339A0B71" w14:textId="5183615D" w:rsidR="00DD1E2A" w:rsidRDefault="00DD1E2A">
        <w:pPr>
          <w:pStyle w:val="Footer"/>
          <w:jc w:val="right"/>
        </w:pPr>
        <w:r>
          <w:fldChar w:fldCharType="begin"/>
        </w:r>
        <w:r>
          <w:instrText xml:space="preserve"> PAGE   \* MERGEFORMAT </w:instrText>
        </w:r>
        <w:r>
          <w:fldChar w:fldCharType="separate"/>
        </w:r>
        <w:r w:rsidR="005C7CE1">
          <w:rPr>
            <w:noProof/>
          </w:rPr>
          <w:t>55</w:t>
        </w:r>
        <w:r>
          <w:rPr>
            <w:noProof/>
          </w:rPr>
          <w:fldChar w:fldCharType="end"/>
        </w:r>
      </w:p>
    </w:sdtContent>
  </w:sdt>
  <w:p w14:paraId="398DB276" w14:textId="77777777" w:rsidR="00DD1E2A" w:rsidRDefault="00DD1E2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3B0C29" w14:textId="77777777" w:rsidR="00DD1E2A" w:rsidRDefault="00DD1E2A" w:rsidP="0036044E">
      <w:pPr>
        <w:spacing w:after="0" w:line="240" w:lineRule="auto"/>
      </w:pPr>
      <w:r>
        <w:separator/>
      </w:r>
    </w:p>
  </w:footnote>
  <w:footnote w:type="continuationSeparator" w:id="0">
    <w:p w14:paraId="4ED9888A" w14:textId="77777777" w:rsidR="00DD1E2A" w:rsidRDefault="00DD1E2A" w:rsidP="0036044E">
      <w:pPr>
        <w:spacing w:after="0" w:line="240" w:lineRule="auto"/>
      </w:pPr>
      <w:r>
        <w:continuationSeparator/>
      </w:r>
    </w:p>
  </w:footnote>
  <w:footnote w:type="continuationNotice" w:id="1">
    <w:p w14:paraId="6CE85ABE" w14:textId="77777777" w:rsidR="00DD1E2A" w:rsidRDefault="00DD1E2A">
      <w:pPr>
        <w:spacing w:after="0" w:line="240" w:lineRule="auto"/>
      </w:pPr>
    </w:p>
  </w:footnote>
  <w:footnote w:id="2">
    <w:p w14:paraId="7FAD36D7" w14:textId="3E442320" w:rsidR="00DD1E2A" w:rsidRDefault="00DD1E2A">
      <w:pPr>
        <w:pStyle w:val="FootnoteText"/>
      </w:pPr>
      <w:r>
        <w:rPr>
          <w:rStyle w:val="FootnoteReference"/>
        </w:rPr>
        <w:footnoteRef/>
      </w:r>
      <w:r>
        <w:t xml:space="preserve"> Rapports annuels Unia 2014 : </w:t>
      </w:r>
      <w:hyperlink r:id="rId1" w:history="1">
        <w:r w:rsidRPr="001D195A">
          <w:rPr>
            <w:rStyle w:val="Hyperlink"/>
          </w:rPr>
          <w:t>http://unia.be/files/Documenten/Rapport_annuel.pdf</w:t>
        </w:r>
      </w:hyperlink>
      <w:r>
        <w:t xml:space="preserve"> ; 2015 :</w:t>
      </w:r>
      <w:r w:rsidRPr="00FD5475">
        <w:t xml:space="preserve"> </w:t>
      </w:r>
      <w:hyperlink r:id="rId2" w:history="1">
        <w:r w:rsidRPr="001D195A">
          <w:rPr>
            <w:rStyle w:val="Hyperlink"/>
          </w:rPr>
          <w:t>http://unia.be/files/Unia_Rapport_2015_opmaak_FR_AS.pdf</w:t>
        </w:r>
      </w:hyperlink>
    </w:p>
  </w:footnote>
  <w:footnote w:id="3">
    <w:p w14:paraId="7B539F85" w14:textId="7AE7D371" w:rsidR="00DD1E2A" w:rsidRDefault="00DD1E2A">
      <w:pPr>
        <w:pStyle w:val="FootnoteText"/>
      </w:pPr>
      <w:r w:rsidRPr="00AE2496">
        <w:rPr>
          <w:rStyle w:val="FootnoteReference"/>
        </w:rPr>
        <w:footnoteRef/>
      </w:r>
      <w:r w:rsidRPr="00AE2496">
        <w:t xml:space="preserve"> </w:t>
      </w:r>
      <w:r>
        <w:rPr>
          <w:rFonts w:ascii="Franklin Gothic Book" w:eastAsia="Franklin Gothic Book" w:hAnsi="Franklin Gothic Book" w:cstheme="minorHAnsi"/>
        </w:rPr>
        <w:t>Voir partie 4</w:t>
      </w:r>
      <w:r w:rsidRPr="00AE2496">
        <w:rPr>
          <w:rFonts w:ascii="Franklin Gothic Book" w:eastAsia="Franklin Gothic Book" w:hAnsi="Franklin Gothic Book" w:cstheme="minorHAnsi"/>
        </w:rPr>
        <w:t>. Activité d’Unia, hors convention</w:t>
      </w:r>
    </w:p>
  </w:footnote>
  <w:footnote w:id="4">
    <w:p w14:paraId="61B72D2D" w14:textId="33FAAC22" w:rsidR="00DD1E2A" w:rsidRDefault="00DD1E2A" w:rsidP="000C712A">
      <w:pPr>
        <w:pStyle w:val="FootnoteText"/>
      </w:pPr>
      <w:r>
        <w:rPr>
          <w:rStyle w:val="FootnoteReference"/>
        </w:rPr>
        <w:footnoteRef/>
      </w:r>
      <w:r>
        <w:t xml:space="preserve"> Rapport annuel sur la convention entre le Centre interfédéral pour l’égalité des chances et la police fédérale, Chapitre 3 Défis pour 2015 : défis structurels pour le partenariat. </w:t>
      </w:r>
      <w:hyperlink r:id="rId3" w:history="1">
        <w:r w:rsidRPr="004C65D7">
          <w:rPr>
            <w:rStyle w:val="Hyperlink"/>
          </w:rPr>
          <w:t>http://unia.be/files/Documenten/2014_Rapport_annuel_convention-FR_FINAL.pdf</w:t>
        </w:r>
      </w:hyperlink>
    </w:p>
    <w:p w14:paraId="656BDAC0" w14:textId="77777777" w:rsidR="00DD1E2A" w:rsidRDefault="00DD1E2A" w:rsidP="000C712A">
      <w:pPr>
        <w:pStyle w:val="FootnoteText"/>
      </w:pPr>
    </w:p>
  </w:footnote>
  <w:footnote w:id="5">
    <w:p w14:paraId="5566FB25" w14:textId="02EF2BCD" w:rsidR="00DD1E2A" w:rsidRPr="00B80837" w:rsidRDefault="00DD1E2A">
      <w:pPr>
        <w:pStyle w:val="FootnoteText"/>
      </w:pPr>
      <w:r w:rsidRPr="006A5978">
        <w:rPr>
          <w:rStyle w:val="FootnoteReference"/>
        </w:rPr>
        <w:footnoteRef/>
      </w:r>
      <w:r w:rsidRPr="006A5978">
        <w:t xml:space="preserve"> </w:t>
      </w:r>
      <w:r w:rsidRPr="006A5978">
        <w:rPr>
          <w:rFonts w:cs="Arial"/>
        </w:rPr>
        <w:t xml:space="preserve">Rapport annuel police 2014, p. 31 </w:t>
      </w:r>
      <w:r w:rsidRPr="006A5978">
        <w:rPr>
          <w:rFonts w:cs="Arial"/>
          <w:i/>
        </w:rPr>
        <w:t>“Nous avons opté pour cette approche proactive parce que nous voulons avoir un impact”.</w:t>
      </w:r>
    </w:p>
  </w:footnote>
  <w:footnote w:id="6">
    <w:p w14:paraId="008DB482" w14:textId="28E01D93" w:rsidR="00DD1E2A" w:rsidRPr="000B26F0" w:rsidRDefault="00DD1E2A" w:rsidP="000B26F0">
      <w:pPr>
        <w:jc w:val="both"/>
        <w:rPr>
          <w:rFonts w:eastAsia="Times New Roman" w:cstheme="minorHAnsi"/>
          <w:i/>
          <w:sz w:val="20"/>
          <w:szCs w:val="20"/>
          <w:lang w:val="fr-FR" w:eastAsia="fr-FR"/>
        </w:rPr>
      </w:pPr>
      <w:r w:rsidRPr="000B26F0">
        <w:rPr>
          <w:rStyle w:val="FootnoteReference"/>
          <w:sz w:val="20"/>
          <w:szCs w:val="20"/>
        </w:rPr>
        <w:footnoteRef/>
      </w:r>
      <w:r w:rsidRPr="000B26F0">
        <w:rPr>
          <w:sz w:val="20"/>
          <w:szCs w:val="20"/>
        </w:rPr>
        <w:t xml:space="preserve"> </w:t>
      </w:r>
      <w:r w:rsidRPr="000B26F0">
        <w:rPr>
          <w:rFonts w:eastAsia="Times New Roman" w:cstheme="minorHAnsi"/>
          <w:i/>
          <w:sz w:val="20"/>
          <w:szCs w:val="20"/>
          <w:lang w:val="fr-FR" w:eastAsia="fr-FR"/>
        </w:rPr>
        <w:t xml:space="preserve">« Les membres du personnel respectent et s'attachent à faire respecter les droits de l'homme et les libertés fondamentales. </w:t>
      </w:r>
      <w:r w:rsidRPr="001445C0">
        <w:rPr>
          <w:rFonts w:eastAsia="Times New Roman" w:cstheme="minorHAnsi"/>
          <w:b/>
          <w:i/>
          <w:sz w:val="20"/>
          <w:szCs w:val="20"/>
          <w:lang w:val="fr-FR" w:eastAsia="fr-FR"/>
        </w:rPr>
        <w:t>Les fonctionnaires de police contribuent en tout temps et en toutes circonstances à la protection des personnes et à l'assistance que ces dernières sont en droit d'attendre</w:t>
      </w:r>
      <w:r w:rsidRPr="000B26F0">
        <w:rPr>
          <w:rFonts w:eastAsia="Times New Roman" w:cstheme="minorHAnsi"/>
          <w:i/>
          <w:sz w:val="20"/>
          <w:szCs w:val="20"/>
          <w:lang w:val="fr-FR" w:eastAsia="fr-FR"/>
        </w:rPr>
        <w:t xml:space="preserve">, ainsi que, lorsque les circonstances l'exigent, au respect de la loi et au maintien de l'ordre public. » </w:t>
      </w:r>
      <w:r w:rsidRPr="000B26F0">
        <w:rPr>
          <w:rFonts w:eastAsia="Times New Roman" w:cstheme="minorHAnsi"/>
          <w:sz w:val="20"/>
          <w:szCs w:val="20"/>
          <w:lang w:val="fr-FR" w:eastAsia="fr-FR"/>
        </w:rPr>
        <w:t>Code déontologie (1 &amp; 2)</w:t>
      </w:r>
    </w:p>
    <w:p w14:paraId="46D67090" w14:textId="38DB6812" w:rsidR="00DD1E2A" w:rsidRDefault="00DD1E2A" w:rsidP="000B26F0">
      <w:pPr>
        <w:jc w:val="both"/>
      </w:pPr>
      <w:r w:rsidRPr="000B26F0">
        <w:rPr>
          <w:rFonts w:ascii="Franklin Gothic Book" w:hAnsi="Franklin Gothic Book" w:cstheme="minorHAnsi"/>
          <w:i/>
          <w:sz w:val="20"/>
          <w:szCs w:val="20"/>
        </w:rPr>
        <w:t xml:space="preserve">« La disponibilité des membres du personnel se caractérise entre autres par leur présence physique là où la mission doit être exécutée, mais également par leur accessibilité pour la population et pour les autorités. </w:t>
      </w:r>
      <w:r w:rsidRPr="001445C0">
        <w:rPr>
          <w:rFonts w:ascii="Franklin Gothic Book" w:hAnsi="Franklin Gothic Book" w:cstheme="minorHAnsi"/>
          <w:b/>
          <w:i/>
          <w:sz w:val="20"/>
          <w:szCs w:val="20"/>
        </w:rPr>
        <w:t>Elle se traduit aussi par leur disposition à l'écoute, par la compréhension dont ils font montre, la prise au sérieux des préoccupations de ceux qui font appel à eux et par les initiatives appropriées, que ce soit en intervenant personnellement ou en renvoyant les intéressés vers les personnes ou les services compétents ou spécialisés</w:t>
      </w:r>
      <w:r w:rsidRPr="000B26F0">
        <w:rPr>
          <w:rFonts w:ascii="Franklin Gothic Book" w:hAnsi="Franklin Gothic Book" w:cstheme="minorHAnsi"/>
          <w:i/>
          <w:sz w:val="20"/>
          <w:szCs w:val="20"/>
        </w:rPr>
        <w:t xml:space="preserve">. » </w:t>
      </w:r>
      <w:r w:rsidRPr="000B26F0">
        <w:rPr>
          <w:rFonts w:ascii="Franklin Gothic Book" w:hAnsi="Franklin Gothic Book" w:cstheme="minorHAnsi"/>
          <w:sz w:val="20"/>
          <w:szCs w:val="20"/>
        </w:rPr>
        <w:t>Code de déontologie (21)</w:t>
      </w:r>
      <w:r>
        <w:rPr>
          <w:rFonts w:ascii="Franklin Gothic Book" w:hAnsi="Franklin Gothic Book" w:cstheme="minorHAnsi"/>
        </w:rPr>
        <w:t> </w:t>
      </w:r>
    </w:p>
  </w:footnote>
  <w:footnote w:id="7">
    <w:p w14:paraId="04C8F939" w14:textId="77777777" w:rsidR="00DD1E2A" w:rsidRPr="000B634D" w:rsidRDefault="00DD1E2A" w:rsidP="000B634D">
      <w:pPr>
        <w:pStyle w:val="NormalWeb"/>
        <w:spacing w:before="0" w:beforeAutospacing="0" w:after="0" w:afterAutospacing="0"/>
        <w:jc w:val="both"/>
        <w:textAlignment w:val="baseline"/>
        <w:rPr>
          <w:sz w:val="20"/>
          <w:szCs w:val="20"/>
        </w:rPr>
      </w:pPr>
      <w:r w:rsidRPr="000B634D">
        <w:rPr>
          <w:rStyle w:val="FootnoteReference"/>
          <w:sz w:val="20"/>
          <w:szCs w:val="20"/>
        </w:rPr>
        <w:footnoteRef/>
      </w:r>
      <w:r w:rsidRPr="000B634D">
        <w:rPr>
          <w:sz w:val="20"/>
          <w:szCs w:val="20"/>
        </w:rPr>
        <w:t xml:space="preserve"> </w:t>
      </w:r>
      <w:r w:rsidRPr="000B634D">
        <w:rPr>
          <w:rFonts w:ascii="Arial" w:eastAsia="WenQuanYi Micro Hei" w:hAnsi="Arial" w:cs="WenQuanYi Micro Hei"/>
          <w:color w:val="000000"/>
          <w:kern w:val="24"/>
          <w:sz w:val="20"/>
          <w:szCs w:val="20"/>
        </w:rPr>
        <w:t xml:space="preserve">Huysentruyt, H., Dewaele, A., Meier, P. (2014), </w:t>
      </w:r>
      <w:r w:rsidRPr="000B634D">
        <w:rPr>
          <w:rFonts w:ascii="Arial" w:eastAsia="WenQuanYi Micro Hei" w:hAnsi="Arial" w:cs="WenQuanYi Micro Hei"/>
          <w:i/>
          <w:iCs/>
          <w:color w:val="000000"/>
          <w:kern w:val="24"/>
          <w:sz w:val="20"/>
          <w:szCs w:val="20"/>
        </w:rPr>
        <w:t xml:space="preserve">Le contexte de la violence homophobe dans l’espace public : recherche ethnographique dans le centre de Bruxelles, </w:t>
      </w:r>
      <w:r w:rsidRPr="000B634D">
        <w:rPr>
          <w:rFonts w:ascii="Arial" w:eastAsia="WenQuanYi Micro Hei" w:hAnsi="Arial" w:cs="WenQuanYi Micro Hei"/>
          <w:color w:val="000000"/>
          <w:kern w:val="24"/>
          <w:sz w:val="20"/>
          <w:szCs w:val="20"/>
        </w:rPr>
        <w:t xml:space="preserve">Steunpunt Gelijkekansenbeleid. </w:t>
      </w:r>
    </w:p>
    <w:p w14:paraId="2D0DC4CB" w14:textId="27C8986B" w:rsidR="00DD1E2A" w:rsidRPr="00221BAB" w:rsidRDefault="00DD1E2A" w:rsidP="000B634D">
      <w:pPr>
        <w:spacing w:after="0" w:line="240" w:lineRule="auto"/>
        <w:jc w:val="both"/>
        <w:textAlignment w:val="baseline"/>
        <w:rPr>
          <w:rFonts w:ascii="Arial" w:eastAsia="WenQuanYi Micro Hei" w:hAnsi="Arial" w:cs="WenQuanYi Micro Hei"/>
          <w:color w:val="000000"/>
          <w:kern w:val="24"/>
          <w:sz w:val="20"/>
          <w:szCs w:val="20"/>
          <w:lang w:val="en-US" w:eastAsia="fr-BE"/>
        </w:rPr>
      </w:pPr>
      <w:r w:rsidRPr="00221BAB">
        <w:rPr>
          <w:rFonts w:ascii="Arial" w:eastAsia="WenQuanYi Micro Hei" w:hAnsi="Arial" w:cs="WenQuanYi Micro Hei"/>
          <w:color w:val="000000"/>
          <w:kern w:val="24"/>
          <w:sz w:val="20"/>
          <w:szCs w:val="20"/>
          <w:lang w:val="en-US" w:eastAsia="fr-BE"/>
        </w:rPr>
        <w:t xml:space="preserve">Dierckx, M., Motmans, Meier, P. (2013), </w:t>
      </w:r>
      <w:r w:rsidRPr="00221BAB">
        <w:rPr>
          <w:rFonts w:ascii="Arial" w:eastAsia="WenQuanYi Micro Hei" w:hAnsi="Arial" w:cs="WenQuanYi Micro Hei"/>
          <w:i/>
          <w:iCs/>
          <w:color w:val="000000"/>
          <w:kern w:val="24"/>
          <w:sz w:val="20"/>
          <w:szCs w:val="20"/>
          <w:lang w:val="en-US" w:eastAsia="fr-BE"/>
        </w:rPr>
        <w:t>Beyond the box</w:t>
      </w:r>
      <w:r w:rsidRPr="00221BAB">
        <w:rPr>
          <w:rFonts w:ascii="Arial" w:eastAsia="WenQuanYi Micro Hei" w:hAnsi="Arial" w:cs="WenQuanYi Micro Hei"/>
          <w:color w:val="000000"/>
          <w:kern w:val="24"/>
          <w:sz w:val="20"/>
          <w:szCs w:val="20"/>
          <w:lang w:val="en-US" w:eastAsia="fr-BE"/>
        </w:rPr>
        <w:t xml:space="preserve">, </w:t>
      </w:r>
    </w:p>
    <w:p w14:paraId="558C05BB" w14:textId="4603B862" w:rsidR="00DD1E2A" w:rsidRPr="000B634D" w:rsidRDefault="00DD1E2A" w:rsidP="000B634D">
      <w:pPr>
        <w:spacing w:after="0" w:line="240" w:lineRule="auto"/>
        <w:jc w:val="both"/>
        <w:textAlignment w:val="baseline"/>
        <w:rPr>
          <w:rFonts w:ascii="Arial" w:eastAsia="WenQuanYi Micro Hei" w:hAnsi="Arial" w:cs="WenQuanYi Micro Hei"/>
          <w:color w:val="000000"/>
          <w:kern w:val="24"/>
          <w:sz w:val="20"/>
          <w:szCs w:val="20"/>
          <w:lang w:eastAsia="fr-BE"/>
        </w:rPr>
      </w:pPr>
      <w:r w:rsidRPr="000B634D">
        <w:rPr>
          <w:rFonts w:ascii="Arial" w:hAnsi="Arial" w:cs="Arial"/>
          <w:color w:val="000000"/>
          <w:sz w:val="20"/>
          <w:szCs w:val="20"/>
          <w:shd w:val="clear" w:color="auto" w:fill="FFFFFF"/>
        </w:rPr>
        <w:t xml:space="preserve">Mesure d’attitudes en matière de sexisme, d’homophobie et de transphobie « Beyond the box », </w:t>
      </w:r>
      <w:r w:rsidRPr="000B634D">
        <w:rPr>
          <w:rFonts w:ascii="Arial" w:eastAsia="WenQuanYi Micro Hei" w:hAnsi="Arial" w:cs="WenQuanYi Micro Hei"/>
          <w:color w:val="000000"/>
          <w:kern w:val="24"/>
          <w:sz w:val="20"/>
          <w:szCs w:val="20"/>
          <w:lang w:eastAsia="fr-BE"/>
        </w:rPr>
        <w:t xml:space="preserve">enquête menée par l’Université d’Anvers et l’Observatoire sida &amp; sexualité de l’Université Saint-Louis. Rapport de synthèse à consulter sur le site </w:t>
      </w:r>
      <w:hyperlink r:id="rId4" w:history="1">
        <w:r w:rsidRPr="000B634D">
          <w:rPr>
            <w:rStyle w:val="Hyperlink"/>
            <w:rFonts w:ascii="Arial" w:eastAsia="WenQuanYi Micro Hei" w:hAnsi="Arial" w:cs="WenQuanYi Micro Hei"/>
            <w:kern w:val="24"/>
            <w:sz w:val="20"/>
            <w:szCs w:val="20"/>
            <w:lang w:eastAsia="fr-BE"/>
          </w:rPr>
          <w:t>http://unia.be/files/legacy/bb_synthese_fr.pdf</w:t>
        </w:r>
      </w:hyperlink>
    </w:p>
    <w:p w14:paraId="302994B5" w14:textId="77777777" w:rsidR="00DD1E2A" w:rsidRDefault="00DD1E2A" w:rsidP="000B634D">
      <w:pPr>
        <w:spacing w:after="0" w:line="240" w:lineRule="auto"/>
        <w:textAlignment w:val="baseline"/>
        <w:rPr>
          <w:rFonts w:ascii="Arial" w:eastAsia="WenQuanYi Micro Hei" w:hAnsi="Arial" w:cs="WenQuanYi Micro Hei"/>
          <w:color w:val="000000"/>
          <w:kern w:val="24"/>
          <w:sz w:val="24"/>
          <w:szCs w:val="24"/>
          <w:lang w:eastAsia="fr-BE"/>
        </w:rPr>
      </w:pPr>
    </w:p>
    <w:p w14:paraId="0443655C" w14:textId="37F68600" w:rsidR="00DD1E2A" w:rsidRPr="000B634D" w:rsidRDefault="00DD1E2A" w:rsidP="000B634D">
      <w:pPr>
        <w:spacing w:after="0" w:line="240" w:lineRule="auto"/>
        <w:textAlignment w:val="baseline"/>
        <w:rPr>
          <w:rFonts w:ascii="Times New Roman" w:eastAsia="Times New Roman" w:hAnsi="Times New Roman" w:cs="Times New Roman"/>
          <w:sz w:val="24"/>
          <w:szCs w:val="24"/>
          <w:lang w:eastAsia="fr-BE"/>
        </w:rPr>
      </w:pPr>
    </w:p>
    <w:p w14:paraId="046F09B3" w14:textId="00A077A5" w:rsidR="00DD1E2A" w:rsidRDefault="00DD1E2A">
      <w:pPr>
        <w:pStyle w:val="FootnoteText"/>
      </w:pPr>
    </w:p>
  </w:footnote>
  <w:footnote w:id="8">
    <w:p w14:paraId="17B8A93C" w14:textId="22B3BD00" w:rsidR="00DD1E2A" w:rsidRPr="0067789D" w:rsidRDefault="00DD1E2A" w:rsidP="00AE254B">
      <w:pPr>
        <w:pStyle w:val="FootnoteText"/>
        <w:jc w:val="both"/>
        <w:rPr>
          <w:rFonts w:cs="Arial"/>
          <w:shd w:val="clear" w:color="auto" w:fill="FFFFFF"/>
        </w:rPr>
      </w:pPr>
      <w:r w:rsidRPr="0067789D">
        <w:rPr>
          <w:rStyle w:val="FootnoteReference"/>
          <w:rFonts w:cs="Arial"/>
        </w:rPr>
        <w:footnoteRef/>
      </w:r>
      <w:r w:rsidRPr="0067789D">
        <w:rPr>
          <w:rFonts w:cs="Arial"/>
          <w:bCs/>
          <w:shd w:val="clear" w:color="auto" w:fill="FFFFFF"/>
        </w:rPr>
        <w:t>Recommandation de politique générale n° 11 de l'ECRI : La lutte contre le racisme et la discrimination raciale dans les activités de la police</w:t>
      </w:r>
      <w:r w:rsidRPr="0067789D">
        <w:rPr>
          <w:rStyle w:val="apple-converted-space"/>
          <w:rFonts w:cs="Arial"/>
          <w:shd w:val="clear" w:color="auto" w:fill="FFFFFF"/>
        </w:rPr>
        <w:t>, a</w:t>
      </w:r>
      <w:r w:rsidRPr="0067789D">
        <w:rPr>
          <w:rFonts w:cs="Arial"/>
          <w:shd w:val="clear" w:color="auto" w:fill="FFFFFF"/>
        </w:rPr>
        <w:t>doptée par l’ECRI le 29 juin 2007</w:t>
      </w:r>
      <w:r>
        <w:rPr>
          <w:rFonts w:cs="Arial"/>
          <w:shd w:val="clear" w:color="auto" w:fill="FFFFFF"/>
        </w:rPr>
        <w:t xml:space="preserve">. </w:t>
      </w:r>
      <w:r>
        <w:t xml:space="preserve">Disponible en ligne : </w:t>
      </w:r>
      <w:hyperlink r:id="rId5" w:anchor="TopOfPage" w:history="1">
        <w:r w:rsidRPr="0067789D">
          <w:rPr>
            <w:rStyle w:val="Hyperlink"/>
            <w:rFonts w:cs="Arial"/>
          </w:rPr>
          <w:t>https://www.coe.int/t/dghl/monitoring/ecri/activities/GPR/EN/Recommendation_N11/Recommendation_11_fr.asp#TopOfPage</w:t>
        </w:r>
      </w:hyperlink>
    </w:p>
  </w:footnote>
  <w:footnote w:id="9">
    <w:p w14:paraId="22412E1A" w14:textId="77777777" w:rsidR="00DD1E2A" w:rsidRPr="0067789D" w:rsidRDefault="00DD1E2A" w:rsidP="00212B77">
      <w:pPr>
        <w:pStyle w:val="FootnoteText"/>
        <w:jc w:val="both"/>
        <w:rPr>
          <w:rFonts w:cs="Arial"/>
        </w:rPr>
      </w:pPr>
      <w:r w:rsidRPr="0067789D">
        <w:rPr>
          <w:rStyle w:val="FootnoteReference"/>
          <w:rFonts w:cs="Arial"/>
        </w:rPr>
        <w:footnoteRef/>
      </w:r>
      <w:r w:rsidRPr="0067789D">
        <w:rPr>
          <w:rFonts w:cs="Arial"/>
        </w:rPr>
        <w:t xml:space="preserve"> Liners A., Berkmoes H., De Mesmaeker M. &amp; De Raedt E., </w:t>
      </w:r>
      <w:r w:rsidRPr="0067789D">
        <w:rPr>
          <w:rFonts w:cs="Arial"/>
          <w:i/>
        </w:rPr>
        <w:t>La loi sur la fonction de police : le manuel de la fonction de police</w:t>
      </w:r>
      <w:r w:rsidRPr="0067789D">
        <w:rPr>
          <w:rFonts w:cs="Arial"/>
        </w:rPr>
        <w:t>, Bruxelles : Politeia, 19</w:t>
      </w:r>
      <w:r w:rsidRPr="0067789D">
        <w:rPr>
          <w:rFonts w:cs="Arial"/>
          <w:vertAlign w:val="superscript"/>
        </w:rPr>
        <w:t>ème</w:t>
      </w:r>
      <w:r w:rsidRPr="0067789D">
        <w:rPr>
          <w:rFonts w:cs="Arial"/>
        </w:rPr>
        <w:t xml:space="preserve"> édition, pp. 623-624</w:t>
      </w:r>
    </w:p>
  </w:footnote>
  <w:footnote w:id="10">
    <w:p w14:paraId="399263FA" w14:textId="7FD863EE" w:rsidR="00DD1E2A" w:rsidRPr="0067789D" w:rsidRDefault="00DD1E2A" w:rsidP="00212B77">
      <w:pPr>
        <w:pStyle w:val="NormalWeb"/>
        <w:spacing w:before="77" w:beforeAutospacing="0" w:after="0" w:afterAutospacing="0"/>
        <w:jc w:val="both"/>
        <w:rPr>
          <w:rFonts w:asciiTheme="minorHAnsi" w:hAnsiTheme="minorHAnsi"/>
          <w:sz w:val="20"/>
          <w:szCs w:val="20"/>
        </w:rPr>
      </w:pPr>
      <w:r w:rsidRPr="0067789D">
        <w:rPr>
          <w:rStyle w:val="FootnoteReference"/>
          <w:rFonts w:asciiTheme="minorHAnsi" w:hAnsiTheme="minorHAnsi"/>
          <w:sz w:val="20"/>
          <w:szCs w:val="20"/>
        </w:rPr>
        <w:footnoteRef/>
      </w:r>
      <w:r w:rsidRPr="0067789D">
        <w:rPr>
          <w:rFonts w:asciiTheme="minorHAnsi" w:hAnsiTheme="minorHAnsi"/>
          <w:sz w:val="20"/>
          <w:szCs w:val="20"/>
        </w:rPr>
        <w:t xml:space="preserve"> </w:t>
      </w:r>
      <w:r>
        <w:rPr>
          <w:rFonts w:asciiTheme="minorHAnsi" w:hAnsiTheme="minorHAnsi"/>
          <w:sz w:val="20"/>
          <w:szCs w:val="20"/>
        </w:rPr>
        <w:t xml:space="preserve">Agence européenne des droits fondamentaux </w:t>
      </w:r>
      <w:r w:rsidRPr="0067789D">
        <w:rPr>
          <w:rFonts w:asciiTheme="minorHAnsi" w:eastAsiaTheme="minorEastAsia" w:hAnsiTheme="minorHAnsi" w:cstheme="minorBidi"/>
          <w:color w:val="000000" w:themeColor="text1"/>
          <w:kern w:val="24"/>
          <w:sz w:val="20"/>
          <w:szCs w:val="20"/>
        </w:rPr>
        <w:t>(2010) ondamentauxdes, 19policedes, 19polic</w:t>
      </w:r>
      <w:r w:rsidRPr="0067789D">
        <w:rPr>
          <w:rFonts w:asciiTheme="minorHAnsi" w:eastAsiaTheme="minorEastAsia" w:hAnsiTheme="minorHAnsi" w:cstheme="minorBidi"/>
          <w:i/>
          <w:iCs/>
          <w:color w:val="000000" w:themeColor="text1"/>
          <w:kern w:val="24"/>
          <w:sz w:val="20"/>
          <w:szCs w:val="20"/>
        </w:rPr>
        <w:t>Donn0) ondament</w:t>
      </w:r>
      <w:r w:rsidRPr="0067789D">
        <w:rPr>
          <w:rFonts w:asciiTheme="minorHAnsi" w:eastAsiaTheme="minorEastAsia" w:hAnsiTheme="minorHAnsi" w:cstheme="minorBidi"/>
          <w:color w:val="000000" w:themeColor="text1"/>
          <w:kern w:val="24"/>
          <w:sz w:val="20"/>
          <w:szCs w:val="20"/>
        </w:rPr>
        <w:t xml:space="preserve"> nnn0) ondamentauxdes, 19policedes, 19police9police9police9pol</w:t>
      </w:r>
      <w:r>
        <w:rPr>
          <w:rFonts w:asciiTheme="minorHAnsi" w:eastAsiaTheme="minorEastAsia" w:hAnsiTheme="minorHAnsi" w:cstheme="minorBidi"/>
          <w:color w:val="000000" w:themeColor="text1"/>
          <w:kern w:val="24"/>
          <w:sz w:val="20"/>
          <w:szCs w:val="20"/>
        </w:rPr>
        <w:t xml:space="preserve">. Disponible ne ligne : </w:t>
      </w:r>
    </w:p>
    <w:p w14:paraId="40124111" w14:textId="77777777" w:rsidR="00DD1E2A" w:rsidRDefault="00F50EF2" w:rsidP="00212B77">
      <w:pPr>
        <w:pStyle w:val="FootnoteText"/>
        <w:jc w:val="both"/>
      </w:pPr>
      <w:hyperlink r:id="rId6" w:history="1">
        <w:r w:rsidR="00DD1E2A" w:rsidRPr="00DB2ABD">
          <w:rPr>
            <w:rStyle w:val="Hyperlink"/>
          </w:rPr>
          <w:t>https://fra.europa.eu/sites/default/files/fra_uploads/1132-EU-MIDIS-police_FR.pdf</w:t>
        </w:r>
      </w:hyperlink>
    </w:p>
  </w:footnote>
  <w:footnote w:id="11">
    <w:p w14:paraId="1756FB73" w14:textId="77777777" w:rsidR="00DD1E2A" w:rsidRPr="0067789D" w:rsidRDefault="00DD1E2A" w:rsidP="00212B77">
      <w:pPr>
        <w:pStyle w:val="FootnoteText"/>
        <w:jc w:val="both"/>
        <w:rPr>
          <w:rFonts w:cs="Arial"/>
        </w:rPr>
      </w:pPr>
      <w:r w:rsidRPr="0067789D">
        <w:rPr>
          <w:rStyle w:val="FootnoteReference"/>
          <w:rFonts w:cs="Arial"/>
        </w:rPr>
        <w:footnoteRef/>
      </w:r>
      <w:r w:rsidRPr="0067789D">
        <w:rPr>
          <w:rFonts w:cs="Arial"/>
        </w:rPr>
        <w:t xml:space="preserve"> </w:t>
      </w:r>
      <w:r w:rsidRPr="0067789D">
        <w:rPr>
          <w:rFonts w:eastAsia="Garamond-Light" w:cs="Arial"/>
        </w:rPr>
        <w:t>Le 21 janvier 2009, lors d’un rassemblement de protestation – pacifique mais sans autorisation – organisé contre la guerre à Gaza, les forces de l’ordre ont repoussé ou arrêté toutes les personnes d’origine “nord-africaine” mais ont laissé passer librement les autres vers le rassemblement (Question de Zoé Genot au ministre de l’Intérieur sur “le filtrage policier au faciès”, Commission de l’Intérieur de la Chambre, 27 janvier 2009, Compte-rendu intégral, CRIV 52 COM 0431, p. 90 et ss ; “La police a pratiqué un profilage ethnique à large échelle !”, dossier de presse du Mouvement contre le racisme, l’antisémitisme et la xénophobie (MRAX), du 30 janvier 2009, www.mrax.be).</w:t>
      </w:r>
    </w:p>
  </w:footnote>
  <w:footnote w:id="12">
    <w:p w14:paraId="7EF92F2F" w14:textId="77777777" w:rsidR="00DD1E2A" w:rsidRPr="0088012F" w:rsidRDefault="00DD1E2A" w:rsidP="00212B77">
      <w:pPr>
        <w:pStyle w:val="FootnoteText"/>
        <w:jc w:val="both"/>
        <w:rPr>
          <w:rFonts w:ascii="Arial" w:hAnsi="Arial" w:cs="Arial"/>
        </w:rPr>
      </w:pPr>
      <w:r w:rsidRPr="0067789D">
        <w:rPr>
          <w:rStyle w:val="FootnoteReference"/>
          <w:rFonts w:cs="Arial"/>
        </w:rPr>
        <w:footnoteRef/>
      </w:r>
      <w:r w:rsidRPr="0067789D">
        <w:rPr>
          <w:rFonts w:cs="Arial"/>
        </w:rPr>
        <w:t xml:space="preserve"> Gauthier J., « Contrôles et ciblages des populations minoritaires : variations dans les répertoires d’action policiers en France et en Allemagne », 2015, Centre Marc Bloch Berlin. Consulté le 9 novembre 2015 : </w:t>
      </w:r>
      <w:hyperlink r:id="rId7" w:history="1">
        <w:r w:rsidRPr="0067789D">
          <w:rPr>
            <w:rStyle w:val="Hyperlink"/>
            <w:rFonts w:cs="Arial"/>
          </w:rPr>
          <w:t>http://www.ardis-recherche.fr/files/speakers_file_12.pdf</w:t>
        </w:r>
      </w:hyperlink>
    </w:p>
  </w:footnote>
  <w:footnote w:id="13">
    <w:p w14:paraId="5762347E" w14:textId="1AE4516E" w:rsidR="00DD1E2A" w:rsidRDefault="00DD1E2A">
      <w:pPr>
        <w:pStyle w:val="FootnoteText"/>
      </w:pPr>
      <w:r>
        <w:rPr>
          <w:rStyle w:val="FootnoteReference"/>
        </w:rPr>
        <w:footnoteRef/>
      </w:r>
      <w:r>
        <w:t xml:space="preserve"> </w:t>
      </w:r>
      <w:r w:rsidRPr="0067789D">
        <w:rPr>
          <w:rFonts w:cs="Arial"/>
        </w:rPr>
        <w:t>Examen Périodique Universel auprès du Conseil des Droits de l’Homme des Nations Unies, Second cycle – 24</w:t>
      </w:r>
      <w:r w:rsidRPr="0067789D">
        <w:rPr>
          <w:rFonts w:cs="Arial"/>
          <w:vertAlign w:val="superscript"/>
        </w:rPr>
        <w:t>e</w:t>
      </w:r>
      <w:r w:rsidRPr="0067789D">
        <w:rPr>
          <w:rFonts w:cs="Arial"/>
        </w:rPr>
        <w:t xml:space="preserve"> Session</w:t>
      </w:r>
    </w:p>
  </w:footnote>
  <w:footnote w:id="14">
    <w:p w14:paraId="3894180F" w14:textId="73D2BEB9" w:rsidR="00DD1E2A" w:rsidRPr="00EC40D1" w:rsidRDefault="00DD1E2A" w:rsidP="00212B77">
      <w:pPr>
        <w:pStyle w:val="FootnoteText"/>
        <w:jc w:val="both"/>
        <w:rPr>
          <w:rFonts w:cs="Arial"/>
        </w:rPr>
      </w:pPr>
      <w:r w:rsidRPr="00CB535A">
        <w:rPr>
          <w:rStyle w:val="FootnoteReference"/>
        </w:rPr>
        <w:footnoteRef/>
      </w:r>
      <w:r w:rsidRPr="00CB535A">
        <w:t xml:space="preserve"> </w:t>
      </w:r>
      <w:r w:rsidRPr="0067789D">
        <w:rPr>
          <w:rFonts w:cs="Arial"/>
        </w:rPr>
        <w:t>Points d’attention en matière de lutte contre les discriminations à l’attention de Monsieur Jan Jambon, Vice-premier ministre et ministre de la Sécurité et de l’Intérieur, chargé de la Régie des bâtiments. Rapport présenté par</w:t>
      </w:r>
      <w:r>
        <w:rPr>
          <w:rFonts w:cs="Arial"/>
        </w:rPr>
        <w:t xml:space="preserve"> Unia</w:t>
      </w:r>
      <w:r w:rsidRPr="0067789D">
        <w:rPr>
          <w:rFonts w:cs="Arial"/>
        </w:rPr>
        <w:t xml:space="preserve">, le 3 juin 2015. </w:t>
      </w:r>
      <w:r>
        <w:rPr>
          <w:rFonts w:cs="Arial"/>
        </w:rPr>
        <w:t>Disponible</w:t>
      </w:r>
      <w:r w:rsidRPr="0067789D">
        <w:rPr>
          <w:rFonts w:cs="Arial"/>
        </w:rPr>
        <w:t xml:space="preserve"> sur le site d</w:t>
      </w:r>
      <w:r>
        <w:rPr>
          <w:rFonts w:cs="Arial"/>
        </w:rPr>
        <w:t>’</w:t>
      </w:r>
      <w:r w:rsidRPr="0067789D">
        <w:rPr>
          <w:rFonts w:cs="Arial"/>
        </w:rPr>
        <w:t xml:space="preserve">Unia : </w:t>
      </w:r>
      <w:hyperlink r:id="rId8" w:history="1">
        <w:r w:rsidRPr="00EC40D1">
          <w:rPr>
            <w:rStyle w:val="Hyperlink"/>
          </w:rPr>
          <w:t>http://unia.be/fr/legislation-et-recommandations/recommandations-dunia/gouvernements-regionaux-communautaires-et-federal-2014-sensibilisation-des-nouveaux-ministres-gouvernement-federal-ministre-jambon</w:t>
        </w:r>
      </w:hyperlink>
      <w:r w:rsidRPr="00EC40D1">
        <w:rPr>
          <w:color w:val="1F497D"/>
        </w:rPr>
        <w:t>.</w:t>
      </w:r>
    </w:p>
  </w:footnote>
  <w:footnote w:id="15">
    <w:p w14:paraId="243D633A" w14:textId="6314240F" w:rsidR="00DD1E2A" w:rsidRPr="00EC40D1" w:rsidRDefault="00DD1E2A" w:rsidP="000B26F0">
      <w:pPr>
        <w:jc w:val="both"/>
        <w:rPr>
          <w:rFonts w:eastAsia="Franklin Gothic Book" w:cstheme="minorHAnsi"/>
          <w:i/>
        </w:rPr>
      </w:pPr>
      <w:r w:rsidRPr="00EC40D1">
        <w:rPr>
          <w:rStyle w:val="FootnoteReference"/>
          <w:sz w:val="20"/>
          <w:szCs w:val="20"/>
        </w:rPr>
        <w:footnoteRef/>
      </w:r>
      <w:r w:rsidRPr="00EC40D1">
        <w:rPr>
          <w:sz w:val="20"/>
          <w:szCs w:val="20"/>
        </w:rPr>
        <w:t xml:space="preserve"> </w:t>
      </w:r>
      <w:r w:rsidRPr="00EC40D1">
        <w:rPr>
          <w:rFonts w:eastAsia="Franklin Gothic Book" w:cstheme="minorHAnsi"/>
          <w:i/>
          <w:sz w:val="20"/>
          <w:szCs w:val="20"/>
        </w:rPr>
        <w:t xml:space="preserve">« Les services de police mettent les personnes qui demandent du secours ou de l’assistance en contact avec des services spécialisés. </w:t>
      </w:r>
      <w:r w:rsidRPr="00EC40D1">
        <w:rPr>
          <w:rFonts w:eastAsia="Franklin Gothic Book" w:cstheme="minorHAnsi"/>
          <w:b/>
          <w:i/>
          <w:sz w:val="20"/>
          <w:szCs w:val="20"/>
        </w:rPr>
        <w:t>Ils portent assistance aux victimes d’infractions, notamment en leur procurant l’information nécessaire. </w:t>
      </w:r>
      <w:r w:rsidRPr="00EC40D1">
        <w:rPr>
          <w:rFonts w:eastAsia="Franklin Gothic Book" w:cstheme="minorHAnsi"/>
          <w:i/>
          <w:sz w:val="20"/>
          <w:szCs w:val="20"/>
        </w:rPr>
        <w:t xml:space="preserve">» </w:t>
      </w:r>
      <w:r w:rsidRPr="00EC40D1">
        <w:rPr>
          <w:rFonts w:eastAsia="Franklin Gothic Book" w:cstheme="minorHAnsi"/>
          <w:sz w:val="20"/>
          <w:szCs w:val="20"/>
        </w:rPr>
        <w:t>Loi sur la fonction de police, art.46</w:t>
      </w:r>
    </w:p>
  </w:footnote>
  <w:footnote w:id="16">
    <w:p w14:paraId="68FA13A1" w14:textId="0C4F77FF" w:rsidR="00DD1E2A" w:rsidRDefault="00DD1E2A">
      <w:pPr>
        <w:pStyle w:val="FootnoteText"/>
      </w:pPr>
      <w:r>
        <w:rPr>
          <w:rStyle w:val="FootnoteReference"/>
        </w:rPr>
        <w:footnoteRef/>
      </w:r>
      <w:r>
        <w:t xml:space="preserve"> A consulter sur le site d’Unia : </w:t>
      </w:r>
      <w:hyperlink r:id="rId9" w:history="1">
        <w:r w:rsidRPr="00DE26F4">
          <w:rPr>
            <w:rStyle w:val="Hyperlink"/>
          </w:rPr>
          <w:t>http://unia.be/files/Documenten/2014_Rapport_annuel_convention-FR_FINAL.pdf</w:t>
        </w:r>
      </w:hyperlink>
    </w:p>
  </w:footnote>
  <w:footnote w:id="17">
    <w:p w14:paraId="4C20DF6D" w14:textId="29F4B290" w:rsidR="00DD1E2A" w:rsidRDefault="00DD1E2A" w:rsidP="0015318B">
      <w:pPr>
        <w:pStyle w:val="FootnoteText"/>
        <w:jc w:val="both"/>
      </w:pPr>
      <w:r>
        <w:rPr>
          <w:rStyle w:val="FootnoteReference"/>
        </w:rPr>
        <w:footnoteRef/>
      </w:r>
      <w:r>
        <w:t xml:space="preserve"> Mémorial du camp de concentration de Flossenbürg (Allemagne) : </w:t>
      </w:r>
      <w:hyperlink r:id="rId10" w:history="1">
        <w:r w:rsidRPr="00DC1C34">
          <w:rPr>
            <w:rStyle w:val="Hyperlink"/>
          </w:rPr>
          <w:t>http://www.gedenkstaette-flossenbuerg.de</w:t>
        </w:r>
      </w:hyperlink>
    </w:p>
  </w:footnote>
  <w:footnote w:id="18">
    <w:p w14:paraId="49C050CC" w14:textId="77777777" w:rsidR="00DD1E2A" w:rsidRPr="008C1274" w:rsidRDefault="00DD1E2A" w:rsidP="0067789D">
      <w:pPr>
        <w:pStyle w:val="FootnoteText"/>
        <w:jc w:val="both"/>
      </w:pPr>
      <w:r w:rsidRPr="008C1274">
        <w:rPr>
          <w:rStyle w:val="FootnoteReference"/>
        </w:rPr>
        <w:footnoteRef/>
      </w:r>
      <w:r w:rsidRPr="008C1274">
        <w:t xml:space="preserve">Directives européennes </w:t>
      </w:r>
      <w:r w:rsidRPr="0067789D">
        <w:rPr>
          <w:shd w:val="clear" w:color="auto" w:fill="FFFFFF"/>
        </w:rPr>
        <w:t xml:space="preserve">2000/43/CE du Conseil du 29 juin 2000 </w:t>
      </w:r>
      <w:r w:rsidRPr="0067789D">
        <w:rPr>
          <w:rStyle w:val="apple-converted-space"/>
          <w:shd w:val="clear" w:color="auto" w:fill="FFFFFF"/>
        </w:rPr>
        <w:t xml:space="preserve">et </w:t>
      </w:r>
      <w:r w:rsidRPr="0067789D">
        <w:rPr>
          <w:shd w:val="clear" w:color="auto" w:fill="FFFFFF"/>
        </w:rPr>
        <w:t>2000/78/CE du Conseil du 27 novembre 2000</w:t>
      </w:r>
      <w:r w:rsidRPr="0067789D">
        <w:rPr>
          <w:rStyle w:val="apple-converted-space"/>
          <w:shd w:val="clear" w:color="auto" w:fill="FFFFFF"/>
        </w:rPr>
        <w:t xml:space="preserve"> </w:t>
      </w:r>
      <w:r w:rsidRPr="008C1274">
        <w:rPr>
          <w:rFonts w:cstheme="minorHAnsi"/>
        </w:rPr>
        <w:t xml:space="preserve"> </w:t>
      </w:r>
    </w:p>
  </w:footnote>
  <w:footnote w:id="19">
    <w:p w14:paraId="71E88D7B" w14:textId="77777777" w:rsidR="00DD1E2A" w:rsidRDefault="00DD1E2A" w:rsidP="0067789D">
      <w:pPr>
        <w:pStyle w:val="FootnoteText"/>
        <w:jc w:val="both"/>
      </w:pPr>
      <w:r w:rsidRPr="008C1274">
        <w:rPr>
          <w:rStyle w:val="FootnoteReference"/>
        </w:rPr>
        <w:footnoteRef/>
      </w:r>
      <w:r w:rsidRPr="008C1274">
        <w:t xml:space="preserve"> </w:t>
      </w:r>
      <w:r w:rsidRPr="008C1274">
        <w:rPr>
          <w:rFonts w:cstheme="minorHAnsi"/>
        </w:rPr>
        <w:t>D</w:t>
      </w:r>
      <w:r w:rsidRPr="0067789D">
        <w:rPr>
          <w:rFonts w:cs="Arial"/>
          <w:shd w:val="clear" w:color="auto" w:fill="FFFFFF"/>
        </w:rPr>
        <w:t>irective européenne 2006/54/CE du Conseil du 5 juillet 2006</w:t>
      </w:r>
    </w:p>
  </w:footnote>
  <w:footnote w:id="20">
    <w:p w14:paraId="6E8A1014" w14:textId="16B84D96" w:rsidR="00DD1E2A" w:rsidRDefault="00DD1E2A" w:rsidP="00B60CA3">
      <w:pPr>
        <w:pStyle w:val="FootnoteText"/>
      </w:pPr>
      <w:r>
        <w:rPr>
          <w:rStyle w:val="FootnoteReference"/>
        </w:rPr>
        <w:footnoteRef/>
      </w:r>
      <w:r>
        <w:t xml:space="preserve"> </w:t>
      </w:r>
      <w:r w:rsidRPr="0067789D">
        <w:rPr>
          <w:i/>
        </w:rPr>
        <w:t xml:space="preserve">Par « hiérarchie », il faut entendre tout membre ayant une fonction dirigeante, quelle qu’elle soit </w:t>
      </w:r>
      <w:r>
        <w:rPr>
          <w:i/>
        </w:rPr>
        <w:t>(</w:t>
      </w:r>
      <w:r w:rsidRPr="0067789D">
        <w:rPr>
          <w:i/>
        </w:rPr>
        <w:t>ex : directeur DG, Inspecteur principal qui gère une équipe, etc.).</w:t>
      </w:r>
    </w:p>
  </w:footnote>
  <w:footnote w:id="21">
    <w:p w14:paraId="10CEEA49" w14:textId="559348F6" w:rsidR="00DD1E2A" w:rsidRDefault="00DD1E2A" w:rsidP="0067789D">
      <w:pPr>
        <w:pStyle w:val="CommentText"/>
        <w:jc w:val="both"/>
      </w:pPr>
      <w:r>
        <w:rPr>
          <w:rStyle w:val="FootnoteReference"/>
        </w:rPr>
        <w:footnoteRef/>
      </w:r>
      <w:r>
        <w:t xml:space="preserve"> Cet outil de formation elearning est élaboré par Unia. Il est le produit d’un travail collectif, chaque service ayant mis à profit son expertise en matière de lutte contre les discriminations sur le marché du travail pour construire plusieurs modules de formation. Ils permettent de faire un apprentissage autonome des lois antidiscriminations belges et d’expérimenter des situations-problèmes authentiques en matière de sélection et recrutement, gestion d’équipe, gestion des carrières, etc. L’outil s’adresse prioritairement à des acteurs des ressources humaines, aux syndicats et chefs d’équipe. Il est gratuitement disponible en ligne : </w:t>
      </w:r>
      <w:hyperlink r:id="rId11" w:history="1">
        <w:r w:rsidRPr="00DC1C34">
          <w:rPr>
            <w:rStyle w:val="Hyperlink"/>
          </w:rPr>
          <w:t>http://www.ediv.be/</w:t>
        </w:r>
      </w:hyperlink>
    </w:p>
  </w:footnote>
  <w:footnote w:id="22">
    <w:p w14:paraId="37587010" w14:textId="106EB525" w:rsidR="00DD1E2A" w:rsidRDefault="00DD1E2A">
      <w:pPr>
        <w:pStyle w:val="FootnoteText"/>
      </w:pPr>
      <w:r>
        <w:rPr>
          <w:rStyle w:val="FootnoteReference"/>
        </w:rPr>
        <w:footnoteRef/>
      </w:r>
      <w:r>
        <w:t xml:space="preserve"> Rapport annuel 2014, p. 21, Chapitre 3 Défis pour 2015, 3.1. Défis structurels pour le partenariat.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4DF418" w14:textId="1491AE82" w:rsidR="00DD1E2A" w:rsidRDefault="00DD1E2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591898" w14:textId="33E05DF6" w:rsidR="00DD1E2A" w:rsidRDefault="00DD1E2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0EA07A" w14:textId="1B3D2A6F" w:rsidR="00DD1E2A" w:rsidRDefault="00DD1E2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A63FD"/>
    <w:multiLevelType w:val="hybridMultilevel"/>
    <w:tmpl w:val="825A2FCA"/>
    <w:lvl w:ilvl="0" w:tplc="080C0001">
      <w:start w:val="1"/>
      <w:numFmt w:val="bullet"/>
      <w:lvlText w:val=""/>
      <w:lvlJc w:val="left"/>
      <w:pPr>
        <w:ind w:left="780" w:hanging="360"/>
      </w:pPr>
      <w:rPr>
        <w:rFonts w:ascii="Symbol" w:hAnsi="Symbol" w:hint="default"/>
      </w:rPr>
    </w:lvl>
    <w:lvl w:ilvl="1" w:tplc="080C0003" w:tentative="1">
      <w:start w:val="1"/>
      <w:numFmt w:val="bullet"/>
      <w:lvlText w:val="o"/>
      <w:lvlJc w:val="left"/>
      <w:pPr>
        <w:ind w:left="1500" w:hanging="360"/>
      </w:pPr>
      <w:rPr>
        <w:rFonts w:ascii="Courier New" w:hAnsi="Courier New" w:cs="Courier New" w:hint="default"/>
      </w:rPr>
    </w:lvl>
    <w:lvl w:ilvl="2" w:tplc="080C0005" w:tentative="1">
      <w:start w:val="1"/>
      <w:numFmt w:val="bullet"/>
      <w:lvlText w:val=""/>
      <w:lvlJc w:val="left"/>
      <w:pPr>
        <w:ind w:left="2220" w:hanging="360"/>
      </w:pPr>
      <w:rPr>
        <w:rFonts w:ascii="Wingdings" w:hAnsi="Wingdings" w:hint="default"/>
      </w:rPr>
    </w:lvl>
    <w:lvl w:ilvl="3" w:tplc="080C0001" w:tentative="1">
      <w:start w:val="1"/>
      <w:numFmt w:val="bullet"/>
      <w:lvlText w:val=""/>
      <w:lvlJc w:val="left"/>
      <w:pPr>
        <w:ind w:left="2940" w:hanging="360"/>
      </w:pPr>
      <w:rPr>
        <w:rFonts w:ascii="Symbol" w:hAnsi="Symbol" w:hint="default"/>
      </w:rPr>
    </w:lvl>
    <w:lvl w:ilvl="4" w:tplc="080C0003" w:tentative="1">
      <w:start w:val="1"/>
      <w:numFmt w:val="bullet"/>
      <w:lvlText w:val="o"/>
      <w:lvlJc w:val="left"/>
      <w:pPr>
        <w:ind w:left="3660" w:hanging="360"/>
      </w:pPr>
      <w:rPr>
        <w:rFonts w:ascii="Courier New" w:hAnsi="Courier New" w:cs="Courier New" w:hint="default"/>
      </w:rPr>
    </w:lvl>
    <w:lvl w:ilvl="5" w:tplc="080C0005" w:tentative="1">
      <w:start w:val="1"/>
      <w:numFmt w:val="bullet"/>
      <w:lvlText w:val=""/>
      <w:lvlJc w:val="left"/>
      <w:pPr>
        <w:ind w:left="4380" w:hanging="360"/>
      </w:pPr>
      <w:rPr>
        <w:rFonts w:ascii="Wingdings" w:hAnsi="Wingdings" w:hint="default"/>
      </w:rPr>
    </w:lvl>
    <w:lvl w:ilvl="6" w:tplc="080C0001" w:tentative="1">
      <w:start w:val="1"/>
      <w:numFmt w:val="bullet"/>
      <w:lvlText w:val=""/>
      <w:lvlJc w:val="left"/>
      <w:pPr>
        <w:ind w:left="5100" w:hanging="360"/>
      </w:pPr>
      <w:rPr>
        <w:rFonts w:ascii="Symbol" w:hAnsi="Symbol" w:hint="default"/>
      </w:rPr>
    </w:lvl>
    <w:lvl w:ilvl="7" w:tplc="080C0003" w:tentative="1">
      <w:start w:val="1"/>
      <w:numFmt w:val="bullet"/>
      <w:lvlText w:val="o"/>
      <w:lvlJc w:val="left"/>
      <w:pPr>
        <w:ind w:left="5820" w:hanging="360"/>
      </w:pPr>
      <w:rPr>
        <w:rFonts w:ascii="Courier New" w:hAnsi="Courier New" w:cs="Courier New" w:hint="default"/>
      </w:rPr>
    </w:lvl>
    <w:lvl w:ilvl="8" w:tplc="080C0005" w:tentative="1">
      <w:start w:val="1"/>
      <w:numFmt w:val="bullet"/>
      <w:lvlText w:val=""/>
      <w:lvlJc w:val="left"/>
      <w:pPr>
        <w:ind w:left="6540" w:hanging="360"/>
      </w:pPr>
      <w:rPr>
        <w:rFonts w:ascii="Wingdings" w:hAnsi="Wingdings" w:hint="default"/>
      </w:rPr>
    </w:lvl>
  </w:abstractNum>
  <w:abstractNum w:abstractNumId="1">
    <w:nsid w:val="011B25D7"/>
    <w:multiLevelType w:val="multilevel"/>
    <w:tmpl w:val="B5D41E5C"/>
    <w:lvl w:ilvl="0">
      <w:start w:val="3"/>
      <w:numFmt w:val="decimal"/>
      <w:lvlText w:val="%1."/>
      <w:lvlJc w:val="left"/>
      <w:pPr>
        <w:ind w:left="690" w:hanging="6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1F12C01"/>
    <w:multiLevelType w:val="hybridMultilevel"/>
    <w:tmpl w:val="A1E4277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nsid w:val="025A5E89"/>
    <w:multiLevelType w:val="hybridMultilevel"/>
    <w:tmpl w:val="DEDC57C0"/>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nsid w:val="02AE0DF2"/>
    <w:multiLevelType w:val="hybridMultilevel"/>
    <w:tmpl w:val="7CEABFFC"/>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5">
    <w:nsid w:val="046B24BD"/>
    <w:multiLevelType w:val="hybridMultilevel"/>
    <w:tmpl w:val="1CC87E44"/>
    <w:lvl w:ilvl="0" w:tplc="F0D82112">
      <w:start w:val="1"/>
      <w:numFmt w:val="bullet"/>
      <w:lvlText w:val="-"/>
      <w:lvlJc w:val="left"/>
      <w:pPr>
        <w:ind w:left="1080" w:hanging="360"/>
      </w:pPr>
      <w:rPr>
        <w:rFonts w:ascii="Calibri" w:eastAsiaTheme="minorHAnsi" w:hAnsi="Calibri" w:cs="Calibri"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6">
    <w:nsid w:val="07DB091B"/>
    <w:multiLevelType w:val="hybridMultilevel"/>
    <w:tmpl w:val="8D78B3C4"/>
    <w:lvl w:ilvl="0" w:tplc="D22C8A48">
      <w:start w:val="2"/>
      <w:numFmt w:val="bullet"/>
      <w:lvlText w:val=""/>
      <w:lvlJc w:val="left"/>
      <w:pPr>
        <w:ind w:left="1080" w:hanging="360"/>
      </w:pPr>
      <w:rPr>
        <w:rFonts w:ascii="Symbol" w:eastAsiaTheme="minorHAnsi" w:hAnsi="Symbol" w:cstheme="minorBidi"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7">
    <w:nsid w:val="07F445C6"/>
    <w:multiLevelType w:val="hybridMultilevel"/>
    <w:tmpl w:val="FA3693F2"/>
    <w:lvl w:ilvl="0" w:tplc="72603FA4">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nsid w:val="08AF4B4F"/>
    <w:multiLevelType w:val="hybridMultilevel"/>
    <w:tmpl w:val="C7161E80"/>
    <w:lvl w:ilvl="0" w:tplc="9A567A6C">
      <w:start w:val="1"/>
      <w:numFmt w:val="bullet"/>
      <w:lvlText w:val="•"/>
      <w:lvlJc w:val="left"/>
      <w:pPr>
        <w:tabs>
          <w:tab w:val="num" w:pos="720"/>
        </w:tabs>
        <w:ind w:left="720" w:hanging="360"/>
      </w:pPr>
      <w:rPr>
        <w:rFonts w:ascii="Times New Roman" w:hAnsi="Times New Roman" w:hint="default"/>
      </w:rPr>
    </w:lvl>
    <w:lvl w:ilvl="1" w:tplc="EF66BD92" w:tentative="1">
      <w:start w:val="1"/>
      <w:numFmt w:val="bullet"/>
      <w:lvlText w:val="•"/>
      <w:lvlJc w:val="left"/>
      <w:pPr>
        <w:tabs>
          <w:tab w:val="num" w:pos="1440"/>
        </w:tabs>
        <w:ind w:left="1440" w:hanging="360"/>
      </w:pPr>
      <w:rPr>
        <w:rFonts w:ascii="Times New Roman" w:hAnsi="Times New Roman" w:hint="default"/>
      </w:rPr>
    </w:lvl>
    <w:lvl w:ilvl="2" w:tplc="261A1856" w:tentative="1">
      <w:start w:val="1"/>
      <w:numFmt w:val="bullet"/>
      <w:lvlText w:val="•"/>
      <w:lvlJc w:val="left"/>
      <w:pPr>
        <w:tabs>
          <w:tab w:val="num" w:pos="2160"/>
        </w:tabs>
        <w:ind w:left="2160" w:hanging="360"/>
      </w:pPr>
      <w:rPr>
        <w:rFonts w:ascii="Times New Roman" w:hAnsi="Times New Roman" w:hint="default"/>
      </w:rPr>
    </w:lvl>
    <w:lvl w:ilvl="3" w:tplc="D8A854E8" w:tentative="1">
      <w:start w:val="1"/>
      <w:numFmt w:val="bullet"/>
      <w:lvlText w:val="•"/>
      <w:lvlJc w:val="left"/>
      <w:pPr>
        <w:tabs>
          <w:tab w:val="num" w:pos="2880"/>
        </w:tabs>
        <w:ind w:left="2880" w:hanging="360"/>
      </w:pPr>
      <w:rPr>
        <w:rFonts w:ascii="Times New Roman" w:hAnsi="Times New Roman" w:hint="default"/>
      </w:rPr>
    </w:lvl>
    <w:lvl w:ilvl="4" w:tplc="ABC8B76E" w:tentative="1">
      <w:start w:val="1"/>
      <w:numFmt w:val="bullet"/>
      <w:lvlText w:val="•"/>
      <w:lvlJc w:val="left"/>
      <w:pPr>
        <w:tabs>
          <w:tab w:val="num" w:pos="3600"/>
        </w:tabs>
        <w:ind w:left="3600" w:hanging="360"/>
      </w:pPr>
      <w:rPr>
        <w:rFonts w:ascii="Times New Roman" w:hAnsi="Times New Roman" w:hint="default"/>
      </w:rPr>
    </w:lvl>
    <w:lvl w:ilvl="5" w:tplc="9E5CA8C2" w:tentative="1">
      <w:start w:val="1"/>
      <w:numFmt w:val="bullet"/>
      <w:lvlText w:val="•"/>
      <w:lvlJc w:val="left"/>
      <w:pPr>
        <w:tabs>
          <w:tab w:val="num" w:pos="4320"/>
        </w:tabs>
        <w:ind w:left="4320" w:hanging="360"/>
      </w:pPr>
      <w:rPr>
        <w:rFonts w:ascii="Times New Roman" w:hAnsi="Times New Roman" w:hint="default"/>
      </w:rPr>
    </w:lvl>
    <w:lvl w:ilvl="6" w:tplc="C10EE278" w:tentative="1">
      <w:start w:val="1"/>
      <w:numFmt w:val="bullet"/>
      <w:lvlText w:val="•"/>
      <w:lvlJc w:val="left"/>
      <w:pPr>
        <w:tabs>
          <w:tab w:val="num" w:pos="5040"/>
        </w:tabs>
        <w:ind w:left="5040" w:hanging="360"/>
      </w:pPr>
      <w:rPr>
        <w:rFonts w:ascii="Times New Roman" w:hAnsi="Times New Roman" w:hint="default"/>
      </w:rPr>
    </w:lvl>
    <w:lvl w:ilvl="7" w:tplc="AF3AC17E" w:tentative="1">
      <w:start w:val="1"/>
      <w:numFmt w:val="bullet"/>
      <w:lvlText w:val="•"/>
      <w:lvlJc w:val="left"/>
      <w:pPr>
        <w:tabs>
          <w:tab w:val="num" w:pos="5760"/>
        </w:tabs>
        <w:ind w:left="5760" w:hanging="360"/>
      </w:pPr>
      <w:rPr>
        <w:rFonts w:ascii="Times New Roman" w:hAnsi="Times New Roman" w:hint="default"/>
      </w:rPr>
    </w:lvl>
    <w:lvl w:ilvl="8" w:tplc="879A995E" w:tentative="1">
      <w:start w:val="1"/>
      <w:numFmt w:val="bullet"/>
      <w:lvlText w:val="•"/>
      <w:lvlJc w:val="left"/>
      <w:pPr>
        <w:tabs>
          <w:tab w:val="num" w:pos="6480"/>
        </w:tabs>
        <w:ind w:left="6480" w:hanging="360"/>
      </w:pPr>
      <w:rPr>
        <w:rFonts w:ascii="Times New Roman" w:hAnsi="Times New Roman" w:hint="default"/>
      </w:rPr>
    </w:lvl>
  </w:abstractNum>
  <w:abstractNum w:abstractNumId="9">
    <w:nsid w:val="0AB1660D"/>
    <w:multiLevelType w:val="hybridMultilevel"/>
    <w:tmpl w:val="399C6826"/>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nsid w:val="0AEC230C"/>
    <w:multiLevelType w:val="hybridMultilevel"/>
    <w:tmpl w:val="77BC0B4A"/>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nsid w:val="0C8D31A1"/>
    <w:multiLevelType w:val="hybridMultilevel"/>
    <w:tmpl w:val="5FF6BEF2"/>
    <w:lvl w:ilvl="0" w:tplc="F908482A">
      <w:start w:val="1"/>
      <w:numFmt w:val="bullet"/>
      <w:lvlText w:val="•"/>
      <w:lvlJc w:val="left"/>
      <w:pPr>
        <w:tabs>
          <w:tab w:val="num" w:pos="720"/>
        </w:tabs>
        <w:ind w:left="720" w:hanging="360"/>
      </w:pPr>
      <w:rPr>
        <w:rFonts w:ascii="Times New Roman" w:hAnsi="Times New Roman" w:hint="default"/>
      </w:rPr>
    </w:lvl>
    <w:lvl w:ilvl="1" w:tplc="D41CDBB0" w:tentative="1">
      <w:start w:val="1"/>
      <w:numFmt w:val="bullet"/>
      <w:lvlText w:val="•"/>
      <w:lvlJc w:val="left"/>
      <w:pPr>
        <w:tabs>
          <w:tab w:val="num" w:pos="1440"/>
        </w:tabs>
        <w:ind w:left="1440" w:hanging="360"/>
      </w:pPr>
      <w:rPr>
        <w:rFonts w:ascii="Times New Roman" w:hAnsi="Times New Roman" w:hint="default"/>
      </w:rPr>
    </w:lvl>
    <w:lvl w:ilvl="2" w:tplc="6EB20B86" w:tentative="1">
      <w:start w:val="1"/>
      <w:numFmt w:val="bullet"/>
      <w:lvlText w:val="•"/>
      <w:lvlJc w:val="left"/>
      <w:pPr>
        <w:tabs>
          <w:tab w:val="num" w:pos="2160"/>
        </w:tabs>
        <w:ind w:left="2160" w:hanging="360"/>
      </w:pPr>
      <w:rPr>
        <w:rFonts w:ascii="Times New Roman" w:hAnsi="Times New Roman" w:hint="default"/>
      </w:rPr>
    </w:lvl>
    <w:lvl w:ilvl="3" w:tplc="995E1D28" w:tentative="1">
      <w:start w:val="1"/>
      <w:numFmt w:val="bullet"/>
      <w:lvlText w:val="•"/>
      <w:lvlJc w:val="left"/>
      <w:pPr>
        <w:tabs>
          <w:tab w:val="num" w:pos="2880"/>
        </w:tabs>
        <w:ind w:left="2880" w:hanging="360"/>
      </w:pPr>
      <w:rPr>
        <w:rFonts w:ascii="Times New Roman" w:hAnsi="Times New Roman" w:hint="default"/>
      </w:rPr>
    </w:lvl>
    <w:lvl w:ilvl="4" w:tplc="04AA5092" w:tentative="1">
      <w:start w:val="1"/>
      <w:numFmt w:val="bullet"/>
      <w:lvlText w:val="•"/>
      <w:lvlJc w:val="left"/>
      <w:pPr>
        <w:tabs>
          <w:tab w:val="num" w:pos="3600"/>
        </w:tabs>
        <w:ind w:left="3600" w:hanging="360"/>
      </w:pPr>
      <w:rPr>
        <w:rFonts w:ascii="Times New Roman" w:hAnsi="Times New Roman" w:hint="default"/>
      </w:rPr>
    </w:lvl>
    <w:lvl w:ilvl="5" w:tplc="7284CB7A" w:tentative="1">
      <w:start w:val="1"/>
      <w:numFmt w:val="bullet"/>
      <w:lvlText w:val="•"/>
      <w:lvlJc w:val="left"/>
      <w:pPr>
        <w:tabs>
          <w:tab w:val="num" w:pos="4320"/>
        </w:tabs>
        <w:ind w:left="4320" w:hanging="360"/>
      </w:pPr>
      <w:rPr>
        <w:rFonts w:ascii="Times New Roman" w:hAnsi="Times New Roman" w:hint="default"/>
      </w:rPr>
    </w:lvl>
    <w:lvl w:ilvl="6" w:tplc="85684B12" w:tentative="1">
      <w:start w:val="1"/>
      <w:numFmt w:val="bullet"/>
      <w:lvlText w:val="•"/>
      <w:lvlJc w:val="left"/>
      <w:pPr>
        <w:tabs>
          <w:tab w:val="num" w:pos="5040"/>
        </w:tabs>
        <w:ind w:left="5040" w:hanging="360"/>
      </w:pPr>
      <w:rPr>
        <w:rFonts w:ascii="Times New Roman" w:hAnsi="Times New Roman" w:hint="default"/>
      </w:rPr>
    </w:lvl>
    <w:lvl w:ilvl="7" w:tplc="7494E1D4" w:tentative="1">
      <w:start w:val="1"/>
      <w:numFmt w:val="bullet"/>
      <w:lvlText w:val="•"/>
      <w:lvlJc w:val="left"/>
      <w:pPr>
        <w:tabs>
          <w:tab w:val="num" w:pos="5760"/>
        </w:tabs>
        <w:ind w:left="5760" w:hanging="360"/>
      </w:pPr>
      <w:rPr>
        <w:rFonts w:ascii="Times New Roman" w:hAnsi="Times New Roman" w:hint="default"/>
      </w:rPr>
    </w:lvl>
    <w:lvl w:ilvl="8" w:tplc="2A36A96E" w:tentative="1">
      <w:start w:val="1"/>
      <w:numFmt w:val="bullet"/>
      <w:lvlText w:val="•"/>
      <w:lvlJc w:val="left"/>
      <w:pPr>
        <w:tabs>
          <w:tab w:val="num" w:pos="6480"/>
        </w:tabs>
        <w:ind w:left="6480" w:hanging="360"/>
      </w:pPr>
      <w:rPr>
        <w:rFonts w:ascii="Times New Roman" w:hAnsi="Times New Roman" w:hint="default"/>
      </w:rPr>
    </w:lvl>
  </w:abstractNum>
  <w:abstractNum w:abstractNumId="12">
    <w:nsid w:val="0CA2477F"/>
    <w:multiLevelType w:val="hybridMultilevel"/>
    <w:tmpl w:val="4E86D0C2"/>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0CFF4A64"/>
    <w:multiLevelType w:val="multilevel"/>
    <w:tmpl w:val="DB583BC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nsid w:val="0E5C06E9"/>
    <w:multiLevelType w:val="hybridMultilevel"/>
    <w:tmpl w:val="3E103E7E"/>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nsid w:val="0F1D0E42"/>
    <w:multiLevelType w:val="hybridMultilevel"/>
    <w:tmpl w:val="F43C5EB0"/>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nsid w:val="0F8B7BB0"/>
    <w:multiLevelType w:val="hybridMultilevel"/>
    <w:tmpl w:val="D8944A2A"/>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nsid w:val="0FE317A7"/>
    <w:multiLevelType w:val="hybridMultilevel"/>
    <w:tmpl w:val="E514C720"/>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nsid w:val="132F2BE9"/>
    <w:multiLevelType w:val="hybridMultilevel"/>
    <w:tmpl w:val="783644E2"/>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nsid w:val="143857E7"/>
    <w:multiLevelType w:val="hybridMultilevel"/>
    <w:tmpl w:val="DCC4DD48"/>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nsid w:val="149F4551"/>
    <w:multiLevelType w:val="hybridMultilevel"/>
    <w:tmpl w:val="A0160A48"/>
    <w:lvl w:ilvl="0" w:tplc="6478BC2E">
      <w:start w:val="21"/>
      <w:numFmt w:val="bullet"/>
      <w:lvlText w:val="-"/>
      <w:lvlJc w:val="left"/>
      <w:pPr>
        <w:ind w:left="720" w:hanging="360"/>
      </w:pPr>
      <w:rPr>
        <w:rFonts w:ascii="Franklin Gothic Book" w:eastAsiaTheme="minorHAnsi" w:hAnsi="Franklin Gothic Book" w:cstheme="minorHAns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nsid w:val="153F3FD6"/>
    <w:multiLevelType w:val="hybridMultilevel"/>
    <w:tmpl w:val="3A123BB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2">
    <w:nsid w:val="17DE6469"/>
    <w:multiLevelType w:val="multilevel"/>
    <w:tmpl w:val="3B90734A"/>
    <w:lvl w:ilvl="0">
      <w:start w:val="1"/>
      <w:numFmt w:val="decimal"/>
      <w:lvlText w:val="%1."/>
      <w:lvlJc w:val="left"/>
      <w:pPr>
        <w:ind w:left="927" w:hanging="360"/>
      </w:pPr>
      <w:rPr>
        <w:rFonts w:hint="default"/>
      </w:rPr>
    </w:lvl>
    <w:lvl w:ilvl="1">
      <w:start w:val="4"/>
      <w:numFmt w:val="decimal"/>
      <w:isLgl/>
      <w:lvlText w:val="%1.%2."/>
      <w:lvlJc w:val="left"/>
      <w:pPr>
        <w:ind w:left="862"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23">
    <w:nsid w:val="184C529B"/>
    <w:multiLevelType w:val="hybridMultilevel"/>
    <w:tmpl w:val="7074AA3E"/>
    <w:lvl w:ilvl="0" w:tplc="E95E8066">
      <w:numFmt w:val="bullet"/>
      <w:lvlText w:val="-"/>
      <w:lvlJc w:val="left"/>
      <w:pPr>
        <w:ind w:left="72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nsid w:val="18581E91"/>
    <w:multiLevelType w:val="hybridMultilevel"/>
    <w:tmpl w:val="E8DCCC0C"/>
    <w:lvl w:ilvl="0" w:tplc="578ABD26">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nsid w:val="189423DB"/>
    <w:multiLevelType w:val="hybridMultilevel"/>
    <w:tmpl w:val="E20447E2"/>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nsid w:val="198A72BC"/>
    <w:multiLevelType w:val="hybridMultilevel"/>
    <w:tmpl w:val="B5E8300C"/>
    <w:lvl w:ilvl="0" w:tplc="79E2522C">
      <w:numFmt w:val="bullet"/>
      <w:lvlText w:val="-"/>
      <w:lvlJc w:val="left"/>
      <w:pPr>
        <w:ind w:left="1080" w:hanging="360"/>
      </w:pPr>
      <w:rPr>
        <w:rFonts w:ascii="Calibri" w:eastAsiaTheme="minorHAnsi" w:hAnsi="Calibri" w:cs="Calibri"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7">
    <w:nsid w:val="19922C5B"/>
    <w:multiLevelType w:val="hybridMultilevel"/>
    <w:tmpl w:val="051EAD5C"/>
    <w:lvl w:ilvl="0" w:tplc="8DA20C74">
      <w:start w:val="2"/>
      <w:numFmt w:val="bullet"/>
      <w:lvlText w:val="-"/>
      <w:lvlJc w:val="left"/>
      <w:pPr>
        <w:ind w:left="720" w:hanging="360"/>
      </w:pPr>
      <w:rPr>
        <w:rFonts w:ascii="Franklin Gothic Book" w:eastAsiaTheme="minorHAnsi" w:hAnsi="Franklin Gothic Book"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nsid w:val="1C687250"/>
    <w:multiLevelType w:val="hybridMultilevel"/>
    <w:tmpl w:val="4CACEE14"/>
    <w:lvl w:ilvl="0" w:tplc="81C285BE">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nsid w:val="1F1D4E6F"/>
    <w:multiLevelType w:val="hybridMultilevel"/>
    <w:tmpl w:val="7366A13A"/>
    <w:lvl w:ilvl="0" w:tplc="ACFA8C78">
      <w:start w:val="1"/>
      <w:numFmt w:val="bullet"/>
      <w:lvlText w:val="•"/>
      <w:lvlJc w:val="left"/>
      <w:pPr>
        <w:tabs>
          <w:tab w:val="num" w:pos="720"/>
        </w:tabs>
        <w:ind w:left="720" w:hanging="360"/>
      </w:pPr>
      <w:rPr>
        <w:rFonts w:ascii="Times New Roman" w:hAnsi="Times New Roman" w:hint="default"/>
      </w:rPr>
    </w:lvl>
    <w:lvl w:ilvl="1" w:tplc="43405FDC" w:tentative="1">
      <w:start w:val="1"/>
      <w:numFmt w:val="bullet"/>
      <w:lvlText w:val="•"/>
      <w:lvlJc w:val="left"/>
      <w:pPr>
        <w:tabs>
          <w:tab w:val="num" w:pos="1440"/>
        </w:tabs>
        <w:ind w:left="1440" w:hanging="360"/>
      </w:pPr>
      <w:rPr>
        <w:rFonts w:ascii="Times New Roman" w:hAnsi="Times New Roman" w:hint="default"/>
      </w:rPr>
    </w:lvl>
    <w:lvl w:ilvl="2" w:tplc="0D2EF138" w:tentative="1">
      <w:start w:val="1"/>
      <w:numFmt w:val="bullet"/>
      <w:lvlText w:val="•"/>
      <w:lvlJc w:val="left"/>
      <w:pPr>
        <w:tabs>
          <w:tab w:val="num" w:pos="2160"/>
        </w:tabs>
        <w:ind w:left="2160" w:hanging="360"/>
      </w:pPr>
      <w:rPr>
        <w:rFonts w:ascii="Times New Roman" w:hAnsi="Times New Roman" w:hint="default"/>
      </w:rPr>
    </w:lvl>
    <w:lvl w:ilvl="3" w:tplc="9968A624" w:tentative="1">
      <w:start w:val="1"/>
      <w:numFmt w:val="bullet"/>
      <w:lvlText w:val="•"/>
      <w:lvlJc w:val="left"/>
      <w:pPr>
        <w:tabs>
          <w:tab w:val="num" w:pos="2880"/>
        </w:tabs>
        <w:ind w:left="2880" w:hanging="360"/>
      </w:pPr>
      <w:rPr>
        <w:rFonts w:ascii="Times New Roman" w:hAnsi="Times New Roman" w:hint="default"/>
      </w:rPr>
    </w:lvl>
    <w:lvl w:ilvl="4" w:tplc="3C8C397C" w:tentative="1">
      <w:start w:val="1"/>
      <w:numFmt w:val="bullet"/>
      <w:lvlText w:val="•"/>
      <w:lvlJc w:val="left"/>
      <w:pPr>
        <w:tabs>
          <w:tab w:val="num" w:pos="3600"/>
        </w:tabs>
        <w:ind w:left="3600" w:hanging="360"/>
      </w:pPr>
      <w:rPr>
        <w:rFonts w:ascii="Times New Roman" w:hAnsi="Times New Roman" w:hint="default"/>
      </w:rPr>
    </w:lvl>
    <w:lvl w:ilvl="5" w:tplc="BC0006E0" w:tentative="1">
      <w:start w:val="1"/>
      <w:numFmt w:val="bullet"/>
      <w:lvlText w:val="•"/>
      <w:lvlJc w:val="left"/>
      <w:pPr>
        <w:tabs>
          <w:tab w:val="num" w:pos="4320"/>
        </w:tabs>
        <w:ind w:left="4320" w:hanging="360"/>
      </w:pPr>
      <w:rPr>
        <w:rFonts w:ascii="Times New Roman" w:hAnsi="Times New Roman" w:hint="default"/>
      </w:rPr>
    </w:lvl>
    <w:lvl w:ilvl="6" w:tplc="010ED74C" w:tentative="1">
      <w:start w:val="1"/>
      <w:numFmt w:val="bullet"/>
      <w:lvlText w:val="•"/>
      <w:lvlJc w:val="left"/>
      <w:pPr>
        <w:tabs>
          <w:tab w:val="num" w:pos="5040"/>
        </w:tabs>
        <w:ind w:left="5040" w:hanging="360"/>
      </w:pPr>
      <w:rPr>
        <w:rFonts w:ascii="Times New Roman" w:hAnsi="Times New Roman" w:hint="default"/>
      </w:rPr>
    </w:lvl>
    <w:lvl w:ilvl="7" w:tplc="F56002C6" w:tentative="1">
      <w:start w:val="1"/>
      <w:numFmt w:val="bullet"/>
      <w:lvlText w:val="•"/>
      <w:lvlJc w:val="left"/>
      <w:pPr>
        <w:tabs>
          <w:tab w:val="num" w:pos="5760"/>
        </w:tabs>
        <w:ind w:left="5760" w:hanging="360"/>
      </w:pPr>
      <w:rPr>
        <w:rFonts w:ascii="Times New Roman" w:hAnsi="Times New Roman" w:hint="default"/>
      </w:rPr>
    </w:lvl>
    <w:lvl w:ilvl="8" w:tplc="A4A490F2" w:tentative="1">
      <w:start w:val="1"/>
      <w:numFmt w:val="bullet"/>
      <w:lvlText w:val="•"/>
      <w:lvlJc w:val="left"/>
      <w:pPr>
        <w:tabs>
          <w:tab w:val="num" w:pos="6480"/>
        </w:tabs>
        <w:ind w:left="6480" w:hanging="360"/>
      </w:pPr>
      <w:rPr>
        <w:rFonts w:ascii="Times New Roman" w:hAnsi="Times New Roman" w:hint="default"/>
      </w:rPr>
    </w:lvl>
  </w:abstractNum>
  <w:abstractNum w:abstractNumId="30">
    <w:nsid w:val="2046520A"/>
    <w:multiLevelType w:val="hybridMultilevel"/>
    <w:tmpl w:val="1262A22C"/>
    <w:lvl w:ilvl="0" w:tplc="0DC00330">
      <w:start w:val="1"/>
      <w:numFmt w:val="bullet"/>
      <w:lvlText w:val="-"/>
      <w:lvlJc w:val="left"/>
      <w:pPr>
        <w:tabs>
          <w:tab w:val="num" w:pos="720"/>
        </w:tabs>
        <w:ind w:left="720" w:hanging="360"/>
      </w:pPr>
      <w:rPr>
        <w:rFonts w:ascii="Arial" w:hAnsi="Arial" w:hint="default"/>
      </w:rPr>
    </w:lvl>
    <w:lvl w:ilvl="1" w:tplc="8FB0D95A" w:tentative="1">
      <w:start w:val="1"/>
      <w:numFmt w:val="bullet"/>
      <w:lvlText w:val="-"/>
      <w:lvlJc w:val="left"/>
      <w:pPr>
        <w:tabs>
          <w:tab w:val="num" w:pos="1440"/>
        </w:tabs>
        <w:ind w:left="1440" w:hanging="360"/>
      </w:pPr>
      <w:rPr>
        <w:rFonts w:ascii="Arial" w:hAnsi="Arial" w:hint="default"/>
      </w:rPr>
    </w:lvl>
    <w:lvl w:ilvl="2" w:tplc="0DC6C436" w:tentative="1">
      <w:start w:val="1"/>
      <w:numFmt w:val="bullet"/>
      <w:lvlText w:val="-"/>
      <w:lvlJc w:val="left"/>
      <w:pPr>
        <w:tabs>
          <w:tab w:val="num" w:pos="2160"/>
        </w:tabs>
        <w:ind w:left="2160" w:hanging="360"/>
      </w:pPr>
      <w:rPr>
        <w:rFonts w:ascii="Arial" w:hAnsi="Arial" w:hint="default"/>
      </w:rPr>
    </w:lvl>
    <w:lvl w:ilvl="3" w:tplc="058AFC46" w:tentative="1">
      <w:start w:val="1"/>
      <w:numFmt w:val="bullet"/>
      <w:lvlText w:val="-"/>
      <w:lvlJc w:val="left"/>
      <w:pPr>
        <w:tabs>
          <w:tab w:val="num" w:pos="2880"/>
        </w:tabs>
        <w:ind w:left="2880" w:hanging="360"/>
      </w:pPr>
      <w:rPr>
        <w:rFonts w:ascii="Arial" w:hAnsi="Arial" w:hint="default"/>
      </w:rPr>
    </w:lvl>
    <w:lvl w:ilvl="4" w:tplc="D2E08A22" w:tentative="1">
      <w:start w:val="1"/>
      <w:numFmt w:val="bullet"/>
      <w:lvlText w:val="-"/>
      <w:lvlJc w:val="left"/>
      <w:pPr>
        <w:tabs>
          <w:tab w:val="num" w:pos="3600"/>
        </w:tabs>
        <w:ind w:left="3600" w:hanging="360"/>
      </w:pPr>
      <w:rPr>
        <w:rFonts w:ascii="Arial" w:hAnsi="Arial" w:hint="default"/>
      </w:rPr>
    </w:lvl>
    <w:lvl w:ilvl="5" w:tplc="C43A8AEA" w:tentative="1">
      <w:start w:val="1"/>
      <w:numFmt w:val="bullet"/>
      <w:lvlText w:val="-"/>
      <w:lvlJc w:val="left"/>
      <w:pPr>
        <w:tabs>
          <w:tab w:val="num" w:pos="4320"/>
        </w:tabs>
        <w:ind w:left="4320" w:hanging="360"/>
      </w:pPr>
      <w:rPr>
        <w:rFonts w:ascii="Arial" w:hAnsi="Arial" w:hint="default"/>
      </w:rPr>
    </w:lvl>
    <w:lvl w:ilvl="6" w:tplc="AC56DD6A" w:tentative="1">
      <w:start w:val="1"/>
      <w:numFmt w:val="bullet"/>
      <w:lvlText w:val="-"/>
      <w:lvlJc w:val="left"/>
      <w:pPr>
        <w:tabs>
          <w:tab w:val="num" w:pos="5040"/>
        </w:tabs>
        <w:ind w:left="5040" w:hanging="360"/>
      </w:pPr>
      <w:rPr>
        <w:rFonts w:ascii="Arial" w:hAnsi="Arial" w:hint="default"/>
      </w:rPr>
    </w:lvl>
    <w:lvl w:ilvl="7" w:tplc="BBE48B64" w:tentative="1">
      <w:start w:val="1"/>
      <w:numFmt w:val="bullet"/>
      <w:lvlText w:val="-"/>
      <w:lvlJc w:val="left"/>
      <w:pPr>
        <w:tabs>
          <w:tab w:val="num" w:pos="5760"/>
        </w:tabs>
        <w:ind w:left="5760" w:hanging="360"/>
      </w:pPr>
      <w:rPr>
        <w:rFonts w:ascii="Arial" w:hAnsi="Arial" w:hint="default"/>
      </w:rPr>
    </w:lvl>
    <w:lvl w:ilvl="8" w:tplc="EEB67366" w:tentative="1">
      <w:start w:val="1"/>
      <w:numFmt w:val="bullet"/>
      <w:lvlText w:val="-"/>
      <w:lvlJc w:val="left"/>
      <w:pPr>
        <w:tabs>
          <w:tab w:val="num" w:pos="6480"/>
        </w:tabs>
        <w:ind w:left="6480" w:hanging="360"/>
      </w:pPr>
      <w:rPr>
        <w:rFonts w:ascii="Arial" w:hAnsi="Arial" w:hint="default"/>
      </w:rPr>
    </w:lvl>
  </w:abstractNum>
  <w:abstractNum w:abstractNumId="31">
    <w:nsid w:val="21F27CCB"/>
    <w:multiLevelType w:val="hybridMultilevel"/>
    <w:tmpl w:val="EE247332"/>
    <w:lvl w:ilvl="0" w:tplc="82406FD6">
      <w:start w:val="1"/>
      <w:numFmt w:val="bullet"/>
      <w:lvlText w:val=""/>
      <w:lvlJc w:val="left"/>
      <w:pPr>
        <w:ind w:left="1080" w:hanging="360"/>
      </w:pPr>
      <w:rPr>
        <w:rFonts w:ascii="Symbol" w:eastAsiaTheme="minorHAnsi" w:hAnsi="Symbol" w:cs="Aria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2">
    <w:nsid w:val="22913ED2"/>
    <w:multiLevelType w:val="hybridMultilevel"/>
    <w:tmpl w:val="B526E4C4"/>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nsid w:val="235A6747"/>
    <w:multiLevelType w:val="hybridMultilevel"/>
    <w:tmpl w:val="9B50E33A"/>
    <w:lvl w:ilvl="0" w:tplc="080C000F">
      <w:start w:val="1"/>
      <w:numFmt w:val="decimal"/>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4">
    <w:nsid w:val="263A47E3"/>
    <w:multiLevelType w:val="hybridMultilevel"/>
    <w:tmpl w:val="0BB697BA"/>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5">
    <w:nsid w:val="26EE2CC5"/>
    <w:multiLevelType w:val="hybridMultilevel"/>
    <w:tmpl w:val="42DE8D64"/>
    <w:lvl w:ilvl="0" w:tplc="080C000F">
      <w:start w:val="5"/>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6">
    <w:nsid w:val="26F12C20"/>
    <w:multiLevelType w:val="multilevel"/>
    <w:tmpl w:val="248429EA"/>
    <w:lvl w:ilvl="0">
      <w:start w:val="2"/>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nsid w:val="27C85EEC"/>
    <w:multiLevelType w:val="multilevel"/>
    <w:tmpl w:val="B9569E88"/>
    <w:lvl w:ilvl="0">
      <w:start w:val="2"/>
      <w:numFmt w:val="decimal"/>
      <w:lvlText w:val="%1."/>
      <w:lvlJc w:val="left"/>
      <w:pPr>
        <w:ind w:left="480" w:hanging="4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28BF73AC"/>
    <w:multiLevelType w:val="hybridMultilevel"/>
    <w:tmpl w:val="C5AE20DE"/>
    <w:lvl w:ilvl="0" w:tplc="1F208B88">
      <w:start w:val="1"/>
      <w:numFmt w:val="bullet"/>
      <w:lvlText w:val="-"/>
      <w:lvlJc w:val="left"/>
      <w:pPr>
        <w:ind w:left="1440" w:hanging="360"/>
      </w:pPr>
      <w:rPr>
        <w:rFonts w:ascii="Stereofidelic" w:hAnsi="Stereofidelic"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39">
    <w:nsid w:val="2A3F6F88"/>
    <w:multiLevelType w:val="hybridMultilevel"/>
    <w:tmpl w:val="CF1C131E"/>
    <w:lvl w:ilvl="0" w:tplc="453219B6">
      <w:numFmt w:val="bullet"/>
      <w:lvlText w:val="-"/>
      <w:lvlJc w:val="left"/>
      <w:pPr>
        <w:ind w:left="720" w:hanging="360"/>
      </w:pPr>
      <w:rPr>
        <w:rFonts w:ascii="Calibri" w:eastAsiaTheme="minorHAnsi" w:hAnsi="Calibri" w:cs="Calibri"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40">
    <w:nsid w:val="2A7C1331"/>
    <w:multiLevelType w:val="hybridMultilevel"/>
    <w:tmpl w:val="CEDA25B0"/>
    <w:lvl w:ilvl="0" w:tplc="3CB8B2FA">
      <w:start w:val="1"/>
      <w:numFmt w:val="decimal"/>
      <w:lvlText w:val="%1."/>
      <w:lvlJc w:val="left"/>
      <w:pPr>
        <w:ind w:left="1146" w:hanging="720"/>
      </w:pPr>
      <w:rPr>
        <w:rFonts w:hint="default"/>
      </w:rPr>
    </w:lvl>
    <w:lvl w:ilvl="1" w:tplc="080C0019" w:tentative="1">
      <w:start w:val="1"/>
      <w:numFmt w:val="lowerLetter"/>
      <w:lvlText w:val="%2."/>
      <w:lvlJc w:val="left"/>
      <w:pPr>
        <w:ind w:left="1506" w:hanging="360"/>
      </w:pPr>
    </w:lvl>
    <w:lvl w:ilvl="2" w:tplc="080C001B" w:tentative="1">
      <w:start w:val="1"/>
      <w:numFmt w:val="lowerRoman"/>
      <w:lvlText w:val="%3."/>
      <w:lvlJc w:val="right"/>
      <w:pPr>
        <w:ind w:left="2226" w:hanging="180"/>
      </w:pPr>
    </w:lvl>
    <w:lvl w:ilvl="3" w:tplc="080C000F" w:tentative="1">
      <w:start w:val="1"/>
      <w:numFmt w:val="decimal"/>
      <w:lvlText w:val="%4."/>
      <w:lvlJc w:val="left"/>
      <w:pPr>
        <w:ind w:left="2946" w:hanging="360"/>
      </w:pPr>
    </w:lvl>
    <w:lvl w:ilvl="4" w:tplc="080C0019" w:tentative="1">
      <w:start w:val="1"/>
      <w:numFmt w:val="lowerLetter"/>
      <w:lvlText w:val="%5."/>
      <w:lvlJc w:val="left"/>
      <w:pPr>
        <w:ind w:left="3666" w:hanging="360"/>
      </w:pPr>
    </w:lvl>
    <w:lvl w:ilvl="5" w:tplc="080C001B" w:tentative="1">
      <w:start w:val="1"/>
      <w:numFmt w:val="lowerRoman"/>
      <w:lvlText w:val="%6."/>
      <w:lvlJc w:val="right"/>
      <w:pPr>
        <w:ind w:left="4386" w:hanging="180"/>
      </w:pPr>
    </w:lvl>
    <w:lvl w:ilvl="6" w:tplc="080C000F" w:tentative="1">
      <w:start w:val="1"/>
      <w:numFmt w:val="decimal"/>
      <w:lvlText w:val="%7."/>
      <w:lvlJc w:val="left"/>
      <w:pPr>
        <w:ind w:left="5106" w:hanging="360"/>
      </w:pPr>
    </w:lvl>
    <w:lvl w:ilvl="7" w:tplc="080C0019" w:tentative="1">
      <w:start w:val="1"/>
      <w:numFmt w:val="lowerLetter"/>
      <w:lvlText w:val="%8."/>
      <w:lvlJc w:val="left"/>
      <w:pPr>
        <w:ind w:left="5826" w:hanging="360"/>
      </w:pPr>
    </w:lvl>
    <w:lvl w:ilvl="8" w:tplc="080C001B" w:tentative="1">
      <w:start w:val="1"/>
      <w:numFmt w:val="lowerRoman"/>
      <w:lvlText w:val="%9."/>
      <w:lvlJc w:val="right"/>
      <w:pPr>
        <w:ind w:left="6546" w:hanging="180"/>
      </w:pPr>
    </w:lvl>
  </w:abstractNum>
  <w:abstractNum w:abstractNumId="41">
    <w:nsid w:val="2AC807B3"/>
    <w:multiLevelType w:val="hybridMultilevel"/>
    <w:tmpl w:val="4DD44B9C"/>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2">
    <w:nsid w:val="2AFE0957"/>
    <w:multiLevelType w:val="hybridMultilevel"/>
    <w:tmpl w:val="F0C41218"/>
    <w:lvl w:ilvl="0" w:tplc="B1104A26">
      <w:numFmt w:val="bullet"/>
      <w:lvlText w:val="-"/>
      <w:lvlJc w:val="left"/>
      <w:pPr>
        <w:ind w:left="72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3">
    <w:nsid w:val="2D403018"/>
    <w:multiLevelType w:val="hybridMultilevel"/>
    <w:tmpl w:val="073C097C"/>
    <w:lvl w:ilvl="0" w:tplc="EA625C7C">
      <w:numFmt w:val="bullet"/>
      <w:lvlText w:val="-"/>
      <w:lvlJc w:val="left"/>
      <w:pPr>
        <w:ind w:left="1080" w:hanging="360"/>
      </w:pPr>
      <w:rPr>
        <w:rFonts w:ascii="Calibri" w:eastAsiaTheme="minorHAnsi" w:hAnsi="Calibri" w:cs="Calibri"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44">
    <w:nsid w:val="2D7A602E"/>
    <w:multiLevelType w:val="hybridMultilevel"/>
    <w:tmpl w:val="18DC0E9E"/>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5">
    <w:nsid w:val="3021124E"/>
    <w:multiLevelType w:val="hybridMultilevel"/>
    <w:tmpl w:val="B6D0BB00"/>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6">
    <w:nsid w:val="31041B8C"/>
    <w:multiLevelType w:val="hybridMultilevel"/>
    <w:tmpl w:val="511AD636"/>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7">
    <w:nsid w:val="320773A0"/>
    <w:multiLevelType w:val="hybridMultilevel"/>
    <w:tmpl w:val="9F1EABAA"/>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8">
    <w:nsid w:val="3297758A"/>
    <w:multiLevelType w:val="multilevel"/>
    <w:tmpl w:val="F52648FC"/>
    <w:lvl w:ilvl="0">
      <w:start w:val="3"/>
      <w:numFmt w:val="decimal"/>
      <w:lvlText w:val="%1."/>
      <w:lvlJc w:val="left"/>
      <w:pPr>
        <w:ind w:left="510" w:hanging="51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9">
    <w:nsid w:val="32C036B9"/>
    <w:multiLevelType w:val="hybridMultilevel"/>
    <w:tmpl w:val="29D8A698"/>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0">
    <w:nsid w:val="33DA7F62"/>
    <w:multiLevelType w:val="hybridMultilevel"/>
    <w:tmpl w:val="4B0C93DE"/>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51">
    <w:nsid w:val="34F31E7F"/>
    <w:multiLevelType w:val="multilevel"/>
    <w:tmpl w:val="32B228A8"/>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
    <w:nsid w:val="365A59E5"/>
    <w:multiLevelType w:val="hybridMultilevel"/>
    <w:tmpl w:val="1850F574"/>
    <w:lvl w:ilvl="0" w:tplc="246CCD6A">
      <w:numFmt w:val="bullet"/>
      <w:lvlText w:val="-"/>
      <w:lvlJc w:val="left"/>
      <w:pPr>
        <w:ind w:left="720" w:hanging="360"/>
      </w:pPr>
      <w:rPr>
        <w:rFonts w:ascii="Calibri" w:eastAsiaTheme="minorHAnsi" w:hAnsi="Calibri" w:cs="Calibri" w:hint="default"/>
        <w:lang w:val="fr-BE"/>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3">
    <w:nsid w:val="36C2609A"/>
    <w:multiLevelType w:val="hybridMultilevel"/>
    <w:tmpl w:val="74041E5C"/>
    <w:lvl w:ilvl="0" w:tplc="080C0005">
      <w:start w:val="1"/>
      <w:numFmt w:val="bullet"/>
      <w:lvlText w:val=""/>
      <w:lvlJc w:val="left"/>
      <w:pPr>
        <w:ind w:left="1440" w:hanging="360"/>
      </w:pPr>
      <w:rPr>
        <w:rFonts w:ascii="Wingdings" w:hAnsi="Wingdings"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54">
    <w:nsid w:val="3ABA2D53"/>
    <w:multiLevelType w:val="hybridMultilevel"/>
    <w:tmpl w:val="7FB8366C"/>
    <w:lvl w:ilvl="0" w:tplc="C5A28D62">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5">
    <w:nsid w:val="3DF47C32"/>
    <w:multiLevelType w:val="hybridMultilevel"/>
    <w:tmpl w:val="B8F06FA2"/>
    <w:lvl w:ilvl="0" w:tplc="080C0005">
      <w:start w:val="1"/>
      <w:numFmt w:val="bullet"/>
      <w:lvlText w:val=""/>
      <w:lvlJc w:val="left"/>
      <w:pPr>
        <w:ind w:left="1068" w:hanging="360"/>
      </w:pPr>
      <w:rPr>
        <w:rFonts w:ascii="Wingdings" w:hAnsi="Wingdings" w:hint="default"/>
      </w:rPr>
    </w:lvl>
    <w:lvl w:ilvl="1" w:tplc="080C0003">
      <w:start w:val="1"/>
      <w:numFmt w:val="bullet"/>
      <w:lvlText w:val="o"/>
      <w:lvlJc w:val="left"/>
      <w:pPr>
        <w:ind w:left="1788" w:hanging="360"/>
      </w:pPr>
      <w:rPr>
        <w:rFonts w:ascii="Courier New" w:hAnsi="Courier New" w:cs="Courier New" w:hint="default"/>
      </w:rPr>
    </w:lvl>
    <w:lvl w:ilvl="2" w:tplc="080C0005">
      <w:start w:val="1"/>
      <w:numFmt w:val="bullet"/>
      <w:lvlText w:val=""/>
      <w:lvlJc w:val="left"/>
      <w:pPr>
        <w:ind w:left="2508" w:hanging="360"/>
      </w:pPr>
      <w:rPr>
        <w:rFonts w:ascii="Wingdings" w:hAnsi="Wingdings" w:hint="default"/>
      </w:rPr>
    </w:lvl>
    <w:lvl w:ilvl="3" w:tplc="080C0001">
      <w:start w:val="1"/>
      <w:numFmt w:val="bullet"/>
      <w:lvlText w:val=""/>
      <w:lvlJc w:val="left"/>
      <w:pPr>
        <w:ind w:left="3228" w:hanging="360"/>
      </w:pPr>
      <w:rPr>
        <w:rFonts w:ascii="Symbol" w:hAnsi="Symbol" w:hint="default"/>
      </w:rPr>
    </w:lvl>
    <w:lvl w:ilvl="4" w:tplc="080C0003">
      <w:start w:val="1"/>
      <w:numFmt w:val="bullet"/>
      <w:lvlText w:val="o"/>
      <w:lvlJc w:val="left"/>
      <w:pPr>
        <w:ind w:left="3948" w:hanging="360"/>
      </w:pPr>
      <w:rPr>
        <w:rFonts w:ascii="Courier New" w:hAnsi="Courier New" w:cs="Courier New" w:hint="default"/>
      </w:rPr>
    </w:lvl>
    <w:lvl w:ilvl="5" w:tplc="080C0005">
      <w:start w:val="1"/>
      <w:numFmt w:val="bullet"/>
      <w:lvlText w:val=""/>
      <w:lvlJc w:val="left"/>
      <w:pPr>
        <w:ind w:left="4668" w:hanging="360"/>
      </w:pPr>
      <w:rPr>
        <w:rFonts w:ascii="Wingdings" w:hAnsi="Wingdings" w:hint="default"/>
      </w:rPr>
    </w:lvl>
    <w:lvl w:ilvl="6" w:tplc="080C0001">
      <w:start w:val="1"/>
      <w:numFmt w:val="bullet"/>
      <w:lvlText w:val=""/>
      <w:lvlJc w:val="left"/>
      <w:pPr>
        <w:ind w:left="5388" w:hanging="360"/>
      </w:pPr>
      <w:rPr>
        <w:rFonts w:ascii="Symbol" w:hAnsi="Symbol" w:hint="default"/>
      </w:rPr>
    </w:lvl>
    <w:lvl w:ilvl="7" w:tplc="080C0003">
      <w:start w:val="1"/>
      <w:numFmt w:val="bullet"/>
      <w:lvlText w:val="o"/>
      <w:lvlJc w:val="left"/>
      <w:pPr>
        <w:ind w:left="6108" w:hanging="360"/>
      </w:pPr>
      <w:rPr>
        <w:rFonts w:ascii="Courier New" w:hAnsi="Courier New" w:cs="Courier New" w:hint="default"/>
      </w:rPr>
    </w:lvl>
    <w:lvl w:ilvl="8" w:tplc="080C0005">
      <w:start w:val="1"/>
      <w:numFmt w:val="bullet"/>
      <w:lvlText w:val=""/>
      <w:lvlJc w:val="left"/>
      <w:pPr>
        <w:ind w:left="6828" w:hanging="360"/>
      </w:pPr>
      <w:rPr>
        <w:rFonts w:ascii="Wingdings" w:hAnsi="Wingdings" w:hint="default"/>
      </w:rPr>
    </w:lvl>
  </w:abstractNum>
  <w:abstractNum w:abstractNumId="56">
    <w:nsid w:val="3E4B00FD"/>
    <w:multiLevelType w:val="hybridMultilevel"/>
    <w:tmpl w:val="B766548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7">
    <w:nsid w:val="3E4C2E97"/>
    <w:multiLevelType w:val="hybridMultilevel"/>
    <w:tmpl w:val="7A520644"/>
    <w:lvl w:ilvl="0" w:tplc="080C0005">
      <w:start w:val="1"/>
      <w:numFmt w:val="bullet"/>
      <w:lvlText w:val=""/>
      <w:lvlJc w:val="left"/>
      <w:pPr>
        <w:ind w:left="780" w:hanging="360"/>
      </w:pPr>
      <w:rPr>
        <w:rFonts w:ascii="Wingdings" w:hAnsi="Wingdings" w:hint="default"/>
      </w:rPr>
    </w:lvl>
    <w:lvl w:ilvl="1" w:tplc="080C0003" w:tentative="1">
      <w:start w:val="1"/>
      <w:numFmt w:val="bullet"/>
      <w:lvlText w:val="o"/>
      <w:lvlJc w:val="left"/>
      <w:pPr>
        <w:ind w:left="1500" w:hanging="360"/>
      </w:pPr>
      <w:rPr>
        <w:rFonts w:ascii="Courier New" w:hAnsi="Courier New" w:cs="Courier New" w:hint="default"/>
      </w:rPr>
    </w:lvl>
    <w:lvl w:ilvl="2" w:tplc="080C0005" w:tentative="1">
      <w:start w:val="1"/>
      <w:numFmt w:val="bullet"/>
      <w:lvlText w:val=""/>
      <w:lvlJc w:val="left"/>
      <w:pPr>
        <w:ind w:left="2220" w:hanging="360"/>
      </w:pPr>
      <w:rPr>
        <w:rFonts w:ascii="Wingdings" w:hAnsi="Wingdings" w:hint="default"/>
      </w:rPr>
    </w:lvl>
    <w:lvl w:ilvl="3" w:tplc="080C0001" w:tentative="1">
      <w:start w:val="1"/>
      <w:numFmt w:val="bullet"/>
      <w:lvlText w:val=""/>
      <w:lvlJc w:val="left"/>
      <w:pPr>
        <w:ind w:left="2940" w:hanging="360"/>
      </w:pPr>
      <w:rPr>
        <w:rFonts w:ascii="Symbol" w:hAnsi="Symbol" w:hint="default"/>
      </w:rPr>
    </w:lvl>
    <w:lvl w:ilvl="4" w:tplc="080C0003" w:tentative="1">
      <w:start w:val="1"/>
      <w:numFmt w:val="bullet"/>
      <w:lvlText w:val="o"/>
      <w:lvlJc w:val="left"/>
      <w:pPr>
        <w:ind w:left="3660" w:hanging="360"/>
      </w:pPr>
      <w:rPr>
        <w:rFonts w:ascii="Courier New" w:hAnsi="Courier New" w:cs="Courier New" w:hint="default"/>
      </w:rPr>
    </w:lvl>
    <w:lvl w:ilvl="5" w:tplc="080C0005" w:tentative="1">
      <w:start w:val="1"/>
      <w:numFmt w:val="bullet"/>
      <w:lvlText w:val=""/>
      <w:lvlJc w:val="left"/>
      <w:pPr>
        <w:ind w:left="4380" w:hanging="360"/>
      </w:pPr>
      <w:rPr>
        <w:rFonts w:ascii="Wingdings" w:hAnsi="Wingdings" w:hint="default"/>
      </w:rPr>
    </w:lvl>
    <w:lvl w:ilvl="6" w:tplc="080C0001" w:tentative="1">
      <w:start w:val="1"/>
      <w:numFmt w:val="bullet"/>
      <w:lvlText w:val=""/>
      <w:lvlJc w:val="left"/>
      <w:pPr>
        <w:ind w:left="5100" w:hanging="360"/>
      </w:pPr>
      <w:rPr>
        <w:rFonts w:ascii="Symbol" w:hAnsi="Symbol" w:hint="default"/>
      </w:rPr>
    </w:lvl>
    <w:lvl w:ilvl="7" w:tplc="080C0003" w:tentative="1">
      <w:start w:val="1"/>
      <w:numFmt w:val="bullet"/>
      <w:lvlText w:val="o"/>
      <w:lvlJc w:val="left"/>
      <w:pPr>
        <w:ind w:left="5820" w:hanging="360"/>
      </w:pPr>
      <w:rPr>
        <w:rFonts w:ascii="Courier New" w:hAnsi="Courier New" w:cs="Courier New" w:hint="default"/>
      </w:rPr>
    </w:lvl>
    <w:lvl w:ilvl="8" w:tplc="080C0005" w:tentative="1">
      <w:start w:val="1"/>
      <w:numFmt w:val="bullet"/>
      <w:lvlText w:val=""/>
      <w:lvlJc w:val="left"/>
      <w:pPr>
        <w:ind w:left="6540" w:hanging="360"/>
      </w:pPr>
      <w:rPr>
        <w:rFonts w:ascii="Wingdings" w:hAnsi="Wingdings" w:hint="default"/>
      </w:rPr>
    </w:lvl>
  </w:abstractNum>
  <w:abstractNum w:abstractNumId="58">
    <w:nsid w:val="401232D3"/>
    <w:multiLevelType w:val="multilevel"/>
    <w:tmpl w:val="0DA033B4"/>
    <w:lvl w:ilvl="0">
      <w:start w:val="2"/>
      <w:numFmt w:val="decimal"/>
      <w:lvlText w:val="%1."/>
      <w:lvlJc w:val="left"/>
      <w:pPr>
        <w:ind w:left="420" w:hanging="420"/>
      </w:pPr>
      <w:rPr>
        <w:rFonts w:asciiTheme="minorHAnsi" w:hAnsiTheme="minorHAnsi" w:hint="default"/>
        <w:sz w:val="22"/>
      </w:rPr>
    </w:lvl>
    <w:lvl w:ilvl="1">
      <w:start w:val="4"/>
      <w:numFmt w:val="decimal"/>
      <w:lvlText w:val="%1.%2."/>
      <w:lvlJc w:val="left"/>
      <w:pPr>
        <w:ind w:left="720" w:hanging="720"/>
      </w:pPr>
      <w:rPr>
        <w:rFonts w:asciiTheme="minorHAnsi" w:hAnsiTheme="minorHAnsi" w:hint="default"/>
        <w:sz w:val="22"/>
      </w:rPr>
    </w:lvl>
    <w:lvl w:ilvl="2">
      <w:start w:val="1"/>
      <w:numFmt w:val="decimal"/>
      <w:lvlText w:val="%1.%2.%3."/>
      <w:lvlJc w:val="left"/>
      <w:pPr>
        <w:ind w:left="720" w:hanging="720"/>
      </w:pPr>
      <w:rPr>
        <w:rFonts w:asciiTheme="minorHAnsi" w:hAnsiTheme="minorHAnsi" w:hint="default"/>
        <w:sz w:val="22"/>
      </w:rPr>
    </w:lvl>
    <w:lvl w:ilvl="3">
      <w:start w:val="1"/>
      <w:numFmt w:val="decimal"/>
      <w:lvlText w:val="%1.%2.%3.%4."/>
      <w:lvlJc w:val="left"/>
      <w:pPr>
        <w:ind w:left="1080" w:hanging="1080"/>
      </w:pPr>
      <w:rPr>
        <w:rFonts w:asciiTheme="minorHAnsi" w:hAnsiTheme="minorHAnsi" w:hint="default"/>
        <w:sz w:val="22"/>
      </w:rPr>
    </w:lvl>
    <w:lvl w:ilvl="4">
      <w:start w:val="1"/>
      <w:numFmt w:val="decimal"/>
      <w:lvlText w:val="%1.%2.%3.%4.%5."/>
      <w:lvlJc w:val="left"/>
      <w:pPr>
        <w:ind w:left="1080" w:hanging="1080"/>
      </w:pPr>
      <w:rPr>
        <w:rFonts w:asciiTheme="minorHAnsi" w:hAnsiTheme="minorHAnsi" w:hint="default"/>
        <w:sz w:val="22"/>
      </w:rPr>
    </w:lvl>
    <w:lvl w:ilvl="5">
      <w:start w:val="1"/>
      <w:numFmt w:val="decimal"/>
      <w:lvlText w:val="%1.%2.%3.%4.%5.%6."/>
      <w:lvlJc w:val="left"/>
      <w:pPr>
        <w:ind w:left="1440" w:hanging="1440"/>
      </w:pPr>
      <w:rPr>
        <w:rFonts w:asciiTheme="minorHAnsi" w:hAnsiTheme="minorHAnsi" w:hint="default"/>
        <w:sz w:val="22"/>
      </w:rPr>
    </w:lvl>
    <w:lvl w:ilvl="6">
      <w:start w:val="1"/>
      <w:numFmt w:val="decimal"/>
      <w:lvlText w:val="%1.%2.%3.%4.%5.%6.%7."/>
      <w:lvlJc w:val="left"/>
      <w:pPr>
        <w:ind w:left="1800" w:hanging="1800"/>
      </w:pPr>
      <w:rPr>
        <w:rFonts w:asciiTheme="minorHAnsi" w:hAnsiTheme="minorHAnsi" w:hint="default"/>
        <w:sz w:val="22"/>
      </w:rPr>
    </w:lvl>
    <w:lvl w:ilvl="7">
      <w:start w:val="1"/>
      <w:numFmt w:val="decimal"/>
      <w:lvlText w:val="%1.%2.%3.%4.%5.%6.%7.%8."/>
      <w:lvlJc w:val="left"/>
      <w:pPr>
        <w:ind w:left="1800" w:hanging="1800"/>
      </w:pPr>
      <w:rPr>
        <w:rFonts w:asciiTheme="minorHAnsi" w:hAnsiTheme="minorHAnsi" w:hint="default"/>
        <w:sz w:val="22"/>
      </w:rPr>
    </w:lvl>
    <w:lvl w:ilvl="8">
      <w:start w:val="1"/>
      <w:numFmt w:val="decimal"/>
      <w:lvlText w:val="%1.%2.%3.%4.%5.%6.%7.%8.%9."/>
      <w:lvlJc w:val="left"/>
      <w:pPr>
        <w:ind w:left="2160" w:hanging="2160"/>
      </w:pPr>
      <w:rPr>
        <w:rFonts w:asciiTheme="minorHAnsi" w:hAnsiTheme="minorHAnsi" w:hint="default"/>
        <w:sz w:val="22"/>
      </w:rPr>
    </w:lvl>
  </w:abstractNum>
  <w:abstractNum w:abstractNumId="59">
    <w:nsid w:val="411E5853"/>
    <w:multiLevelType w:val="hybridMultilevel"/>
    <w:tmpl w:val="5296DBAC"/>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0">
    <w:nsid w:val="41896B38"/>
    <w:multiLevelType w:val="hybridMultilevel"/>
    <w:tmpl w:val="8E46AA0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1">
    <w:nsid w:val="422E2E6E"/>
    <w:multiLevelType w:val="hybridMultilevel"/>
    <w:tmpl w:val="CF1026BA"/>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2">
    <w:nsid w:val="43AD795E"/>
    <w:multiLevelType w:val="hybridMultilevel"/>
    <w:tmpl w:val="DFAE959A"/>
    <w:lvl w:ilvl="0" w:tplc="080C0005">
      <w:start w:val="1"/>
      <w:numFmt w:val="bullet"/>
      <w:lvlText w:val=""/>
      <w:lvlJc w:val="left"/>
      <w:pPr>
        <w:ind w:left="1440" w:hanging="360"/>
      </w:pPr>
      <w:rPr>
        <w:rFonts w:ascii="Wingdings" w:hAnsi="Wingdings"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63">
    <w:nsid w:val="43F37867"/>
    <w:multiLevelType w:val="multilevel"/>
    <w:tmpl w:val="DB583BC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448031FF"/>
    <w:multiLevelType w:val="hybridMultilevel"/>
    <w:tmpl w:val="B4E2E35E"/>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5">
    <w:nsid w:val="47025188"/>
    <w:multiLevelType w:val="hybridMultilevel"/>
    <w:tmpl w:val="206EA70E"/>
    <w:lvl w:ilvl="0" w:tplc="46EE777C">
      <w:start w:val="1"/>
      <w:numFmt w:val="bullet"/>
      <w:lvlText w:val="-"/>
      <w:lvlJc w:val="left"/>
      <w:pPr>
        <w:tabs>
          <w:tab w:val="num" w:pos="720"/>
        </w:tabs>
        <w:ind w:left="720" w:hanging="360"/>
      </w:pPr>
      <w:rPr>
        <w:rFonts w:ascii="Arial" w:hAnsi="Arial" w:hint="default"/>
      </w:rPr>
    </w:lvl>
    <w:lvl w:ilvl="1" w:tplc="355A09DA" w:tentative="1">
      <w:start w:val="1"/>
      <w:numFmt w:val="bullet"/>
      <w:lvlText w:val="-"/>
      <w:lvlJc w:val="left"/>
      <w:pPr>
        <w:tabs>
          <w:tab w:val="num" w:pos="1440"/>
        </w:tabs>
        <w:ind w:left="1440" w:hanging="360"/>
      </w:pPr>
      <w:rPr>
        <w:rFonts w:ascii="Arial" w:hAnsi="Arial" w:hint="default"/>
      </w:rPr>
    </w:lvl>
    <w:lvl w:ilvl="2" w:tplc="61FA395C" w:tentative="1">
      <w:start w:val="1"/>
      <w:numFmt w:val="bullet"/>
      <w:lvlText w:val="-"/>
      <w:lvlJc w:val="left"/>
      <w:pPr>
        <w:tabs>
          <w:tab w:val="num" w:pos="2160"/>
        </w:tabs>
        <w:ind w:left="2160" w:hanging="360"/>
      </w:pPr>
      <w:rPr>
        <w:rFonts w:ascii="Arial" w:hAnsi="Arial" w:hint="default"/>
      </w:rPr>
    </w:lvl>
    <w:lvl w:ilvl="3" w:tplc="F3A0D8E0" w:tentative="1">
      <w:start w:val="1"/>
      <w:numFmt w:val="bullet"/>
      <w:lvlText w:val="-"/>
      <w:lvlJc w:val="left"/>
      <w:pPr>
        <w:tabs>
          <w:tab w:val="num" w:pos="2880"/>
        </w:tabs>
        <w:ind w:left="2880" w:hanging="360"/>
      </w:pPr>
      <w:rPr>
        <w:rFonts w:ascii="Arial" w:hAnsi="Arial" w:hint="default"/>
      </w:rPr>
    </w:lvl>
    <w:lvl w:ilvl="4" w:tplc="99C47FF6" w:tentative="1">
      <w:start w:val="1"/>
      <w:numFmt w:val="bullet"/>
      <w:lvlText w:val="-"/>
      <w:lvlJc w:val="left"/>
      <w:pPr>
        <w:tabs>
          <w:tab w:val="num" w:pos="3600"/>
        </w:tabs>
        <w:ind w:left="3600" w:hanging="360"/>
      </w:pPr>
      <w:rPr>
        <w:rFonts w:ascii="Arial" w:hAnsi="Arial" w:hint="default"/>
      </w:rPr>
    </w:lvl>
    <w:lvl w:ilvl="5" w:tplc="6524728E" w:tentative="1">
      <w:start w:val="1"/>
      <w:numFmt w:val="bullet"/>
      <w:lvlText w:val="-"/>
      <w:lvlJc w:val="left"/>
      <w:pPr>
        <w:tabs>
          <w:tab w:val="num" w:pos="4320"/>
        </w:tabs>
        <w:ind w:left="4320" w:hanging="360"/>
      </w:pPr>
      <w:rPr>
        <w:rFonts w:ascii="Arial" w:hAnsi="Arial" w:hint="default"/>
      </w:rPr>
    </w:lvl>
    <w:lvl w:ilvl="6" w:tplc="3698AE68" w:tentative="1">
      <w:start w:val="1"/>
      <w:numFmt w:val="bullet"/>
      <w:lvlText w:val="-"/>
      <w:lvlJc w:val="left"/>
      <w:pPr>
        <w:tabs>
          <w:tab w:val="num" w:pos="5040"/>
        </w:tabs>
        <w:ind w:left="5040" w:hanging="360"/>
      </w:pPr>
      <w:rPr>
        <w:rFonts w:ascii="Arial" w:hAnsi="Arial" w:hint="default"/>
      </w:rPr>
    </w:lvl>
    <w:lvl w:ilvl="7" w:tplc="3BDCE60E" w:tentative="1">
      <w:start w:val="1"/>
      <w:numFmt w:val="bullet"/>
      <w:lvlText w:val="-"/>
      <w:lvlJc w:val="left"/>
      <w:pPr>
        <w:tabs>
          <w:tab w:val="num" w:pos="5760"/>
        </w:tabs>
        <w:ind w:left="5760" w:hanging="360"/>
      </w:pPr>
      <w:rPr>
        <w:rFonts w:ascii="Arial" w:hAnsi="Arial" w:hint="default"/>
      </w:rPr>
    </w:lvl>
    <w:lvl w:ilvl="8" w:tplc="3BD4AD98" w:tentative="1">
      <w:start w:val="1"/>
      <w:numFmt w:val="bullet"/>
      <w:lvlText w:val="-"/>
      <w:lvlJc w:val="left"/>
      <w:pPr>
        <w:tabs>
          <w:tab w:val="num" w:pos="6480"/>
        </w:tabs>
        <w:ind w:left="6480" w:hanging="360"/>
      </w:pPr>
      <w:rPr>
        <w:rFonts w:ascii="Arial" w:hAnsi="Arial" w:hint="default"/>
      </w:rPr>
    </w:lvl>
  </w:abstractNum>
  <w:abstractNum w:abstractNumId="66">
    <w:nsid w:val="47913B63"/>
    <w:multiLevelType w:val="hybridMultilevel"/>
    <w:tmpl w:val="B7189C64"/>
    <w:lvl w:ilvl="0" w:tplc="872E944C">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7">
    <w:nsid w:val="481063D7"/>
    <w:multiLevelType w:val="hybridMultilevel"/>
    <w:tmpl w:val="ED624DDC"/>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8">
    <w:nsid w:val="4B640119"/>
    <w:multiLevelType w:val="multilevel"/>
    <w:tmpl w:val="013822C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9">
    <w:nsid w:val="4E1E2BAB"/>
    <w:multiLevelType w:val="hybridMultilevel"/>
    <w:tmpl w:val="1AF47BAA"/>
    <w:lvl w:ilvl="0" w:tplc="080C0015">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0">
    <w:nsid w:val="4E485A42"/>
    <w:multiLevelType w:val="multilevel"/>
    <w:tmpl w:val="A8FA07D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1">
    <w:nsid w:val="4F024632"/>
    <w:multiLevelType w:val="hybridMultilevel"/>
    <w:tmpl w:val="779CFCA2"/>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2">
    <w:nsid w:val="4F0670DC"/>
    <w:multiLevelType w:val="hybridMultilevel"/>
    <w:tmpl w:val="DF1A9FB8"/>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3">
    <w:nsid w:val="4FFD5884"/>
    <w:multiLevelType w:val="hybridMultilevel"/>
    <w:tmpl w:val="6C74F660"/>
    <w:lvl w:ilvl="0" w:tplc="450678BC">
      <w:start w:val="1"/>
      <w:numFmt w:val="decimal"/>
      <w:lvlText w:val="%1."/>
      <w:lvlJc w:val="left"/>
      <w:pPr>
        <w:ind w:left="720" w:hanging="360"/>
      </w:pPr>
      <w:rPr>
        <w:rFonts w:hint="default"/>
        <w:color w:val="00B0F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4">
    <w:nsid w:val="50035595"/>
    <w:multiLevelType w:val="hybridMultilevel"/>
    <w:tmpl w:val="E7C2B662"/>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5">
    <w:nsid w:val="51AF793E"/>
    <w:multiLevelType w:val="hybridMultilevel"/>
    <w:tmpl w:val="167E4BB4"/>
    <w:lvl w:ilvl="0" w:tplc="C4DCB382">
      <w:start w:val="1"/>
      <w:numFmt w:val="bullet"/>
      <w:lvlText w:val="•"/>
      <w:lvlJc w:val="left"/>
      <w:pPr>
        <w:tabs>
          <w:tab w:val="num" w:pos="720"/>
        </w:tabs>
        <w:ind w:left="720" w:hanging="360"/>
      </w:pPr>
      <w:rPr>
        <w:rFonts w:ascii="Times New Roman" w:hAnsi="Times New Roman" w:hint="default"/>
      </w:rPr>
    </w:lvl>
    <w:lvl w:ilvl="1" w:tplc="07140A06" w:tentative="1">
      <w:start w:val="1"/>
      <w:numFmt w:val="bullet"/>
      <w:lvlText w:val="•"/>
      <w:lvlJc w:val="left"/>
      <w:pPr>
        <w:tabs>
          <w:tab w:val="num" w:pos="1440"/>
        </w:tabs>
        <w:ind w:left="1440" w:hanging="360"/>
      </w:pPr>
      <w:rPr>
        <w:rFonts w:ascii="Times New Roman" w:hAnsi="Times New Roman" w:hint="default"/>
      </w:rPr>
    </w:lvl>
    <w:lvl w:ilvl="2" w:tplc="FB800AA6" w:tentative="1">
      <w:start w:val="1"/>
      <w:numFmt w:val="bullet"/>
      <w:lvlText w:val="•"/>
      <w:lvlJc w:val="left"/>
      <w:pPr>
        <w:tabs>
          <w:tab w:val="num" w:pos="2160"/>
        </w:tabs>
        <w:ind w:left="2160" w:hanging="360"/>
      </w:pPr>
      <w:rPr>
        <w:rFonts w:ascii="Times New Roman" w:hAnsi="Times New Roman" w:hint="default"/>
      </w:rPr>
    </w:lvl>
    <w:lvl w:ilvl="3" w:tplc="EB12BB3A" w:tentative="1">
      <w:start w:val="1"/>
      <w:numFmt w:val="bullet"/>
      <w:lvlText w:val="•"/>
      <w:lvlJc w:val="left"/>
      <w:pPr>
        <w:tabs>
          <w:tab w:val="num" w:pos="2880"/>
        </w:tabs>
        <w:ind w:left="2880" w:hanging="360"/>
      </w:pPr>
      <w:rPr>
        <w:rFonts w:ascii="Times New Roman" w:hAnsi="Times New Roman" w:hint="default"/>
      </w:rPr>
    </w:lvl>
    <w:lvl w:ilvl="4" w:tplc="30EE6B10" w:tentative="1">
      <w:start w:val="1"/>
      <w:numFmt w:val="bullet"/>
      <w:lvlText w:val="•"/>
      <w:lvlJc w:val="left"/>
      <w:pPr>
        <w:tabs>
          <w:tab w:val="num" w:pos="3600"/>
        </w:tabs>
        <w:ind w:left="3600" w:hanging="360"/>
      </w:pPr>
      <w:rPr>
        <w:rFonts w:ascii="Times New Roman" w:hAnsi="Times New Roman" w:hint="default"/>
      </w:rPr>
    </w:lvl>
    <w:lvl w:ilvl="5" w:tplc="D186BB38" w:tentative="1">
      <w:start w:val="1"/>
      <w:numFmt w:val="bullet"/>
      <w:lvlText w:val="•"/>
      <w:lvlJc w:val="left"/>
      <w:pPr>
        <w:tabs>
          <w:tab w:val="num" w:pos="4320"/>
        </w:tabs>
        <w:ind w:left="4320" w:hanging="360"/>
      </w:pPr>
      <w:rPr>
        <w:rFonts w:ascii="Times New Roman" w:hAnsi="Times New Roman" w:hint="default"/>
      </w:rPr>
    </w:lvl>
    <w:lvl w:ilvl="6" w:tplc="D7D80258" w:tentative="1">
      <w:start w:val="1"/>
      <w:numFmt w:val="bullet"/>
      <w:lvlText w:val="•"/>
      <w:lvlJc w:val="left"/>
      <w:pPr>
        <w:tabs>
          <w:tab w:val="num" w:pos="5040"/>
        </w:tabs>
        <w:ind w:left="5040" w:hanging="360"/>
      </w:pPr>
      <w:rPr>
        <w:rFonts w:ascii="Times New Roman" w:hAnsi="Times New Roman" w:hint="default"/>
      </w:rPr>
    </w:lvl>
    <w:lvl w:ilvl="7" w:tplc="642C84BE" w:tentative="1">
      <w:start w:val="1"/>
      <w:numFmt w:val="bullet"/>
      <w:lvlText w:val="•"/>
      <w:lvlJc w:val="left"/>
      <w:pPr>
        <w:tabs>
          <w:tab w:val="num" w:pos="5760"/>
        </w:tabs>
        <w:ind w:left="5760" w:hanging="360"/>
      </w:pPr>
      <w:rPr>
        <w:rFonts w:ascii="Times New Roman" w:hAnsi="Times New Roman" w:hint="default"/>
      </w:rPr>
    </w:lvl>
    <w:lvl w:ilvl="8" w:tplc="E79291EA" w:tentative="1">
      <w:start w:val="1"/>
      <w:numFmt w:val="bullet"/>
      <w:lvlText w:val="•"/>
      <w:lvlJc w:val="left"/>
      <w:pPr>
        <w:tabs>
          <w:tab w:val="num" w:pos="6480"/>
        </w:tabs>
        <w:ind w:left="6480" w:hanging="360"/>
      </w:pPr>
      <w:rPr>
        <w:rFonts w:ascii="Times New Roman" w:hAnsi="Times New Roman" w:hint="default"/>
      </w:rPr>
    </w:lvl>
  </w:abstractNum>
  <w:abstractNum w:abstractNumId="76">
    <w:nsid w:val="52F01883"/>
    <w:multiLevelType w:val="hybridMultilevel"/>
    <w:tmpl w:val="ABCC5B6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7">
    <w:nsid w:val="52F847E9"/>
    <w:multiLevelType w:val="hybridMultilevel"/>
    <w:tmpl w:val="FEA21772"/>
    <w:lvl w:ilvl="0" w:tplc="C010A0E2">
      <w:start w:val="1"/>
      <w:numFmt w:val="bullet"/>
      <w:lvlText w:val=""/>
      <w:lvlJc w:val="left"/>
      <w:pPr>
        <w:tabs>
          <w:tab w:val="num" w:pos="720"/>
        </w:tabs>
        <w:ind w:left="720" w:hanging="360"/>
      </w:pPr>
      <w:rPr>
        <w:rFonts w:ascii="Wingdings" w:hAnsi="Wingdings" w:hint="default"/>
      </w:rPr>
    </w:lvl>
    <w:lvl w:ilvl="1" w:tplc="8542D0F0" w:tentative="1">
      <w:start w:val="1"/>
      <w:numFmt w:val="bullet"/>
      <w:lvlText w:val=""/>
      <w:lvlJc w:val="left"/>
      <w:pPr>
        <w:tabs>
          <w:tab w:val="num" w:pos="1440"/>
        </w:tabs>
        <w:ind w:left="1440" w:hanging="360"/>
      </w:pPr>
      <w:rPr>
        <w:rFonts w:ascii="Wingdings" w:hAnsi="Wingdings" w:hint="default"/>
      </w:rPr>
    </w:lvl>
    <w:lvl w:ilvl="2" w:tplc="0008B29C" w:tentative="1">
      <w:start w:val="1"/>
      <w:numFmt w:val="bullet"/>
      <w:lvlText w:val=""/>
      <w:lvlJc w:val="left"/>
      <w:pPr>
        <w:tabs>
          <w:tab w:val="num" w:pos="2160"/>
        </w:tabs>
        <w:ind w:left="2160" w:hanging="360"/>
      </w:pPr>
      <w:rPr>
        <w:rFonts w:ascii="Wingdings" w:hAnsi="Wingdings" w:hint="default"/>
      </w:rPr>
    </w:lvl>
    <w:lvl w:ilvl="3" w:tplc="A2E6CEE4" w:tentative="1">
      <w:start w:val="1"/>
      <w:numFmt w:val="bullet"/>
      <w:lvlText w:val=""/>
      <w:lvlJc w:val="left"/>
      <w:pPr>
        <w:tabs>
          <w:tab w:val="num" w:pos="2880"/>
        </w:tabs>
        <w:ind w:left="2880" w:hanging="360"/>
      </w:pPr>
      <w:rPr>
        <w:rFonts w:ascii="Wingdings" w:hAnsi="Wingdings" w:hint="default"/>
      </w:rPr>
    </w:lvl>
    <w:lvl w:ilvl="4" w:tplc="7552673A" w:tentative="1">
      <w:start w:val="1"/>
      <w:numFmt w:val="bullet"/>
      <w:lvlText w:val=""/>
      <w:lvlJc w:val="left"/>
      <w:pPr>
        <w:tabs>
          <w:tab w:val="num" w:pos="3600"/>
        </w:tabs>
        <w:ind w:left="3600" w:hanging="360"/>
      </w:pPr>
      <w:rPr>
        <w:rFonts w:ascii="Wingdings" w:hAnsi="Wingdings" w:hint="default"/>
      </w:rPr>
    </w:lvl>
    <w:lvl w:ilvl="5" w:tplc="963AA02E" w:tentative="1">
      <w:start w:val="1"/>
      <w:numFmt w:val="bullet"/>
      <w:lvlText w:val=""/>
      <w:lvlJc w:val="left"/>
      <w:pPr>
        <w:tabs>
          <w:tab w:val="num" w:pos="4320"/>
        </w:tabs>
        <w:ind w:left="4320" w:hanging="360"/>
      </w:pPr>
      <w:rPr>
        <w:rFonts w:ascii="Wingdings" w:hAnsi="Wingdings" w:hint="default"/>
      </w:rPr>
    </w:lvl>
    <w:lvl w:ilvl="6" w:tplc="9BDE28A4" w:tentative="1">
      <w:start w:val="1"/>
      <w:numFmt w:val="bullet"/>
      <w:lvlText w:val=""/>
      <w:lvlJc w:val="left"/>
      <w:pPr>
        <w:tabs>
          <w:tab w:val="num" w:pos="5040"/>
        </w:tabs>
        <w:ind w:left="5040" w:hanging="360"/>
      </w:pPr>
      <w:rPr>
        <w:rFonts w:ascii="Wingdings" w:hAnsi="Wingdings" w:hint="default"/>
      </w:rPr>
    </w:lvl>
    <w:lvl w:ilvl="7" w:tplc="69B844DC" w:tentative="1">
      <w:start w:val="1"/>
      <w:numFmt w:val="bullet"/>
      <w:lvlText w:val=""/>
      <w:lvlJc w:val="left"/>
      <w:pPr>
        <w:tabs>
          <w:tab w:val="num" w:pos="5760"/>
        </w:tabs>
        <w:ind w:left="5760" w:hanging="360"/>
      </w:pPr>
      <w:rPr>
        <w:rFonts w:ascii="Wingdings" w:hAnsi="Wingdings" w:hint="default"/>
      </w:rPr>
    </w:lvl>
    <w:lvl w:ilvl="8" w:tplc="0054180C" w:tentative="1">
      <w:start w:val="1"/>
      <w:numFmt w:val="bullet"/>
      <w:lvlText w:val=""/>
      <w:lvlJc w:val="left"/>
      <w:pPr>
        <w:tabs>
          <w:tab w:val="num" w:pos="6480"/>
        </w:tabs>
        <w:ind w:left="6480" w:hanging="360"/>
      </w:pPr>
      <w:rPr>
        <w:rFonts w:ascii="Wingdings" w:hAnsi="Wingdings" w:hint="default"/>
      </w:rPr>
    </w:lvl>
  </w:abstractNum>
  <w:abstractNum w:abstractNumId="78">
    <w:nsid w:val="52FF4CE5"/>
    <w:multiLevelType w:val="hybridMultilevel"/>
    <w:tmpl w:val="50BA802A"/>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9">
    <w:nsid w:val="54E818C6"/>
    <w:multiLevelType w:val="hybridMultilevel"/>
    <w:tmpl w:val="B82878E4"/>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0">
    <w:nsid w:val="56361002"/>
    <w:multiLevelType w:val="hybridMultilevel"/>
    <w:tmpl w:val="B61CC8A4"/>
    <w:lvl w:ilvl="0" w:tplc="080C0005">
      <w:start w:val="1"/>
      <w:numFmt w:val="bullet"/>
      <w:lvlText w:val=""/>
      <w:lvlJc w:val="left"/>
      <w:pPr>
        <w:ind w:left="1440" w:hanging="360"/>
      </w:pPr>
      <w:rPr>
        <w:rFonts w:ascii="Wingdings" w:hAnsi="Wingdings"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81">
    <w:nsid w:val="56874481"/>
    <w:multiLevelType w:val="hybridMultilevel"/>
    <w:tmpl w:val="A34C3DAA"/>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2">
    <w:nsid w:val="568F7529"/>
    <w:multiLevelType w:val="multilevel"/>
    <w:tmpl w:val="CD7A704E"/>
    <w:lvl w:ilvl="0">
      <w:start w:val="2"/>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3">
    <w:nsid w:val="59001645"/>
    <w:multiLevelType w:val="hybridMultilevel"/>
    <w:tmpl w:val="FB1ABA08"/>
    <w:lvl w:ilvl="0" w:tplc="34D05DF6">
      <w:numFmt w:val="bullet"/>
      <w:lvlText w:val="-"/>
      <w:lvlJc w:val="left"/>
      <w:pPr>
        <w:ind w:left="1080" w:hanging="360"/>
      </w:pPr>
      <w:rPr>
        <w:rFonts w:ascii="Calibri" w:eastAsiaTheme="minorHAnsi" w:hAnsi="Calibri" w:cs="Calibri"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84">
    <w:nsid w:val="59223B89"/>
    <w:multiLevelType w:val="hybridMultilevel"/>
    <w:tmpl w:val="596CF3D0"/>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5">
    <w:nsid w:val="59956F0F"/>
    <w:multiLevelType w:val="hybridMultilevel"/>
    <w:tmpl w:val="D3BC6154"/>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6">
    <w:nsid w:val="59C052FE"/>
    <w:multiLevelType w:val="hybridMultilevel"/>
    <w:tmpl w:val="4822D804"/>
    <w:lvl w:ilvl="0" w:tplc="080C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7">
    <w:nsid w:val="5B8A048E"/>
    <w:multiLevelType w:val="hybridMultilevel"/>
    <w:tmpl w:val="5698A07E"/>
    <w:lvl w:ilvl="0" w:tplc="F47853F6">
      <w:start w:val="1"/>
      <w:numFmt w:val="decimal"/>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8">
    <w:nsid w:val="5DA728C7"/>
    <w:multiLevelType w:val="hybridMultilevel"/>
    <w:tmpl w:val="ED2407C4"/>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89">
    <w:nsid w:val="5F701E56"/>
    <w:multiLevelType w:val="hybridMultilevel"/>
    <w:tmpl w:val="19B21A0C"/>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0">
    <w:nsid w:val="62AF2B27"/>
    <w:multiLevelType w:val="hybridMultilevel"/>
    <w:tmpl w:val="6E4A9106"/>
    <w:lvl w:ilvl="0" w:tplc="1C008C06">
      <w:start w:val="1"/>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1">
    <w:nsid w:val="63837165"/>
    <w:multiLevelType w:val="hybridMultilevel"/>
    <w:tmpl w:val="7C8C8DB0"/>
    <w:lvl w:ilvl="0" w:tplc="E62E15C4">
      <w:numFmt w:val="bullet"/>
      <w:lvlText w:val=""/>
      <w:lvlJc w:val="left"/>
      <w:pPr>
        <w:ind w:left="1080" w:hanging="360"/>
      </w:pPr>
      <w:rPr>
        <w:rFonts w:ascii="Symbol" w:eastAsiaTheme="minorHAnsi" w:hAnsi="Symbol" w:cs="Arial" w:hint="default"/>
        <w:sz w:val="22"/>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92">
    <w:nsid w:val="64E2047D"/>
    <w:multiLevelType w:val="hybridMultilevel"/>
    <w:tmpl w:val="D35E5D60"/>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3">
    <w:nsid w:val="652C134E"/>
    <w:multiLevelType w:val="hybridMultilevel"/>
    <w:tmpl w:val="AD6EFAFC"/>
    <w:lvl w:ilvl="0" w:tplc="4F1C4536">
      <w:start w:val="1"/>
      <w:numFmt w:val="bullet"/>
      <w:lvlText w:val=""/>
      <w:lvlJc w:val="left"/>
      <w:pPr>
        <w:tabs>
          <w:tab w:val="num" w:pos="720"/>
        </w:tabs>
        <w:ind w:left="720" w:hanging="360"/>
      </w:pPr>
      <w:rPr>
        <w:rFonts w:ascii="Wingdings" w:hAnsi="Wingdings" w:hint="default"/>
      </w:rPr>
    </w:lvl>
    <w:lvl w:ilvl="1" w:tplc="82EAB368" w:tentative="1">
      <w:start w:val="1"/>
      <w:numFmt w:val="bullet"/>
      <w:lvlText w:val=""/>
      <w:lvlJc w:val="left"/>
      <w:pPr>
        <w:tabs>
          <w:tab w:val="num" w:pos="1440"/>
        </w:tabs>
        <w:ind w:left="1440" w:hanging="360"/>
      </w:pPr>
      <w:rPr>
        <w:rFonts w:ascii="Wingdings" w:hAnsi="Wingdings" w:hint="default"/>
      </w:rPr>
    </w:lvl>
    <w:lvl w:ilvl="2" w:tplc="4B5440F8" w:tentative="1">
      <w:start w:val="1"/>
      <w:numFmt w:val="bullet"/>
      <w:lvlText w:val=""/>
      <w:lvlJc w:val="left"/>
      <w:pPr>
        <w:tabs>
          <w:tab w:val="num" w:pos="2160"/>
        </w:tabs>
        <w:ind w:left="2160" w:hanging="360"/>
      </w:pPr>
      <w:rPr>
        <w:rFonts w:ascii="Wingdings" w:hAnsi="Wingdings" w:hint="default"/>
      </w:rPr>
    </w:lvl>
    <w:lvl w:ilvl="3" w:tplc="F5F2E37A" w:tentative="1">
      <w:start w:val="1"/>
      <w:numFmt w:val="bullet"/>
      <w:lvlText w:val=""/>
      <w:lvlJc w:val="left"/>
      <w:pPr>
        <w:tabs>
          <w:tab w:val="num" w:pos="2880"/>
        </w:tabs>
        <w:ind w:left="2880" w:hanging="360"/>
      </w:pPr>
      <w:rPr>
        <w:rFonts w:ascii="Wingdings" w:hAnsi="Wingdings" w:hint="default"/>
      </w:rPr>
    </w:lvl>
    <w:lvl w:ilvl="4" w:tplc="845C5C2E" w:tentative="1">
      <w:start w:val="1"/>
      <w:numFmt w:val="bullet"/>
      <w:lvlText w:val=""/>
      <w:lvlJc w:val="left"/>
      <w:pPr>
        <w:tabs>
          <w:tab w:val="num" w:pos="3600"/>
        </w:tabs>
        <w:ind w:left="3600" w:hanging="360"/>
      </w:pPr>
      <w:rPr>
        <w:rFonts w:ascii="Wingdings" w:hAnsi="Wingdings" w:hint="default"/>
      </w:rPr>
    </w:lvl>
    <w:lvl w:ilvl="5" w:tplc="E2C07E4A" w:tentative="1">
      <w:start w:val="1"/>
      <w:numFmt w:val="bullet"/>
      <w:lvlText w:val=""/>
      <w:lvlJc w:val="left"/>
      <w:pPr>
        <w:tabs>
          <w:tab w:val="num" w:pos="4320"/>
        </w:tabs>
        <w:ind w:left="4320" w:hanging="360"/>
      </w:pPr>
      <w:rPr>
        <w:rFonts w:ascii="Wingdings" w:hAnsi="Wingdings" w:hint="default"/>
      </w:rPr>
    </w:lvl>
    <w:lvl w:ilvl="6" w:tplc="42FAC7C2" w:tentative="1">
      <w:start w:val="1"/>
      <w:numFmt w:val="bullet"/>
      <w:lvlText w:val=""/>
      <w:lvlJc w:val="left"/>
      <w:pPr>
        <w:tabs>
          <w:tab w:val="num" w:pos="5040"/>
        </w:tabs>
        <w:ind w:left="5040" w:hanging="360"/>
      </w:pPr>
      <w:rPr>
        <w:rFonts w:ascii="Wingdings" w:hAnsi="Wingdings" w:hint="default"/>
      </w:rPr>
    </w:lvl>
    <w:lvl w:ilvl="7" w:tplc="0D2A6BCA" w:tentative="1">
      <w:start w:val="1"/>
      <w:numFmt w:val="bullet"/>
      <w:lvlText w:val=""/>
      <w:lvlJc w:val="left"/>
      <w:pPr>
        <w:tabs>
          <w:tab w:val="num" w:pos="5760"/>
        </w:tabs>
        <w:ind w:left="5760" w:hanging="360"/>
      </w:pPr>
      <w:rPr>
        <w:rFonts w:ascii="Wingdings" w:hAnsi="Wingdings" w:hint="default"/>
      </w:rPr>
    </w:lvl>
    <w:lvl w:ilvl="8" w:tplc="ADC61A4C" w:tentative="1">
      <w:start w:val="1"/>
      <w:numFmt w:val="bullet"/>
      <w:lvlText w:val=""/>
      <w:lvlJc w:val="left"/>
      <w:pPr>
        <w:tabs>
          <w:tab w:val="num" w:pos="6480"/>
        </w:tabs>
        <w:ind w:left="6480" w:hanging="360"/>
      </w:pPr>
      <w:rPr>
        <w:rFonts w:ascii="Wingdings" w:hAnsi="Wingdings" w:hint="default"/>
      </w:rPr>
    </w:lvl>
  </w:abstractNum>
  <w:abstractNum w:abstractNumId="94">
    <w:nsid w:val="67EA4CB2"/>
    <w:multiLevelType w:val="hybridMultilevel"/>
    <w:tmpl w:val="269484C6"/>
    <w:lvl w:ilvl="0" w:tplc="080C000B">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5">
    <w:nsid w:val="683C252B"/>
    <w:multiLevelType w:val="hybridMultilevel"/>
    <w:tmpl w:val="4444760A"/>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6">
    <w:nsid w:val="68611D5F"/>
    <w:multiLevelType w:val="multilevel"/>
    <w:tmpl w:val="0F1A966A"/>
    <w:lvl w:ilvl="0">
      <w:start w:val="3"/>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7">
    <w:nsid w:val="68BB0AB5"/>
    <w:multiLevelType w:val="hybridMultilevel"/>
    <w:tmpl w:val="EC46D8D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8">
    <w:nsid w:val="692C0694"/>
    <w:multiLevelType w:val="hybridMultilevel"/>
    <w:tmpl w:val="E3D85268"/>
    <w:lvl w:ilvl="0" w:tplc="9BB4C11C">
      <w:numFmt w:val="bullet"/>
      <w:lvlText w:val="-"/>
      <w:lvlJc w:val="left"/>
      <w:pPr>
        <w:ind w:left="720" w:hanging="360"/>
      </w:pPr>
      <w:rPr>
        <w:rFonts w:ascii="Arial" w:eastAsia="Calibr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9">
    <w:nsid w:val="6B53112F"/>
    <w:multiLevelType w:val="hybridMultilevel"/>
    <w:tmpl w:val="B9C097CA"/>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0">
    <w:nsid w:val="6C5958F6"/>
    <w:multiLevelType w:val="hybridMultilevel"/>
    <w:tmpl w:val="A1363EB2"/>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101">
    <w:nsid w:val="6CA96EC4"/>
    <w:multiLevelType w:val="multilevel"/>
    <w:tmpl w:val="181E7E7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2">
    <w:nsid w:val="706F23B7"/>
    <w:multiLevelType w:val="hybridMultilevel"/>
    <w:tmpl w:val="98B4C148"/>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3">
    <w:nsid w:val="75DD6DFA"/>
    <w:multiLevelType w:val="hybridMultilevel"/>
    <w:tmpl w:val="75AAA0C6"/>
    <w:lvl w:ilvl="0" w:tplc="8AE88B3E">
      <w:start w:val="2"/>
      <w:numFmt w:val="bullet"/>
      <w:lvlText w:val=""/>
      <w:lvlJc w:val="left"/>
      <w:pPr>
        <w:ind w:left="1080" w:hanging="360"/>
      </w:pPr>
      <w:rPr>
        <w:rFonts w:ascii="Symbol" w:eastAsiaTheme="minorHAnsi" w:hAnsi="Symbol" w:cstheme="minorBidi"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04">
    <w:nsid w:val="77E13BCC"/>
    <w:multiLevelType w:val="hybridMultilevel"/>
    <w:tmpl w:val="8DB6055C"/>
    <w:lvl w:ilvl="0" w:tplc="04C8E04C">
      <w:start w:val="1"/>
      <w:numFmt w:val="bullet"/>
      <w:lvlText w:val="•"/>
      <w:lvlJc w:val="left"/>
      <w:pPr>
        <w:tabs>
          <w:tab w:val="num" w:pos="720"/>
        </w:tabs>
        <w:ind w:left="720" w:hanging="360"/>
      </w:pPr>
      <w:rPr>
        <w:rFonts w:ascii="Arial" w:hAnsi="Arial" w:hint="default"/>
      </w:rPr>
    </w:lvl>
    <w:lvl w:ilvl="1" w:tplc="83782D78" w:tentative="1">
      <w:start w:val="1"/>
      <w:numFmt w:val="bullet"/>
      <w:lvlText w:val="•"/>
      <w:lvlJc w:val="left"/>
      <w:pPr>
        <w:tabs>
          <w:tab w:val="num" w:pos="1440"/>
        </w:tabs>
        <w:ind w:left="1440" w:hanging="360"/>
      </w:pPr>
      <w:rPr>
        <w:rFonts w:ascii="Arial" w:hAnsi="Arial" w:hint="default"/>
      </w:rPr>
    </w:lvl>
    <w:lvl w:ilvl="2" w:tplc="C9509F02" w:tentative="1">
      <w:start w:val="1"/>
      <w:numFmt w:val="bullet"/>
      <w:lvlText w:val="•"/>
      <w:lvlJc w:val="left"/>
      <w:pPr>
        <w:tabs>
          <w:tab w:val="num" w:pos="2160"/>
        </w:tabs>
        <w:ind w:left="2160" w:hanging="360"/>
      </w:pPr>
      <w:rPr>
        <w:rFonts w:ascii="Arial" w:hAnsi="Arial" w:hint="default"/>
      </w:rPr>
    </w:lvl>
    <w:lvl w:ilvl="3" w:tplc="84E0F092" w:tentative="1">
      <w:start w:val="1"/>
      <w:numFmt w:val="bullet"/>
      <w:lvlText w:val="•"/>
      <w:lvlJc w:val="left"/>
      <w:pPr>
        <w:tabs>
          <w:tab w:val="num" w:pos="2880"/>
        </w:tabs>
        <w:ind w:left="2880" w:hanging="360"/>
      </w:pPr>
      <w:rPr>
        <w:rFonts w:ascii="Arial" w:hAnsi="Arial" w:hint="default"/>
      </w:rPr>
    </w:lvl>
    <w:lvl w:ilvl="4" w:tplc="CE40ECF0" w:tentative="1">
      <w:start w:val="1"/>
      <w:numFmt w:val="bullet"/>
      <w:lvlText w:val="•"/>
      <w:lvlJc w:val="left"/>
      <w:pPr>
        <w:tabs>
          <w:tab w:val="num" w:pos="3600"/>
        </w:tabs>
        <w:ind w:left="3600" w:hanging="360"/>
      </w:pPr>
      <w:rPr>
        <w:rFonts w:ascii="Arial" w:hAnsi="Arial" w:hint="default"/>
      </w:rPr>
    </w:lvl>
    <w:lvl w:ilvl="5" w:tplc="5A04C8AC" w:tentative="1">
      <w:start w:val="1"/>
      <w:numFmt w:val="bullet"/>
      <w:lvlText w:val="•"/>
      <w:lvlJc w:val="left"/>
      <w:pPr>
        <w:tabs>
          <w:tab w:val="num" w:pos="4320"/>
        </w:tabs>
        <w:ind w:left="4320" w:hanging="360"/>
      </w:pPr>
      <w:rPr>
        <w:rFonts w:ascii="Arial" w:hAnsi="Arial" w:hint="default"/>
      </w:rPr>
    </w:lvl>
    <w:lvl w:ilvl="6" w:tplc="04A69B02" w:tentative="1">
      <w:start w:val="1"/>
      <w:numFmt w:val="bullet"/>
      <w:lvlText w:val="•"/>
      <w:lvlJc w:val="left"/>
      <w:pPr>
        <w:tabs>
          <w:tab w:val="num" w:pos="5040"/>
        </w:tabs>
        <w:ind w:left="5040" w:hanging="360"/>
      </w:pPr>
      <w:rPr>
        <w:rFonts w:ascii="Arial" w:hAnsi="Arial" w:hint="default"/>
      </w:rPr>
    </w:lvl>
    <w:lvl w:ilvl="7" w:tplc="46E4F478" w:tentative="1">
      <w:start w:val="1"/>
      <w:numFmt w:val="bullet"/>
      <w:lvlText w:val="•"/>
      <w:lvlJc w:val="left"/>
      <w:pPr>
        <w:tabs>
          <w:tab w:val="num" w:pos="5760"/>
        </w:tabs>
        <w:ind w:left="5760" w:hanging="360"/>
      </w:pPr>
      <w:rPr>
        <w:rFonts w:ascii="Arial" w:hAnsi="Arial" w:hint="default"/>
      </w:rPr>
    </w:lvl>
    <w:lvl w:ilvl="8" w:tplc="4296C7CE" w:tentative="1">
      <w:start w:val="1"/>
      <w:numFmt w:val="bullet"/>
      <w:lvlText w:val="•"/>
      <w:lvlJc w:val="left"/>
      <w:pPr>
        <w:tabs>
          <w:tab w:val="num" w:pos="6480"/>
        </w:tabs>
        <w:ind w:left="6480" w:hanging="360"/>
      </w:pPr>
      <w:rPr>
        <w:rFonts w:ascii="Arial" w:hAnsi="Arial" w:hint="default"/>
      </w:rPr>
    </w:lvl>
  </w:abstractNum>
  <w:abstractNum w:abstractNumId="105">
    <w:nsid w:val="7D503D1D"/>
    <w:multiLevelType w:val="multilevel"/>
    <w:tmpl w:val="7B62C6DC"/>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52"/>
  </w:num>
  <w:num w:numId="2">
    <w:abstractNumId w:val="68"/>
  </w:num>
  <w:num w:numId="3">
    <w:abstractNumId w:val="103"/>
  </w:num>
  <w:num w:numId="4">
    <w:abstractNumId w:val="30"/>
  </w:num>
  <w:num w:numId="5">
    <w:abstractNumId w:val="77"/>
  </w:num>
  <w:num w:numId="6">
    <w:abstractNumId w:val="93"/>
  </w:num>
  <w:num w:numId="7">
    <w:abstractNumId w:val="65"/>
  </w:num>
  <w:num w:numId="8">
    <w:abstractNumId w:val="4"/>
  </w:num>
  <w:num w:numId="9">
    <w:abstractNumId w:val="78"/>
  </w:num>
  <w:num w:numId="10">
    <w:abstractNumId w:val="0"/>
  </w:num>
  <w:num w:numId="11">
    <w:abstractNumId w:val="70"/>
  </w:num>
  <w:num w:numId="12">
    <w:abstractNumId w:val="13"/>
  </w:num>
  <w:num w:numId="13">
    <w:abstractNumId w:val="80"/>
  </w:num>
  <w:num w:numId="14">
    <w:abstractNumId w:val="9"/>
  </w:num>
  <w:num w:numId="15">
    <w:abstractNumId w:val="90"/>
  </w:num>
  <w:num w:numId="16">
    <w:abstractNumId w:val="22"/>
  </w:num>
  <w:num w:numId="17">
    <w:abstractNumId w:val="76"/>
  </w:num>
  <w:num w:numId="18">
    <w:abstractNumId w:val="6"/>
  </w:num>
  <w:num w:numId="19">
    <w:abstractNumId w:val="62"/>
  </w:num>
  <w:num w:numId="20">
    <w:abstractNumId w:val="53"/>
  </w:num>
  <w:num w:numId="21">
    <w:abstractNumId w:val="39"/>
  </w:num>
  <w:num w:numId="22">
    <w:abstractNumId w:val="20"/>
  </w:num>
  <w:num w:numId="23">
    <w:abstractNumId w:val="79"/>
  </w:num>
  <w:num w:numId="24">
    <w:abstractNumId w:val="23"/>
  </w:num>
  <w:num w:numId="25">
    <w:abstractNumId w:val="16"/>
  </w:num>
  <w:num w:numId="26">
    <w:abstractNumId w:val="61"/>
  </w:num>
  <w:num w:numId="27">
    <w:abstractNumId w:val="5"/>
  </w:num>
  <w:num w:numId="28">
    <w:abstractNumId w:val="59"/>
  </w:num>
  <w:num w:numId="29">
    <w:abstractNumId w:val="3"/>
  </w:num>
  <w:num w:numId="30">
    <w:abstractNumId w:val="42"/>
  </w:num>
  <w:num w:numId="31">
    <w:abstractNumId w:val="54"/>
  </w:num>
  <w:num w:numId="32">
    <w:abstractNumId w:val="7"/>
  </w:num>
  <w:num w:numId="33">
    <w:abstractNumId w:val="27"/>
  </w:num>
  <w:num w:numId="34">
    <w:abstractNumId w:val="41"/>
  </w:num>
  <w:num w:numId="35">
    <w:abstractNumId w:val="10"/>
  </w:num>
  <w:num w:numId="36">
    <w:abstractNumId w:val="102"/>
  </w:num>
  <w:num w:numId="37">
    <w:abstractNumId w:val="72"/>
  </w:num>
  <w:num w:numId="38">
    <w:abstractNumId w:val="45"/>
  </w:num>
  <w:num w:numId="39">
    <w:abstractNumId w:val="57"/>
  </w:num>
  <w:num w:numId="40">
    <w:abstractNumId w:val="84"/>
  </w:num>
  <w:num w:numId="41">
    <w:abstractNumId w:val="19"/>
  </w:num>
  <w:num w:numId="42">
    <w:abstractNumId w:val="63"/>
  </w:num>
  <w:num w:numId="43">
    <w:abstractNumId w:val="36"/>
  </w:num>
  <w:num w:numId="44">
    <w:abstractNumId w:val="82"/>
  </w:num>
  <w:num w:numId="45">
    <w:abstractNumId w:val="58"/>
  </w:num>
  <w:num w:numId="46">
    <w:abstractNumId w:val="105"/>
  </w:num>
  <w:num w:numId="47">
    <w:abstractNumId w:val="29"/>
  </w:num>
  <w:num w:numId="48">
    <w:abstractNumId w:val="11"/>
  </w:num>
  <w:num w:numId="49">
    <w:abstractNumId w:val="75"/>
  </w:num>
  <w:num w:numId="50">
    <w:abstractNumId w:val="8"/>
  </w:num>
  <w:num w:numId="51">
    <w:abstractNumId w:val="21"/>
  </w:num>
  <w:num w:numId="52">
    <w:abstractNumId w:val="33"/>
  </w:num>
  <w:num w:numId="53">
    <w:abstractNumId w:val="2"/>
  </w:num>
  <w:num w:numId="54">
    <w:abstractNumId w:val="40"/>
  </w:num>
  <w:num w:numId="55">
    <w:abstractNumId w:val="28"/>
  </w:num>
  <w:num w:numId="56">
    <w:abstractNumId w:val="47"/>
  </w:num>
  <w:num w:numId="57">
    <w:abstractNumId w:val="71"/>
  </w:num>
  <w:num w:numId="58">
    <w:abstractNumId w:val="15"/>
  </w:num>
  <w:num w:numId="59">
    <w:abstractNumId w:val="18"/>
  </w:num>
  <w:num w:numId="60">
    <w:abstractNumId w:val="32"/>
  </w:num>
  <w:num w:numId="61">
    <w:abstractNumId w:val="83"/>
  </w:num>
  <w:num w:numId="62">
    <w:abstractNumId w:val="26"/>
  </w:num>
  <w:num w:numId="63">
    <w:abstractNumId w:val="24"/>
  </w:num>
  <w:num w:numId="64">
    <w:abstractNumId w:val="66"/>
  </w:num>
  <w:num w:numId="65">
    <w:abstractNumId w:val="14"/>
  </w:num>
  <w:num w:numId="66">
    <w:abstractNumId w:val="43"/>
  </w:num>
  <w:num w:numId="67">
    <w:abstractNumId w:val="104"/>
  </w:num>
  <w:num w:numId="68">
    <w:abstractNumId w:val="74"/>
  </w:num>
  <w:num w:numId="69">
    <w:abstractNumId w:val="25"/>
  </w:num>
  <w:num w:numId="70">
    <w:abstractNumId w:val="86"/>
  </w:num>
  <w:num w:numId="71">
    <w:abstractNumId w:val="101"/>
  </w:num>
  <w:num w:numId="72">
    <w:abstractNumId w:val="48"/>
  </w:num>
  <w:num w:numId="73">
    <w:abstractNumId w:val="1"/>
  </w:num>
  <w:num w:numId="74">
    <w:abstractNumId w:val="24"/>
  </w:num>
  <w:num w:numId="75">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6"/>
  </w:num>
  <w:num w:numId="77">
    <w:abstractNumId w:val="55"/>
  </w:num>
  <w:num w:numId="78">
    <w:abstractNumId w:val="47"/>
  </w:num>
  <w:num w:numId="79">
    <w:abstractNumId w:val="71"/>
  </w:num>
  <w:num w:numId="80">
    <w:abstractNumId w:val="32"/>
  </w:num>
  <w:num w:numId="81">
    <w:abstractNumId w:val="44"/>
  </w:num>
  <w:num w:numId="82">
    <w:abstractNumId w:val="12"/>
  </w:num>
  <w:num w:numId="83">
    <w:abstractNumId w:val="67"/>
  </w:num>
  <w:num w:numId="84">
    <w:abstractNumId w:val="91"/>
  </w:num>
  <w:num w:numId="85">
    <w:abstractNumId w:val="37"/>
  </w:num>
  <w:num w:numId="86">
    <w:abstractNumId w:val="51"/>
  </w:num>
  <w:num w:numId="87">
    <w:abstractNumId w:val="98"/>
  </w:num>
  <w:num w:numId="88">
    <w:abstractNumId w:val="46"/>
  </w:num>
  <w:num w:numId="89">
    <w:abstractNumId w:val="35"/>
  </w:num>
  <w:num w:numId="90">
    <w:abstractNumId w:val="56"/>
  </w:num>
  <w:num w:numId="91">
    <w:abstractNumId w:val="60"/>
  </w:num>
  <w:num w:numId="92">
    <w:abstractNumId w:val="31"/>
  </w:num>
  <w:num w:numId="93">
    <w:abstractNumId w:val="87"/>
  </w:num>
  <w:num w:numId="94">
    <w:abstractNumId w:val="64"/>
  </w:num>
  <w:num w:numId="95">
    <w:abstractNumId w:val="95"/>
  </w:num>
  <w:num w:numId="96">
    <w:abstractNumId w:val="49"/>
  </w:num>
  <w:num w:numId="97">
    <w:abstractNumId w:val="81"/>
  </w:num>
  <w:num w:numId="98">
    <w:abstractNumId w:val="94"/>
  </w:num>
  <w:num w:numId="99">
    <w:abstractNumId w:val="17"/>
  </w:num>
  <w:num w:numId="100">
    <w:abstractNumId w:val="50"/>
  </w:num>
  <w:num w:numId="101">
    <w:abstractNumId w:val="88"/>
  </w:num>
  <w:num w:numId="102">
    <w:abstractNumId w:val="89"/>
  </w:num>
  <w:num w:numId="103">
    <w:abstractNumId w:val="85"/>
  </w:num>
  <w:num w:numId="104">
    <w:abstractNumId w:val="34"/>
  </w:num>
  <w:num w:numId="105">
    <w:abstractNumId w:val="92"/>
  </w:num>
  <w:num w:numId="106">
    <w:abstractNumId w:val="99"/>
  </w:num>
  <w:num w:numId="107">
    <w:abstractNumId w:val="96"/>
  </w:num>
  <w:num w:numId="108">
    <w:abstractNumId w:val="97"/>
  </w:num>
  <w:num w:numId="109">
    <w:abstractNumId w:val="69"/>
  </w:num>
  <w:num w:numId="110">
    <w:abstractNumId w:val="73"/>
  </w:num>
  <w:num w:numId="111">
    <w:abstractNumId w:val="38"/>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doNotDisplayPageBoundaries/>
  <w:proofState w:spelling="clean"/>
  <w:defaultTabStop w:val="708"/>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7ACD"/>
    <w:rsid w:val="00006B46"/>
    <w:rsid w:val="00015830"/>
    <w:rsid w:val="00017260"/>
    <w:rsid w:val="0002270F"/>
    <w:rsid w:val="000263A5"/>
    <w:rsid w:val="00032771"/>
    <w:rsid w:val="00035FEE"/>
    <w:rsid w:val="00037EB9"/>
    <w:rsid w:val="00054681"/>
    <w:rsid w:val="00054FE9"/>
    <w:rsid w:val="000574A8"/>
    <w:rsid w:val="00064162"/>
    <w:rsid w:val="00066C8C"/>
    <w:rsid w:val="00071B01"/>
    <w:rsid w:val="000729EE"/>
    <w:rsid w:val="00075B07"/>
    <w:rsid w:val="00082201"/>
    <w:rsid w:val="0008362F"/>
    <w:rsid w:val="00085EEF"/>
    <w:rsid w:val="00087E92"/>
    <w:rsid w:val="0009006C"/>
    <w:rsid w:val="00091F90"/>
    <w:rsid w:val="00092970"/>
    <w:rsid w:val="00094F50"/>
    <w:rsid w:val="00095191"/>
    <w:rsid w:val="00096EB4"/>
    <w:rsid w:val="0009779C"/>
    <w:rsid w:val="000A05A3"/>
    <w:rsid w:val="000A2ACB"/>
    <w:rsid w:val="000A36A8"/>
    <w:rsid w:val="000A4FF3"/>
    <w:rsid w:val="000A5E46"/>
    <w:rsid w:val="000B26F0"/>
    <w:rsid w:val="000B4974"/>
    <w:rsid w:val="000B634D"/>
    <w:rsid w:val="000C4855"/>
    <w:rsid w:val="000C712A"/>
    <w:rsid w:val="000C7520"/>
    <w:rsid w:val="000D39B1"/>
    <w:rsid w:val="000D3AEA"/>
    <w:rsid w:val="000E0257"/>
    <w:rsid w:val="000E0324"/>
    <w:rsid w:val="000E2A2E"/>
    <w:rsid w:val="000E36CC"/>
    <w:rsid w:val="000E380B"/>
    <w:rsid w:val="000E5EAA"/>
    <w:rsid w:val="000F2441"/>
    <w:rsid w:val="00110AA5"/>
    <w:rsid w:val="00110CB2"/>
    <w:rsid w:val="00111A0C"/>
    <w:rsid w:val="00111C73"/>
    <w:rsid w:val="0011317C"/>
    <w:rsid w:val="001247F6"/>
    <w:rsid w:val="00136FE8"/>
    <w:rsid w:val="00142BBF"/>
    <w:rsid w:val="001438AB"/>
    <w:rsid w:val="001445C0"/>
    <w:rsid w:val="0014463E"/>
    <w:rsid w:val="00145B14"/>
    <w:rsid w:val="0015318B"/>
    <w:rsid w:val="001563FD"/>
    <w:rsid w:val="00162E6D"/>
    <w:rsid w:val="00165427"/>
    <w:rsid w:val="00172621"/>
    <w:rsid w:val="00172784"/>
    <w:rsid w:val="0018762B"/>
    <w:rsid w:val="00191CDC"/>
    <w:rsid w:val="001928C1"/>
    <w:rsid w:val="001976F2"/>
    <w:rsid w:val="001A5A9B"/>
    <w:rsid w:val="001A74A5"/>
    <w:rsid w:val="001B0090"/>
    <w:rsid w:val="001B40C3"/>
    <w:rsid w:val="001B4F29"/>
    <w:rsid w:val="001B5896"/>
    <w:rsid w:val="001D3206"/>
    <w:rsid w:val="001D405E"/>
    <w:rsid w:val="001D7C45"/>
    <w:rsid w:val="001E4AF8"/>
    <w:rsid w:val="00202FE9"/>
    <w:rsid w:val="00210120"/>
    <w:rsid w:val="00212B77"/>
    <w:rsid w:val="00221B9D"/>
    <w:rsid w:val="00221BAB"/>
    <w:rsid w:val="00223418"/>
    <w:rsid w:val="002271FC"/>
    <w:rsid w:val="00232E93"/>
    <w:rsid w:val="00235D0B"/>
    <w:rsid w:val="00244987"/>
    <w:rsid w:val="0025073B"/>
    <w:rsid w:val="00251CFE"/>
    <w:rsid w:val="00256E3F"/>
    <w:rsid w:val="00256FA9"/>
    <w:rsid w:val="00261484"/>
    <w:rsid w:val="002648C1"/>
    <w:rsid w:val="00264EAE"/>
    <w:rsid w:val="002660E8"/>
    <w:rsid w:val="002661D3"/>
    <w:rsid w:val="00267217"/>
    <w:rsid w:val="002708E5"/>
    <w:rsid w:val="0027141B"/>
    <w:rsid w:val="00271591"/>
    <w:rsid w:val="00271CFD"/>
    <w:rsid w:val="00272AE3"/>
    <w:rsid w:val="00281A39"/>
    <w:rsid w:val="00283892"/>
    <w:rsid w:val="0029189A"/>
    <w:rsid w:val="00291A92"/>
    <w:rsid w:val="00293097"/>
    <w:rsid w:val="00293A83"/>
    <w:rsid w:val="0029482B"/>
    <w:rsid w:val="002A7ACD"/>
    <w:rsid w:val="002B3489"/>
    <w:rsid w:val="002B34A0"/>
    <w:rsid w:val="002B6297"/>
    <w:rsid w:val="002B7C7F"/>
    <w:rsid w:val="002C0F16"/>
    <w:rsid w:val="002C2BC1"/>
    <w:rsid w:val="002C5098"/>
    <w:rsid w:val="002D2AA1"/>
    <w:rsid w:val="002D5298"/>
    <w:rsid w:val="002E214E"/>
    <w:rsid w:val="002E4D1A"/>
    <w:rsid w:val="002E5568"/>
    <w:rsid w:val="002E7616"/>
    <w:rsid w:val="002E7C77"/>
    <w:rsid w:val="002F252D"/>
    <w:rsid w:val="002F368D"/>
    <w:rsid w:val="002F5048"/>
    <w:rsid w:val="00304233"/>
    <w:rsid w:val="003114D8"/>
    <w:rsid w:val="00311AD3"/>
    <w:rsid w:val="0031280F"/>
    <w:rsid w:val="0031374E"/>
    <w:rsid w:val="00322CE8"/>
    <w:rsid w:val="00331415"/>
    <w:rsid w:val="00334B5A"/>
    <w:rsid w:val="00336E57"/>
    <w:rsid w:val="0034183F"/>
    <w:rsid w:val="0034307F"/>
    <w:rsid w:val="003439D2"/>
    <w:rsid w:val="003456DA"/>
    <w:rsid w:val="003459A4"/>
    <w:rsid w:val="003574CB"/>
    <w:rsid w:val="0036044E"/>
    <w:rsid w:val="0036599B"/>
    <w:rsid w:val="00367B3A"/>
    <w:rsid w:val="00371548"/>
    <w:rsid w:val="003721DD"/>
    <w:rsid w:val="00380A14"/>
    <w:rsid w:val="00385E65"/>
    <w:rsid w:val="003910F2"/>
    <w:rsid w:val="003911E8"/>
    <w:rsid w:val="0039496B"/>
    <w:rsid w:val="00396B97"/>
    <w:rsid w:val="00397B92"/>
    <w:rsid w:val="003A69BB"/>
    <w:rsid w:val="003A7F1B"/>
    <w:rsid w:val="003B05C5"/>
    <w:rsid w:val="003B2238"/>
    <w:rsid w:val="003B2292"/>
    <w:rsid w:val="003B3579"/>
    <w:rsid w:val="003C4168"/>
    <w:rsid w:val="003C545C"/>
    <w:rsid w:val="003D43E2"/>
    <w:rsid w:val="003D559C"/>
    <w:rsid w:val="003D62F0"/>
    <w:rsid w:val="003E0EC9"/>
    <w:rsid w:val="003E245B"/>
    <w:rsid w:val="003E614D"/>
    <w:rsid w:val="003F07F9"/>
    <w:rsid w:val="003F0CBF"/>
    <w:rsid w:val="003F3C4B"/>
    <w:rsid w:val="003F6FEC"/>
    <w:rsid w:val="004037F5"/>
    <w:rsid w:val="00411561"/>
    <w:rsid w:val="00413769"/>
    <w:rsid w:val="00416BB7"/>
    <w:rsid w:val="004205FD"/>
    <w:rsid w:val="00420C41"/>
    <w:rsid w:val="00430D88"/>
    <w:rsid w:val="00432B69"/>
    <w:rsid w:val="004336F3"/>
    <w:rsid w:val="004338C4"/>
    <w:rsid w:val="00435A95"/>
    <w:rsid w:val="00437135"/>
    <w:rsid w:val="004371E1"/>
    <w:rsid w:val="00440A8E"/>
    <w:rsid w:val="004441E8"/>
    <w:rsid w:val="0044782C"/>
    <w:rsid w:val="00450C12"/>
    <w:rsid w:val="00451164"/>
    <w:rsid w:val="00452960"/>
    <w:rsid w:val="00457F64"/>
    <w:rsid w:val="0046340D"/>
    <w:rsid w:val="00463D3E"/>
    <w:rsid w:val="00465220"/>
    <w:rsid w:val="00473A59"/>
    <w:rsid w:val="00473B79"/>
    <w:rsid w:val="0047547B"/>
    <w:rsid w:val="004763FC"/>
    <w:rsid w:val="004804F7"/>
    <w:rsid w:val="0048253F"/>
    <w:rsid w:val="004863E7"/>
    <w:rsid w:val="004933CC"/>
    <w:rsid w:val="00495111"/>
    <w:rsid w:val="004A0BB1"/>
    <w:rsid w:val="004A192C"/>
    <w:rsid w:val="004A2A73"/>
    <w:rsid w:val="004A5916"/>
    <w:rsid w:val="004A67D8"/>
    <w:rsid w:val="004A6DC9"/>
    <w:rsid w:val="004B07EB"/>
    <w:rsid w:val="004B1170"/>
    <w:rsid w:val="004B4E08"/>
    <w:rsid w:val="004B6F54"/>
    <w:rsid w:val="004C0611"/>
    <w:rsid w:val="004C1528"/>
    <w:rsid w:val="004C1C47"/>
    <w:rsid w:val="004C61AA"/>
    <w:rsid w:val="004D1262"/>
    <w:rsid w:val="004E0CB4"/>
    <w:rsid w:val="004E441D"/>
    <w:rsid w:val="004F231B"/>
    <w:rsid w:val="004F7C10"/>
    <w:rsid w:val="0050315A"/>
    <w:rsid w:val="00503D5C"/>
    <w:rsid w:val="00504262"/>
    <w:rsid w:val="00511D36"/>
    <w:rsid w:val="00515036"/>
    <w:rsid w:val="005176F8"/>
    <w:rsid w:val="00517D46"/>
    <w:rsid w:val="00532C7C"/>
    <w:rsid w:val="0053375D"/>
    <w:rsid w:val="00533A08"/>
    <w:rsid w:val="0053699D"/>
    <w:rsid w:val="00537100"/>
    <w:rsid w:val="00542284"/>
    <w:rsid w:val="00545DDF"/>
    <w:rsid w:val="00551938"/>
    <w:rsid w:val="00552BB1"/>
    <w:rsid w:val="005530E7"/>
    <w:rsid w:val="00554D6C"/>
    <w:rsid w:val="005551C4"/>
    <w:rsid w:val="00562645"/>
    <w:rsid w:val="0056391C"/>
    <w:rsid w:val="00570875"/>
    <w:rsid w:val="00570E8D"/>
    <w:rsid w:val="00573441"/>
    <w:rsid w:val="005740DE"/>
    <w:rsid w:val="00575616"/>
    <w:rsid w:val="0058118D"/>
    <w:rsid w:val="00583A44"/>
    <w:rsid w:val="00587B1E"/>
    <w:rsid w:val="00592B83"/>
    <w:rsid w:val="00595505"/>
    <w:rsid w:val="00595C18"/>
    <w:rsid w:val="00597548"/>
    <w:rsid w:val="005A39FC"/>
    <w:rsid w:val="005A507B"/>
    <w:rsid w:val="005B04AF"/>
    <w:rsid w:val="005B4330"/>
    <w:rsid w:val="005B444B"/>
    <w:rsid w:val="005B7C6B"/>
    <w:rsid w:val="005C01EF"/>
    <w:rsid w:val="005C1B26"/>
    <w:rsid w:val="005C3EAB"/>
    <w:rsid w:val="005C4644"/>
    <w:rsid w:val="005C4668"/>
    <w:rsid w:val="005C58D6"/>
    <w:rsid w:val="005C5F0F"/>
    <w:rsid w:val="005C7CE1"/>
    <w:rsid w:val="005D47DF"/>
    <w:rsid w:val="005D5C7E"/>
    <w:rsid w:val="005D5E0D"/>
    <w:rsid w:val="005E0CD8"/>
    <w:rsid w:val="005E4CD8"/>
    <w:rsid w:val="005F0BCD"/>
    <w:rsid w:val="005F0C74"/>
    <w:rsid w:val="005F1DEF"/>
    <w:rsid w:val="005F3B2D"/>
    <w:rsid w:val="006009A3"/>
    <w:rsid w:val="00613C71"/>
    <w:rsid w:val="006141B6"/>
    <w:rsid w:val="006147F9"/>
    <w:rsid w:val="00616BEC"/>
    <w:rsid w:val="006202CC"/>
    <w:rsid w:val="00621097"/>
    <w:rsid w:val="00621F78"/>
    <w:rsid w:val="006313DF"/>
    <w:rsid w:val="00631512"/>
    <w:rsid w:val="00633F86"/>
    <w:rsid w:val="00634016"/>
    <w:rsid w:val="00636A68"/>
    <w:rsid w:val="00637645"/>
    <w:rsid w:val="00640275"/>
    <w:rsid w:val="00650E56"/>
    <w:rsid w:val="006525F5"/>
    <w:rsid w:val="0065348A"/>
    <w:rsid w:val="006538EB"/>
    <w:rsid w:val="006542A7"/>
    <w:rsid w:val="00654A24"/>
    <w:rsid w:val="00657EC3"/>
    <w:rsid w:val="00665F73"/>
    <w:rsid w:val="006668B6"/>
    <w:rsid w:val="006672A1"/>
    <w:rsid w:val="00676E9A"/>
    <w:rsid w:val="0067789D"/>
    <w:rsid w:val="00683079"/>
    <w:rsid w:val="00684EA3"/>
    <w:rsid w:val="00686E94"/>
    <w:rsid w:val="00693B69"/>
    <w:rsid w:val="00693B7D"/>
    <w:rsid w:val="006A4CD8"/>
    <w:rsid w:val="006A5978"/>
    <w:rsid w:val="006A626A"/>
    <w:rsid w:val="006A68C9"/>
    <w:rsid w:val="006A7329"/>
    <w:rsid w:val="006B3C62"/>
    <w:rsid w:val="006C4FD9"/>
    <w:rsid w:val="006C7DF7"/>
    <w:rsid w:val="006D1DE4"/>
    <w:rsid w:val="006D565C"/>
    <w:rsid w:val="006D63ED"/>
    <w:rsid w:val="006D6694"/>
    <w:rsid w:val="006D740C"/>
    <w:rsid w:val="006E0C7E"/>
    <w:rsid w:val="006E5479"/>
    <w:rsid w:val="006F1EED"/>
    <w:rsid w:val="006F579B"/>
    <w:rsid w:val="00700CFC"/>
    <w:rsid w:val="0070229D"/>
    <w:rsid w:val="00703B0E"/>
    <w:rsid w:val="007118A6"/>
    <w:rsid w:val="00713334"/>
    <w:rsid w:val="007137EA"/>
    <w:rsid w:val="007209D4"/>
    <w:rsid w:val="00722F66"/>
    <w:rsid w:val="0072597F"/>
    <w:rsid w:val="00725FAB"/>
    <w:rsid w:val="00733150"/>
    <w:rsid w:val="0073751D"/>
    <w:rsid w:val="007405AA"/>
    <w:rsid w:val="007441F1"/>
    <w:rsid w:val="00746935"/>
    <w:rsid w:val="007479B7"/>
    <w:rsid w:val="00750CFE"/>
    <w:rsid w:val="00752583"/>
    <w:rsid w:val="00753124"/>
    <w:rsid w:val="00763F61"/>
    <w:rsid w:val="007711E8"/>
    <w:rsid w:val="007826EA"/>
    <w:rsid w:val="00783CDD"/>
    <w:rsid w:val="00797209"/>
    <w:rsid w:val="007A2C26"/>
    <w:rsid w:val="007B5520"/>
    <w:rsid w:val="007C5A0D"/>
    <w:rsid w:val="007D3131"/>
    <w:rsid w:val="007D67D1"/>
    <w:rsid w:val="007E14B1"/>
    <w:rsid w:val="007E1567"/>
    <w:rsid w:val="007E2B34"/>
    <w:rsid w:val="007E372E"/>
    <w:rsid w:val="007E4B73"/>
    <w:rsid w:val="007E6DE8"/>
    <w:rsid w:val="007F576F"/>
    <w:rsid w:val="007F753D"/>
    <w:rsid w:val="00811308"/>
    <w:rsid w:val="008118DD"/>
    <w:rsid w:val="008152B3"/>
    <w:rsid w:val="008256E0"/>
    <w:rsid w:val="00826E9C"/>
    <w:rsid w:val="00833812"/>
    <w:rsid w:val="00837697"/>
    <w:rsid w:val="00840E23"/>
    <w:rsid w:val="00841583"/>
    <w:rsid w:val="00842943"/>
    <w:rsid w:val="008452F4"/>
    <w:rsid w:val="00851813"/>
    <w:rsid w:val="00857E3C"/>
    <w:rsid w:val="00860DAB"/>
    <w:rsid w:val="00861E06"/>
    <w:rsid w:val="00863335"/>
    <w:rsid w:val="00871B12"/>
    <w:rsid w:val="00873E27"/>
    <w:rsid w:val="00874939"/>
    <w:rsid w:val="0088028E"/>
    <w:rsid w:val="008806C8"/>
    <w:rsid w:val="008852F8"/>
    <w:rsid w:val="00890425"/>
    <w:rsid w:val="00892064"/>
    <w:rsid w:val="008948BF"/>
    <w:rsid w:val="00894B0C"/>
    <w:rsid w:val="008A6113"/>
    <w:rsid w:val="008B2029"/>
    <w:rsid w:val="008B6FBF"/>
    <w:rsid w:val="008C071D"/>
    <w:rsid w:val="008C1274"/>
    <w:rsid w:val="008C1786"/>
    <w:rsid w:val="008C1CBD"/>
    <w:rsid w:val="008C22C9"/>
    <w:rsid w:val="008C39BB"/>
    <w:rsid w:val="008C4C5C"/>
    <w:rsid w:val="008D017D"/>
    <w:rsid w:val="008D0B7F"/>
    <w:rsid w:val="008D407F"/>
    <w:rsid w:val="008D570A"/>
    <w:rsid w:val="008D631A"/>
    <w:rsid w:val="008D67B2"/>
    <w:rsid w:val="008E0421"/>
    <w:rsid w:val="008E2E64"/>
    <w:rsid w:val="008E3408"/>
    <w:rsid w:val="008E593F"/>
    <w:rsid w:val="008F3BF2"/>
    <w:rsid w:val="00900C73"/>
    <w:rsid w:val="009018CD"/>
    <w:rsid w:val="009020D0"/>
    <w:rsid w:val="00904CC7"/>
    <w:rsid w:val="009059DF"/>
    <w:rsid w:val="00906E99"/>
    <w:rsid w:val="00913517"/>
    <w:rsid w:val="00933618"/>
    <w:rsid w:val="009375DD"/>
    <w:rsid w:val="00937E59"/>
    <w:rsid w:val="00940462"/>
    <w:rsid w:val="0094610B"/>
    <w:rsid w:val="0095049B"/>
    <w:rsid w:val="0095645D"/>
    <w:rsid w:val="00964D60"/>
    <w:rsid w:val="00966D40"/>
    <w:rsid w:val="009735E4"/>
    <w:rsid w:val="00974ED3"/>
    <w:rsid w:val="009772CD"/>
    <w:rsid w:val="009815D9"/>
    <w:rsid w:val="00982ED9"/>
    <w:rsid w:val="009929D8"/>
    <w:rsid w:val="0099572E"/>
    <w:rsid w:val="009963C5"/>
    <w:rsid w:val="009B1478"/>
    <w:rsid w:val="009B20D6"/>
    <w:rsid w:val="009C4007"/>
    <w:rsid w:val="009C4438"/>
    <w:rsid w:val="009C5132"/>
    <w:rsid w:val="009D4976"/>
    <w:rsid w:val="009D4B53"/>
    <w:rsid w:val="009D7218"/>
    <w:rsid w:val="009E1A2D"/>
    <w:rsid w:val="009E75CF"/>
    <w:rsid w:val="009F4C67"/>
    <w:rsid w:val="009F5B9C"/>
    <w:rsid w:val="00A06A22"/>
    <w:rsid w:val="00A06B40"/>
    <w:rsid w:val="00A1269A"/>
    <w:rsid w:val="00A267E3"/>
    <w:rsid w:val="00A27858"/>
    <w:rsid w:val="00A31A38"/>
    <w:rsid w:val="00A32445"/>
    <w:rsid w:val="00A33ED9"/>
    <w:rsid w:val="00A37322"/>
    <w:rsid w:val="00A47FB6"/>
    <w:rsid w:val="00A51EA5"/>
    <w:rsid w:val="00A61F6A"/>
    <w:rsid w:val="00A634D9"/>
    <w:rsid w:val="00A677DA"/>
    <w:rsid w:val="00A7757A"/>
    <w:rsid w:val="00A82917"/>
    <w:rsid w:val="00A86F9D"/>
    <w:rsid w:val="00A87270"/>
    <w:rsid w:val="00A93D39"/>
    <w:rsid w:val="00A943C2"/>
    <w:rsid w:val="00A96973"/>
    <w:rsid w:val="00AA3D3B"/>
    <w:rsid w:val="00AA467F"/>
    <w:rsid w:val="00AA4A8D"/>
    <w:rsid w:val="00AA7269"/>
    <w:rsid w:val="00AB0436"/>
    <w:rsid w:val="00AB1783"/>
    <w:rsid w:val="00AB2B61"/>
    <w:rsid w:val="00AB3C37"/>
    <w:rsid w:val="00AB3DFD"/>
    <w:rsid w:val="00AB4753"/>
    <w:rsid w:val="00AB4B1B"/>
    <w:rsid w:val="00AC7C2D"/>
    <w:rsid w:val="00AD42BB"/>
    <w:rsid w:val="00AD6D10"/>
    <w:rsid w:val="00AE1CCF"/>
    <w:rsid w:val="00AE2496"/>
    <w:rsid w:val="00AE254B"/>
    <w:rsid w:val="00AE2B08"/>
    <w:rsid w:val="00AF0A12"/>
    <w:rsid w:val="00AF2CE9"/>
    <w:rsid w:val="00B0198D"/>
    <w:rsid w:val="00B04006"/>
    <w:rsid w:val="00B074DA"/>
    <w:rsid w:val="00B07A2A"/>
    <w:rsid w:val="00B210CD"/>
    <w:rsid w:val="00B23C79"/>
    <w:rsid w:val="00B24E31"/>
    <w:rsid w:val="00B30BC7"/>
    <w:rsid w:val="00B3772A"/>
    <w:rsid w:val="00B40904"/>
    <w:rsid w:val="00B45A67"/>
    <w:rsid w:val="00B4746E"/>
    <w:rsid w:val="00B60CA3"/>
    <w:rsid w:val="00B617A8"/>
    <w:rsid w:val="00B628A2"/>
    <w:rsid w:val="00B6427E"/>
    <w:rsid w:val="00B66373"/>
    <w:rsid w:val="00B711AE"/>
    <w:rsid w:val="00B71DBC"/>
    <w:rsid w:val="00B80837"/>
    <w:rsid w:val="00B83871"/>
    <w:rsid w:val="00B94455"/>
    <w:rsid w:val="00BA2896"/>
    <w:rsid w:val="00BA2D47"/>
    <w:rsid w:val="00BA4E28"/>
    <w:rsid w:val="00BA63C5"/>
    <w:rsid w:val="00BB1126"/>
    <w:rsid w:val="00BB5798"/>
    <w:rsid w:val="00BB58E9"/>
    <w:rsid w:val="00BC2C55"/>
    <w:rsid w:val="00BC300B"/>
    <w:rsid w:val="00BC5802"/>
    <w:rsid w:val="00BD05B6"/>
    <w:rsid w:val="00BD3556"/>
    <w:rsid w:val="00BD611D"/>
    <w:rsid w:val="00BD6275"/>
    <w:rsid w:val="00BE1CF2"/>
    <w:rsid w:val="00BE60AE"/>
    <w:rsid w:val="00BF2777"/>
    <w:rsid w:val="00BF6D16"/>
    <w:rsid w:val="00BF733F"/>
    <w:rsid w:val="00C01A27"/>
    <w:rsid w:val="00C01DF7"/>
    <w:rsid w:val="00C021C3"/>
    <w:rsid w:val="00C04524"/>
    <w:rsid w:val="00C069A5"/>
    <w:rsid w:val="00C11415"/>
    <w:rsid w:val="00C16D9D"/>
    <w:rsid w:val="00C21375"/>
    <w:rsid w:val="00C225B8"/>
    <w:rsid w:val="00C23321"/>
    <w:rsid w:val="00C24221"/>
    <w:rsid w:val="00C26D1F"/>
    <w:rsid w:val="00C3264A"/>
    <w:rsid w:val="00C36644"/>
    <w:rsid w:val="00C379AF"/>
    <w:rsid w:val="00C40670"/>
    <w:rsid w:val="00C42A5D"/>
    <w:rsid w:val="00C43A5C"/>
    <w:rsid w:val="00C5050E"/>
    <w:rsid w:val="00C51512"/>
    <w:rsid w:val="00C540B5"/>
    <w:rsid w:val="00C61C0C"/>
    <w:rsid w:val="00C724A1"/>
    <w:rsid w:val="00C74582"/>
    <w:rsid w:val="00C75019"/>
    <w:rsid w:val="00C76D18"/>
    <w:rsid w:val="00C80B02"/>
    <w:rsid w:val="00C80B08"/>
    <w:rsid w:val="00C86A07"/>
    <w:rsid w:val="00C91759"/>
    <w:rsid w:val="00C92FD2"/>
    <w:rsid w:val="00C942D1"/>
    <w:rsid w:val="00C95166"/>
    <w:rsid w:val="00CA245F"/>
    <w:rsid w:val="00CA3419"/>
    <w:rsid w:val="00CA4942"/>
    <w:rsid w:val="00CB1523"/>
    <w:rsid w:val="00CB3231"/>
    <w:rsid w:val="00CB535A"/>
    <w:rsid w:val="00CB599B"/>
    <w:rsid w:val="00CB694F"/>
    <w:rsid w:val="00CC3261"/>
    <w:rsid w:val="00CC564D"/>
    <w:rsid w:val="00CD11B0"/>
    <w:rsid w:val="00CD2928"/>
    <w:rsid w:val="00CD3EB5"/>
    <w:rsid w:val="00CD5A36"/>
    <w:rsid w:val="00CD769D"/>
    <w:rsid w:val="00CD7842"/>
    <w:rsid w:val="00CD7D1E"/>
    <w:rsid w:val="00CE0268"/>
    <w:rsid w:val="00CE4603"/>
    <w:rsid w:val="00CF2E05"/>
    <w:rsid w:val="00CF3BF7"/>
    <w:rsid w:val="00CF5BE5"/>
    <w:rsid w:val="00D01059"/>
    <w:rsid w:val="00D02487"/>
    <w:rsid w:val="00D02FD9"/>
    <w:rsid w:val="00D13F31"/>
    <w:rsid w:val="00D164B7"/>
    <w:rsid w:val="00D202D7"/>
    <w:rsid w:val="00D2741D"/>
    <w:rsid w:val="00D302CB"/>
    <w:rsid w:val="00D31D59"/>
    <w:rsid w:val="00D3695B"/>
    <w:rsid w:val="00D3763F"/>
    <w:rsid w:val="00D446AA"/>
    <w:rsid w:val="00D467D9"/>
    <w:rsid w:val="00D4724E"/>
    <w:rsid w:val="00D544DA"/>
    <w:rsid w:val="00D612D8"/>
    <w:rsid w:val="00D6144D"/>
    <w:rsid w:val="00D63DDB"/>
    <w:rsid w:val="00D65355"/>
    <w:rsid w:val="00D701F2"/>
    <w:rsid w:val="00D8139E"/>
    <w:rsid w:val="00D81DEC"/>
    <w:rsid w:val="00D825E0"/>
    <w:rsid w:val="00D863AC"/>
    <w:rsid w:val="00D87431"/>
    <w:rsid w:val="00D9414C"/>
    <w:rsid w:val="00D967C1"/>
    <w:rsid w:val="00D96965"/>
    <w:rsid w:val="00D970AA"/>
    <w:rsid w:val="00DA358A"/>
    <w:rsid w:val="00DA7076"/>
    <w:rsid w:val="00DB22C0"/>
    <w:rsid w:val="00DB27E6"/>
    <w:rsid w:val="00DC23B3"/>
    <w:rsid w:val="00DC66B1"/>
    <w:rsid w:val="00DD1E2A"/>
    <w:rsid w:val="00DD1F64"/>
    <w:rsid w:val="00DD6F51"/>
    <w:rsid w:val="00DD7CA0"/>
    <w:rsid w:val="00DD7F4F"/>
    <w:rsid w:val="00DE70B3"/>
    <w:rsid w:val="00E000C8"/>
    <w:rsid w:val="00E007C2"/>
    <w:rsid w:val="00E035C6"/>
    <w:rsid w:val="00E10428"/>
    <w:rsid w:val="00E14CD5"/>
    <w:rsid w:val="00E1695F"/>
    <w:rsid w:val="00E20207"/>
    <w:rsid w:val="00E22113"/>
    <w:rsid w:val="00E27757"/>
    <w:rsid w:val="00E311F6"/>
    <w:rsid w:val="00E3389E"/>
    <w:rsid w:val="00E3510F"/>
    <w:rsid w:val="00E361C1"/>
    <w:rsid w:val="00E36719"/>
    <w:rsid w:val="00E3677F"/>
    <w:rsid w:val="00E41AE8"/>
    <w:rsid w:val="00E44A5A"/>
    <w:rsid w:val="00E465A5"/>
    <w:rsid w:val="00E5377E"/>
    <w:rsid w:val="00E53F42"/>
    <w:rsid w:val="00E54237"/>
    <w:rsid w:val="00E559BF"/>
    <w:rsid w:val="00E566C7"/>
    <w:rsid w:val="00E578B0"/>
    <w:rsid w:val="00E60591"/>
    <w:rsid w:val="00E605F5"/>
    <w:rsid w:val="00E746D9"/>
    <w:rsid w:val="00E75A01"/>
    <w:rsid w:val="00E806B3"/>
    <w:rsid w:val="00E96535"/>
    <w:rsid w:val="00E97997"/>
    <w:rsid w:val="00EA23B4"/>
    <w:rsid w:val="00EA4068"/>
    <w:rsid w:val="00EC3B79"/>
    <w:rsid w:val="00EC40D1"/>
    <w:rsid w:val="00EC76FD"/>
    <w:rsid w:val="00ED1BC3"/>
    <w:rsid w:val="00ED2429"/>
    <w:rsid w:val="00EE0091"/>
    <w:rsid w:val="00EE0EF7"/>
    <w:rsid w:val="00EE230B"/>
    <w:rsid w:val="00EE46CD"/>
    <w:rsid w:val="00EE4B05"/>
    <w:rsid w:val="00EE6A04"/>
    <w:rsid w:val="00EF3018"/>
    <w:rsid w:val="00EF4473"/>
    <w:rsid w:val="00F05B5C"/>
    <w:rsid w:val="00F074C4"/>
    <w:rsid w:val="00F10574"/>
    <w:rsid w:val="00F13434"/>
    <w:rsid w:val="00F13F10"/>
    <w:rsid w:val="00F151EF"/>
    <w:rsid w:val="00F15262"/>
    <w:rsid w:val="00F2400A"/>
    <w:rsid w:val="00F24643"/>
    <w:rsid w:val="00F37F2E"/>
    <w:rsid w:val="00F40C1E"/>
    <w:rsid w:val="00F465BB"/>
    <w:rsid w:val="00F500A2"/>
    <w:rsid w:val="00F50EF2"/>
    <w:rsid w:val="00F51760"/>
    <w:rsid w:val="00F54E3C"/>
    <w:rsid w:val="00F57062"/>
    <w:rsid w:val="00F57851"/>
    <w:rsid w:val="00F57916"/>
    <w:rsid w:val="00F62FDE"/>
    <w:rsid w:val="00F66F81"/>
    <w:rsid w:val="00F70AE1"/>
    <w:rsid w:val="00F74B3C"/>
    <w:rsid w:val="00F82FE0"/>
    <w:rsid w:val="00F83ED5"/>
    <w:rsid w:val="00F84B88"/>
    <w:rsid w:val="00F84DFA"/>
    <w:rsid w:val="00F8651E"/>
    <w:rsid w:val="00F87E1A"/>
    <w:rsid w:val="00F90A47"/>
    <w:rsid w:val="00F941DA"/>
    <w:rsid w:val="00F94D17"/>
    <w:rsid w:val="00FA1A34"/>
    <w:rsid w:val="00FA302C"/>
    <w:rsid w:val="00FA4F48"/>
    <w:rsid w:val="00FA6085"/>
    <w:rsid w:val="00FB098F"/>
    <w:rsid w:val="00FB1E7C"/>
    <w:rsid w:val="00FC0BF6"/>
    <w:rsid w:val="00FC3502"/>
    <w:rsid w:val="00FC697B"/>
    <w:rsid w:val="00FD00A8"/>
    <w:rsid w:val="00FD4A68"/>
    <w:rsid w:val="00FD5475"/>
    <w:rsid w:val="00FD56C6"/>
    <w:rsid w:val="00FD59B7"/>
    <w:rsid w:val="00FE0B2F"/>
    <w:rsid w:val="00FE1810"/>
    <w:rsid w:val="00FE282B"/>
    <w:rsid w:val="00FE36FC"/>
    <w:rsid w:val="00FF090C"/>
    <w:rsid w:val="00FF38A3"/>
    <w:rsid w:val="00FF7245"/>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98DA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63D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C0F1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E46C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E460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7ACD"/>
    <w:pPr>
      <w:ind w:left="720"/>
      <w:contextualSpacing/>
    </w:pPr>
  </w:style>
  <w:style w:type="paragraph" w:styleId="Title">
    <w:name w:val="Title"/>
    <w:basedOn w:val="Normal"/>
    <w:next w:val="Normal"/>
    <w:link w:val="TitleChar"/>
    <w:uiPriority w:val="10"/>
    <w:qFormat/>
    <w:rsid w:val="00463D3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63D3E"/>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463D3E"/>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C225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2C0F16"/>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2C0F16"/>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styleId="BalloonText">
    <w:name w:val="Balloon Text"/>
    <w:basedOn w:val="Normal"/>
    <w:link w:val="BalloonTextChar"/>
    <w:uiPriority w:val="99"/>
    <w:semiHidden/>
    <w:unhideWhenUsed/>
    <w:rsid w:val="009957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572E"/>
    <w:rPr>
      <w:rFonts w:ascii="Tahoma" w:hAnsi="Tahoma" w:cs="Tahoma"/>
      <w:sz w:val="16"/>
      <w:szCs w:val="16"/>
    </w:rPr>
  </w:style>
  <w:style w:type="paragraph" w:styleId="Header">
    <w:name w:val="header"/>
    <w:basedOn w:val="Normal"/>
    <w:link w:val="HeaderChar"/>
    <w:uiPriority w:val="99"/>
    <w:unhideWhenUsed/>
    <w:rsid w:val="0036044E"/>
    <w:pPr>
      <w:tabs>
        <w:tab w:val="center" w:pos="4536"/>
        <w:tab w:val="right" w:pos="9072"/>
      </w:tabs>
      <w:spacing w:after="0" w:line="240" w:lineRule="auto"/>
    </w:pPr>
  </w:style>
  <w:style w:type="character" w:customStyle="1" w:styleId="HeaderChar">
    <w:name w:val="Header Char"/>
    <w:basedOn w:val="DefaultParagraphFont"/>
    <w:link w:val="Header"/>
    <w:uiPriority w:val="99"/>
    <w:rsid w:val="0036044E"/>
  </w:style>
  <w:style w:type="paragraph" w:styleId="Footer">
    <w:name w:val="footer"/>
    <w:basedOn w:val="Normal"/>
    <w:link w:val="FooterChar"/>
    <w:uiPriority w:val="99"/>
    <w:unhideWhenUsed/>
    <w:rsid w:val="0036044E"/>
    <w:pPr>
      <w:tabs>
        <w:tab w:val="center" w:pos="4536"/>
        <w:tab w:val="right" w:pos="9072"/>
      </w:tabs>
      <w:spacing w:after="0" w:line="240" w:lineRule="auto"/>
    </w:pPr>
  </w:style>
  <w:style w:type="character" w:customStyle="1" w:styleId="FooterChar">
    <w:name w:val="Footer Char"/>
    <w:basedOn w:val="DefaultParagraphFont"/>
    <w:link w:val="Footer"/>
    <w:uiPriority w:val="99"/>
    <w:rsid w:val="0036044E"/>
  </w:style>
  <w:style w:type="character" w:styleId="Hyperlink">
    <w:name w:val="Hyperlink"/>
    <w:basedOn w:val="DefaultParagraphFont"/>
    <w:uiPriority w:val="99"/>
    <w:unhideWhenUsed/>
    <w:rsid w:val="00AA7269"/>
    <w:rPr>
      <w:color w:val="0000FF" w:themeColor="hyperlink"/>
      <w:u w:val="single"/>
    </w:rPr>
  </w:style>
  <w:style w:type="character" w:styleId="CommentReference">
    <w:name w:val="annotation reference"/>
    <w:basedOn w:val="DefaultParagraphFont"/>
    <w:uiPriority w:val="99"/>
    <w:unhideWhenUsed/>
    <w:rsid w:val="00032771"/>
    <w:rPr>
      <w:sz w:val="16"/>
      <w:szCs w:val="16"/>
    </w:rPr>
  </w:style>
  <w:style w:type="paragraph" w:styleId="CommentText">
    <w:name w:val="annotation text"/>
    <w:basedOn w:val="Normal"/>
    <w:link w:val="CommentTextChar"/>
    <w:uiPriority w:val="99"/>
    <w:unhideWhenUsed/>
    <w:rsid w:val="00032771"/>
    <w:pPr>
      <w:spacing w:line="240" w:lineRule="auto"/>
    </w:pPr>
    <w:rPr>
      <w:sz w:val="20"/>
      <w:szCs w:val="20"/>
    </w:rPr>
  </w:style>
  <w:style w:type="character" w:customStyle="1" w:styleId="CommentTextChar">
    <w:name w:val="Comment Text Char"/>
    <w:basedOn w:val="DefaultParagraphFont"/>
    <w:link w:val="CommentText"/>
    <w:uiPriority w:val="99"/>
    <w:rsid w:val="00032771"/>
    <w:rPr>
      <w:sz w:val="20"/>
      <w:szCs w:val="20"/>
    </w:rPr>
  </w:style>
  <w:style w:type="paragraph" w:styleId="CommentSubject">
    <w:name w:val="annotation subject"/>
    <w:basedOn w:val="CommentText"/>
    <w:next w:val="CommentText"/>
    <w:link w:val="CommentSubjectChar"/>
    <w:uiPriority w:val="99"/>
    <w:semiHidden/>
    <w:unhideWhenUsed/>
    <w:rsid w:val="00032771"/>
    <w:rPr>
      <w:b/>
      <w:bCs/>
    </w:rPr>
  </w:style>
  <w:style w:type="character" w:customStyle="1" w:styleId="CommentSubjectChar">
    <w:name w:val="Comment Subject Char"/>
    <w:basedOn w:val="CommentTextChar"/>
    <w:link w:val="CommentSubject"/>
    <w:uiPriority w:val="99"/>
    <w:semiHidden/>
    <w:rsid w:val="00032771"/>
    <w:rPr>
      <w:b/>
      <w:bCs/>
      <w:sz w:val="20"/>
      <w:szCs w:val="20"/>
    </w:rPr>
  </w:style>
  <w:style w:type="paragraph" w:styleId="FootnoteText">
    <w:name w:val="footnote text"/>
    <w:basedOn w:val="Normal"/>
    <w:link w:val="FootnoteTextChar"/>
    <w:uiPriority w:val="99"/>
    <w:semiHidden/>
    <w:unhideWhenUsed/>
    <w:rsid w:val="0009297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92970"/>
    <w:rPr>
      <w:sz w:val="20"/>
      <w:szCs w:val="20"/>
    </w:rPr>
  </w:style>
  <w:style w:type="character" w:styleId="FootnoteReference">
    <w:name w:val="footnote reference"/>
    <w:basedOn w:val="DefaultParagraphFont"/>
    <w:uiPriority w:val="99"/>
    <w:semiHidden/>
    <w:unhideWhenUsed/>
    <w:rsid w:val="00092970"/>
    <w:rPr>
      <w:vertAlign w:val="superscript"/>
    </w:rPr>
  </w:style>
  <w:style w:type="character" w:customStyle="1" w:styleId="Heading3Char">
    <w:name w:val="Heading 3 Char"/>
    <w:basedOn w:val="DefaultParagraphFont"/>
    <w:link w:val="Heading3"/>
    <w:uiPriority w:val="9"/>
    <w:rsid w:val="00EE46CD"/>
    <w:rPr>
      <w:rFonts w:asciiTheme="majorHAnsi" w:eastAsiaTheme="majorEastAsia" w:hAnsiTheme="majorHAnsi" w:cstheme="majorBidi"/>
      <w:b/>
      <w:bCs/>
      <w:color w:val="4F81BD" w:themeColor="accent1"/>
    </w:rPr>
  </w:style>
  <w:style w:type="table" w:customStyle="1" w:styleId="TableGrid1">
    <w:name w:val="Table Grid1"/>
    <w:basedOn w:val="TableNormal"/>
    <w:next w:val="TableGrid"/>
    <w:uiPriority w:val="59"/>
    <w:rsid w:val="000729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0729EE"/>
  </w:style>
  <w:style w:type="character" w:styleId="Emphasis">
    <w:name w:val="Emphasis"/>
    <w:basedOn w:val="DefaultParagraphFont"/>
    <w:uiPriority w:val="20"/>
    <w:qFormat/>
    <w:rsid w:val="000729EE"/>
    <w:rPr>
      <w:i/>
      <w:iCs/>
    </w:rPr>
  </w:style>
  <w:style w:type="paragraph" w:styleId="NoSpacing">
    <w:name w:val="No Spacing"/>
    <w:basedOn w:val="Normal"/>
    <w:link w:val="NoSpacingChar"/>
    <w:uiPriority w:val="1"/>
    <w:qFormat/>
    <w:rsid w:val="006538EB"/>
    <w:pPr>
      <w:spacing w:after="0" w:line="240" w:lineRule="auto"/>
    </w:pPr>
    <w:rPr>
      <w:rFonts w:asciiTheme="majorHAnsi" w:eastAsiaTheme="majorEastAsia" w:hAnsiTheme="majorHAnsi" w:cstheme="majorBidi"/>
    </w:rPr>
  </w:style>
  <w:style w:type="character" w:customStyle="1" w:styleId="NoSpacingChar">
    <w:name w:val="No Spacing Char"/>
    <w:basedOn w:val="DefaultParagraphFont"/>
    <w:link w:val="NoSpacing"/>
    <w:uiPriority w:val="1"/>
    <w:rsid w:val="006538EB"/>
    <w:rPr>
      <w:rFonts w:asciiTheme="majorHAnsi" w:eastAsiaTheme="majorEastAsia" w:hAnsiTheme="majorHAnsi" w:cstheme="majorBidi"/>
    </w:rPr>
  </w:style>
  <w:style w:type="character" w:customStyle="1" w:styleId="Heading4Char">
    <w:name w:val="Heading 4 Char"/>
    <w:basedOn w:val="DefaultParagraphFont"/>
    <w:link w:val="Heading4"/>
    <w:uiPriority w:val="9"/>
    <w:rsid w:val="00CE4603"/>
    <w:rPr>
      <w:rFonts w:asciiTheme="majorHAnsi" w:eastAsiaTheme="majorEastAsia" w:hAnsiTheme="majorHAnsi" w:cstheme="majorBidi"/>
      <w:b/>
      <w:bCs/>
      <w:i/>
      <w:iCs/>
      <w:color w:val="4F81BD" w:themeColor="accent1"/>
    </w:rPr>
  </w:style>
  <w:style w:type="paragraph" w:customStyle="1" w:styleId="Default">
    <w:name w:val="Default"/>
    <w:rsid w:val="00A61F6A"/>
    <w:pPr>
      <w:autoSpaceDE w:val="0"/>
      <w:autoSpaceDN w:val="0"/>
      <w:adjustRightInd w:val="0"/>
      <w:spacing w:after="0" w:line="240" w:lineRule="auto"/>
    </w:pPr>
    <w:rPr>
      <w:rFonts w:ascii="Arial" w:hAnsi="Arial" w:cs="Arial"/>
      <w:color w:val="000000"/>
      <w:sz w:val="24"/>
      <w:szCs w:val="24"/>
    </w:rPr>
  </w:style>
  <w:style w:type="table" w:customStyle="1" w:styleId="TableGrid2">
    <w:name w:val="Table Grid2"/>
    <w:basedOn w:val="TableNormal"/>
    <w:next w:val="TableGrid"/>
    <w:uiPriority w:val="59"/>
    <w:rsid w:val="00A829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Reference">
    <w:name w:val="Subtle Reference"/>
    <w:uiPriority w:val="31"/>
    <w:qFormat/>
    <w:rsid w:val="000D39B1"/>
    <w:rPr>
      <w:b/>
      <w:bCs/>
      <w:color w:val="4F81BD" w:themeColor="accent1"/>
    </w:rPr>
  </w:style>
  <w:style w:type="paragraph" w:styleId="Revision">
    <w:name w:val="Revision"/>
    <w:hidden/>
    <w:uiPriority w:val="99"/>
    <w:semiHidden/>
    <w:rsid w:val="000A2ACB"/>
    <w:pPr>
      <w:spacing w:after="0" w:line="240" w:lineRule="auto"/>
    </w:pPr>
  </w:style>
  <w:style w:type="paragraph" w:styleId="IntenseQuote">
    <w:name w:val="Intense Quote"/>
    <w:basedOn w:val="Normal"/>
    <w:next w:val="Normal"/>
    <w:link w:val="IntenseQuoteChar"/>
    <w:uiPriority w:val="30"/>
    <w:qFormat/>
    <w:rsid w:val="00E559B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559BF"/>
    <w:rPr>
      <w:b/>
      <w:bCs/>
      <w:i/>
      <w:iCs/>
      <w:color w:val="4F81BD" w:themeColor="accent1"/>
    </w:rPr>
  </w:style>
  <w:style w:type="paragraph" w:styleId="TOCHeading">
    <w:name w:val="TOC Heading"/>
    <w:basedOn w:val="Heading1"/>
    <w:next w:val="Normal"/>
    <w:uiPriority w:val="39"/>
    <w:unhideWhenUsed/>
    <w:qFormat/>
    <w:rsid w:val="00082201"/>
    <w:pPr>
      <w:outlineLvl w:val="9"/>
    </w:pPr>
    <w:rPr>
      <w:lang w:val="en-US" w:eastAsia="ja-JP"/>
    </w:rPr>
  </w:style>
  <w:style w:type="paragraph" w:styleId="TOC1">
    <w:name w:val="toc 1"/>
    <w:basedOn w:val="Normal"/>
    <w:next w:val="Normal"/>
    <w:autoRedefine/>
    <w:uiPriority w:val="39"/>
    <w:unhideWhenUsed/>
    <w:rsid w:val="00F94D17"/>
    <w:pPr>
      <w:tabs>
        <w:tab w:val="right" w:leader="dot" w:pos="9062"/>
      </w:tabs>
      <w:spacing w:after="100"/>
    </w:pPr>
    <w:rPr>
      <w:noProof/>
    </w:rPr>
  </w:style>
  <w:style w:type="paragraph" w:styleId="TOC2">
    <w:name w:val="toc 2"/>
    <w:basedOn w:val="Normal"/>
    <w:next w:val="Normal"/>
    <w:autoRedefine/>
    <w:uiPriority w:val="39"/>
    <w:unhideWhenUsed/>
    <w:rsid w:val="000A5E46"/>
    <w:pPr>
      <w:tabs>
        <w:tab w:val="right" w:leader="dot" w:pos="9062"/>
      </w:tabs>
      <w:spacing w:after="100"/>
    </w:pPr>
    <w:rPr>
      <w:noProof/>
    </w:rPr>
  </w:style>
  <w:style w:type="paragraph" w:styleId="TOC3">
    <w:name w:val="toc 3"/>
    <w:basedOn w:val="Normal"/>
    <w:next w:val="Normal"/>
    <w:autoRedefine/>
    <w:uiPriority w:val="39"/>
    <w:unhideWhenUsed/>
    <w:rsid w:val="00C36644"/>
    <w:pPr>
      <w:tabs>
        <w:tab w:val="right" w:leader="dot" w:pos="9062"/>
      </w:tabs>
      <w:spacing w:after="100"/>
    </w:pPr>
    <w:rPr>
      <w:noProof/>
    </w:rPr>
  </w:style>
  <w:style w:type="table" w:styleId="MediumGrid1-Accent5">
    <w:name w:val="Medium Grid 1 Accent 5"/>
    <w:basedOn w:val="TableNormal"/>
    <w:uiPriority w:val="67"/>
    <w:rsid w:val="00C23321"/>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63D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C0F1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E46C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E460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7ACD"/>
    <w:pPr>
      <w:ind w:left="720"/>
      <w:contextualSpacing/>
    </w:pPr>
  </w:style>
  <w:style w:type="paragraph" w:styleId="Title">
    <w:name w:val="Title"/>
    <w:basedOn w:val="Normal"/>
    <w:next w:val="Normal"/>
    <w:link w:val="TitleChar"/>
    <w:uiPriority w:val="10"/>
    <w:qFormat/>
    <w:rsid w:val="00463D3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63D3E"/>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463D3E"/>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C225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2C0F16"/>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2C0F16"/>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styleId="BalloonText">
    <w:name w:val="Balloon Text"/>
    <w:basedOn w:val="Normal"/>
    <w:link w:val="BalloonTextChar"/>
    <w:uiPriority w:val="99"/>
    <w:semiHidden/>
    <w:unhideWhenUsed/>
    <w:rsid w:val="009957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572E"/>
    <w:rPr>
      <w:rFonts w:ascii="Tahoma" w:hAnsi="Tahoma" w:cs="Tahoma"/>
      <w:sz w:val="16"/>
      <w:szCs w:val="16"/>
    </w:rPr>
  </w:style>
  <w:style w:type="paragraph" w:styleId="Header">
    <w:name w:val="header"/>
    <w:basedOn w:val="Normal"/>
    <w:link w:val="HeaderChar"/>
    <w:uiPriority w:val="99"/>
    <w:unhideWhenUsed/>
    <w:rsid w:val="0036044E"/>
    <w:pPr>
      <w:tabs>
        <w:tab w:val="center" w:pos="4536"/>
        <w:tab w:val="right" w:pos="9072"/>
      </w:tabs>
      <w:spacing w:after="0" w:line="240" w:lineRule="auto"/>
    </w:pPr>
  </w:style>
  <w:style w:type="character" w:customStyle="1" w:styleId="HeaderChar">
    <w:name w:val="Header Char"/>
    <w:basedOn w:val="DefaultParagraphFont"/>
    <w:link w:val="Header"/>
    <w:uiPriority w:val="99"/>
    <w:rsid w:val="0036044E"/>
  </w:style>
  <w:style w:type="paragraph" w:styleId="Footer">
    <w:name w:val="footer"/>
    <w:basedOn w:val="Normal"/>
    <w:link w:val="FooterChar"/>
    <w:uiPriority w:val="99"/>
    <w:unhideWhenUsed/>
    <w:rsid w:val="0036044E"/>
    <w:pPr>
      <w:tabs>
        <w:tab w:val="center" w:pos="4536"/>
        <w:tab w:val="right" w:pos="9072"/>
      </w:tabs>
      <w:spacing w:after="0" w:line="240" w:lineRule="auto"/>
    </w:pPr>
  </w:style>
  <w:style w:type="character" w:customStyle="1" w:styleId="FooterChar">
    <w:name w:val="Footer Char"/>
    <w:basedOn w:val="DefaultParagraphFont"/>
    <w:link w:val="Footer"/>
    <w:uiPriority w:val="99"/>
    <w:rsid w:val="0036044E"/>
  </w:style>
  <w:style w:type="character" w:styleId="Hyperlink">
    <w:name w:val="Hyperlink"/>
    <w:basedOn w:val="DefaultParagraphFont"/>
    <w:uiPriority w:val="99"/>
    <w:unhideWhenUsed/>
    <w:rsid w:val="00AA7269"/>
    <w:rPr>
      <w:color w:val="0000FF" w:themeColor="hyperlink"/>
      <w:u w:val="single"/>
    </w:rPr>
  </w:style>
  <w:style w:type="character" w:styleId="CommentReference">
    <w:name w:val="annotation reference"/>
    <w:basedOn w:val="DefaultParagraphFont"/>
    <w:uiPriority w:val="99"/>
    <w:unhideWhenUsed/>
    <w:rsid w:val="00032771"/>
    <w:rPr>
      <w:sz w:val="16"/>
      <w:szCs w:val="16"/>
    </w:rPr>
  </w:style>
  <w:style w:type="paragraph" w:styleId="CommentText">
    <w:name w:val="annotation text"/>
    <w:basedOn w:val="Normal"/>
    <w:link w:val="CommentTextChar"/>
    <w:uiPriority w:val="99"/>
    <w:unhideWhenUsed/>
    <w:rsid w:val="00032771"/>
    <w:pPr>
      <w:spacing w:line="240" w:lineRule="auto"/>
    </w:pPr>
    <w:rPr>
      <w:sz w:val="20"/>
      <w:szCs w:val="20"/>
    </w:rPr>
  </w:style>
  <w:style w:type="character" w:customStyle="1" w:styleId="CommentTextChar">
    <w:name w:val="Comment Text Char"/>
    <w:basedOn w:val="DefaultParagraphFont"/>
    <w:link w:val="CommentText"/>
    <w:uiPriority w:val="99"/>
    <w:rsid w:val="00032771"/>
    <w:rPr>
      <w:sz w:val="20"/>
      <w:szCs w:val="20"/>
    </w:rPr>
  </w:style>
  <w:style w:type="paragraph" w:styleId="CommentSubject">
    <w:name w:val="annotation subject"/>
    <w:basedOn w:val="CommentText"/>
    <w:next w:val="CommentText"/>
    <w:link w:val="CommentSubjectChar"/>
    <w:uiPriority w:val="99"/>
    <w:semiHidden/>
    <w:unhideWhenUsed/>
    <w:rsid w:val="00032771"/>
    <w:rPr>
      <w:b/>
      <w:bCs/>
    </w:rPr>
  </w:style>
  <w:style w:type="character" w:customStyle="1" w:styleId="CommentSubjectChar">
    <w:name w:val="Comment Subject Char"/>
    <w:basedOn w:val="CommentTextChar"/>
    <w:link w:val="CommentSubject"/>
    <w:uiPriority w:val="99"/>
    <w:semiHidden/>
    <w:rsid w:val="00032771"/>
    <w:rPr>
      <w:b/>
      <w:bCs/>
      <w:sz w:val="20"/>
      <w:szCs w:val="20"/>
    </w:rPr>
  </w:style>
  <w:style w:type="paragraph" w:styleId="FootnoteText">
    <w:name w:val="footnote text"/>
    <w:basedOn w:val="Normal"/>
    <w:link w:val="FootnoteTextChar"/>
    <w:uiPriority w:val="99"/>
    <w:semiHidden/>
    <w:unhideWhenUsed/>
    <w:rsid w:val="0009297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92970"/>
    <w:rPr>
      <w:sz w:val="20"/>
      <w:szCs w:val="20"/>
    </w:rPr>
  </w:style>
  <w:style w:type="character" w:styleId="FootnoteReference">
    <w:name w:val="footnote reference"/>
    <w:basedOn w:val="DefaultParagraphFont"/>
    <w:uiPriority w:val="99"/>
    <w:semiHidden/>
    <w:unhideWhenUsed/>
    <w:rsid w:val="00092970"/>
    <w:rPr>
      <w:vertAlign w:val="superscript"/>
    </w:rPr>
  </w:style>
  <w:style w:type="character" w:customStyle="1" w:styleId="Heading3Char">
    <w:name w:val="Heading 3 Char"/>
    <w:basedOn w:val="DefaultParagraphFont"/>
    <w:link w:val="Heading3"/>
    <w:uiPriority w:val="9"/>
    <w:rsid w:val="00EE46CD"/>
    <w:rPr>
      <w:rFonts w:asciiTheme="majorHAnsi" w:eastAsiaTheme="majorEastAsia" w:hAnsiTheme="majorHAnsi" w:cstheme="majorBidi"/>
      <w:b/>
      <w:bCs/>
      <w:color w:val="4F81BD" w:themeColor="accent1"/>
    </w:rPr>
  </w:style>
  <w:style w:type="table" w:customStyle="1" w:styleId="TableGrid1">
    <w:name w:val="Table Grid1"/>
    <w:basedOn w:val="TableNormal"/>
    <w:next w:val="TableGrid"/>
    <w:uiPriority w:val="59"/>
    <w:rsid w:val="000729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0729EE"/>
  </w:style>
  <w:style w:type="character" w:styleId="Emphasis">
    <w:name w:val="Emphasis"/>
    <w:basedOn w:val="DefaultParagraphFont"/>
    <w:uiPriority w:val="20"/>
    <w:qFormat/>
    <w:rsid w:val="000729EE"/>
    <w:rPr>
      <w:i/>
      <w:iCs/>
    </w:rPr>
  </w:style>
  <w:style w:type="paragraph" w:styleId="NoSpacing">
    <w:name w:val="No Spacing"/>
    <w:basedOn w:val="Normal"/>
    <w:link w:val="NoSpacingChar"/>
    <w:uiPriority w:val="1"/>
    <w:qFormat/>
    <w:rsid w:val="006538EB"/>
    <w:pPr>
      <w:spacing w:after="0" w:line="240" w:lineRule="auto"/>
    </w:pPr>
    <w:rPr>
      <w:rFonts w:asciiTheme="majorHAnsi" w:eastAsiaTheme="majorEastAsia" w:hAnsiTheme="majorHAnsi" w:cstheme="majorBidi"/>
    </w:rPr>
  </w:style>
  <w:style w:type="character" w:customStyle="1" w:styleId="NoSpacingChar">
    <w:name w:val="No Spacing Char"/>
    <w:basedOn w:val="DefaultParagraphFont"/>
    <w:link w:val="NoSpacing"/>
    <w:uiPriority w:val="1"/>
    <w:rsid w:val="006538EB"/>
    <w:rPr>
      <w:rFonts w:asciiTheme="majorHAnsi" w:eastAsiaTheme="majorEastAsia" w:hAnsiTheme="majorHAnsi" w:cstheme="majorBidi"/>
    </w:rPr>
  </w:style>
  <w:style w:type="character" w:customStyle="1" w:styleId="Heading4Char">
    <w:name w:val="Heading 4 Char"/>
    <w:basedOn w:val="DefaultParagraphFont"/>
    <w:link w:val="Heading4"/>
    <w:uiPriority w:val="9"/>
    <w:rsid w:val="00CE4603"/>
    <w:rPr>
      <w:rFonts w:asciiTheme="majorHAnsi" w:eastAsiaTheme="majorEastAsia" w:hAnsiTheme="majorHAnsi" w:cstheme="majorBidi"/>
      <w:b/>
      <w:bCs/>
      <w:i/>
      <w:iCs/>
      <w:color w:val="4F81BD" w:themeColor="accent1"/>
    </w:rPr>
  </w:style>
  <w:style w:type="paragraph" w:customStyle="1" w:styleId="Default">
    <w:name w:val="Default"/>
    <w:rsid w:val="00A61F6A"/>
    <w:pPr>
      <w:autoSpaceDE w:val="0"/>
      <w:autoSpaceDN w:val="0"/>
      <w:adjustRightInd w:val="0"/>
      <w:spacing w:after="0" w:line="240" w:lineRule="auto"/>
    </w:pPr>
    <w:rPr>
      <w:rFonts w:ascii="Arial" w:hAnsi="Arial" w:cs="Arial"/>
      <w:color w:val="000000"/>
      <w:sz w:val="24"/>
      <w:szCs w:val="24"/>
    </w:rPr>
  </w:style>
  <w:style w:type="table" w:customStyle="1" w:styleId="TableGrid2">
    <w:name w:val="Table Grid2"/>
    <w:basedOn w:val="TableNormal"/>
    <w:next w:val="TableGrid"/>
    <w:uiPriority w:val="59"/>
    <w:rsid w:val="00A829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Reference">
    <w:name w:val="Subtle Reference"/>
    <w:uiPriority w:val="31"/>
    <w:qFormat/>
    <w:rsid w:val="000D39B1"/>
    <w:rPr>
      <w:b/>
      <w:bCs/>
      <w:color w:val="4F81BD" w:themeColor="accent1"/>
    </w:rPr>
  </w:style>
  <w:style w:type="paragraph" w:styleId="Revision">
    <w:name w:val="Revision"/>
    <w:hidden/>
    <w:uiPriority w:val="99"/>
    <w:semiHidden/>
    <w:rsid w:val="000A2ACB"/>
    <w:pPr>
      <w:spacing w:after="0" w:line="240" w:lineRule="auto"/>
    </w:pPr>
  </w:style>
  <w:style w:type="paragraph" w:styleId="IntenseQuote">
    <w:name w:val="Intense Quote"/>
    <w:basedOn w:val="Normal"/>
    <w:next w:val="Normal"/>
    <w:link w:val="IntenseQuoteChar"/>
    <w:uiPriority w:val="30"/>
    <w:qFormat/>
    <w:rsid w:val="00E559B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559BF"/>
    <w:rPr>
      <w:b/>
      <w:bCs/>
      <w:i/>
      <w:iCs/>
      <w:color w:val="4F81BD" w:themeColor="accent1"/>
    </w:rPr>
  </w:style>
  <w:style w:type="paragraph" w:styleId="TOCHeading">
    <w:name w:val="TOC Heading"/>
    <w:basedOn w:val="Heading1"/>
    <w:next w:val="Normal"/>
    <w:uiPriority w:val="39"/>
    <w:unhideWhenUsed/>
    <w:qFormat/>
    <w:rsid w:val="00082201"/>
    <w:pPr>
      <w:outlineLvl w:val="9"/>
    </w:pPr>
    <w:rPr>
      <w:lang w:val="en-US" w:eastAsia="ja-JP"/>
    </w:rPr>
  </w:style>
  <w:style w:type="paragraph" w:styleId="TOC1">
    <w:name w:val="toc 1"/>
    <w:basedOn w:val="Normal"/>
    <w:next w:val="Normal"/>
    <w:autoRedefine/>
    <w:uiPriority w:val="39"/>
    <w:unhideWhenUsed/>
    <w:rsid w:val="00F94D17"/>
    <w:pPr>
      <w:tabs>
        <w:tab w:val="right" w:leader="dot" w:pos="9062"/>
      </w:tabs>
      <w:spacing w:after="100"/>
    </w:pPr>
    <w:rPr>
      <w:noProof/>
    </w:rPr>
  </w:style>
  <w:style w:type="paragraph" w:styleId="TOC2">
    <w:name w:val="toc 2"/>
    <w:basedOn w:val="Normal"/>
    <w:next w:val="Normal"/>
    <w:autoRedefine/>
    <w:uiPriority w:val="39"/>
    <w:unhideWhenUsed/>
    <w:rsid w:val="000A5E46"/>
    <w:pPr>
      <w:tabs>
        <w:tab w:val="right" w:leader="dot" w:pos="9062"/>
      </w:tabs>
      <w:spacing w:after="100"/>
    </w:pPr>
    <w:rPr>
      <w:noProof/>
    </w:rPr>
  </w:style>
  <w:style w:type="paragraph" w:styleId="TOC3">
    <w:name w:val="toc 3"/>
    <w:basedOn w:val="Normal"/>
    <w:next w:val="Normal"/>
    <w:autoRedefine/>
    <w:uiPriority w:val="39"/>
    <w:unhideWhenUsed/>
    <w:rsid w:val="00C36644"/>
    <w:pPr>
      <w:tabs>
        <w:tab w:val="right" w:leader="dot" w:pos="9062"/>
      </w:tabs>
      <w:spacing w:after="100"/>
    </w:pPr>
    <w:rPr>
      <w:noProof/>
    </w:rPr>
  </w:style>
  <w:style w:type="table" w:styleId="MediumGrid1-Accent5">
    <w:name w:val="Medium Grid 1 Accent 5"/>
    <w:basedOn w:val="TableNormal"/>
    <w:uiPriority w:val="67"/>
    <w:rsid w:val="00C23321"/>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509954">
      <w:bodyDiv w:val="1"/>
      <w:marLeft w:val="0"/>
      <w:marRight w:val="0"/>
      <w:marTop w:val="0"/>
      <w:marBottom w:val="0"/>
      <w:divBdr>
        <w:top w:val="none" w:sz="0" w:space="0" w:color="auto"/>
        <w:left w:val="none" w:sz="0" w:space="0" w:color="auto"/>
        <w:bottom w:val="none" w:sz="0" w:space="0" w:color="auto"/>
        <w:right w:val="none" w:sz="0" w:space="0" w:color="auto"/>
      </w:divBdr>
    </w:div>
    <w:div w:id="144124859">
      <w:bodyDiv w:val="1"/>
      <w:marLeft w:val="0"/>
      <w:marRight w:val="0"/>
      <w:marTop w:val="0"/>
      <w:marBottom w:val="0"/>
      <w:divBdr>
        <w:top w:val="none" w:sz="0" w:space="0" w:color="auto"/>
        <w:left w:val="none" w:sz="0" w:space="0" w:color="auto"/>
        <w:bottom w:val="none" w:sz="0" w:space="0" w:color="auto"/>
        <w:right w:val="none" w:sz="0" w:space="0" w:color="auto"/>
      </w:divBdr>
    </w:div>
    <w:div w:id="266737416">
      <w:bodyDiv w:val="1"/>
      <w:marLeft w:val="0"/>
      <w:marRight w:val="0"/>
      <w:marTop w:val="0"/>
      <w:marBottom w:val="0"/>
      <w:divBdr>
        <w:top w:val="none" w:sz="0" w:space="0" w:color="auto"/>
        <w:left w:val="none" w:sz="0" w:space="0" w:color="auto"/>
        <w:bottom w:val="none" w:sz="0" w:space="0" w:color="auto"/>
        <w:right w:val="none" w:sz="0" w:space="0" w:color="auto"/>
      </w:divBdr>
    </w:div>
    <w:div w:id="405498937">
      <w:bodyDiv w:val="1"/>
      <w:marLeft w:val="0"/>
      <w:marRight w:val="0"/>
      <w:marTop w:val="0"/>
      <w:marBottom w:val="0"/>
      <w:divBdr>
        <w:top w:val="none" w:sz="0" w:space="0" w:color="auto"/>
        <w:left w:val="none" w:sz="0" w:space="0" w:color="auto"/>
        <w:bottom w:val="none" w:sz="0" w:space="0" w:color="auto"/>
        <w:right w:val="none" w:sz="0" w:space="0" w:color="auto"/>
      </w:divBdr>
      <w:divsChild>
        <w:div w:id="1416122371">
          <w:marLeft w:val="547"/>
          <w:marRight w:val="0"/>
          <w:marTop w:val="0"/>
          <w:marBottom w:val="0"/>
          <w:divBdr>
            <w:top w:val="none" w:sz="0" w:space="0" w:color="auto"/>
            <w:left w:val="none" w:sz="0" w:space="0" w:color="auto"/>
            <w:bottom w:val="none" w:sz="0" w:space="0" w:color="auto"/>
            <w:right w:val="none" w:sz="0" w:space="0" w:color="auto"/>
          </w:divBdr>
        </w:div>
      </w:divsChild>
    </w:div>
    <w:div w:id="604264867">
      <w:bodyDiv w:val="1"/>
      <w:marLeft w:val="0"/>
      <w:marRight w:val="0"/>
      <w:marTop w:val="0"/>
      <w:marBottom w:val="0"/>
      <w:divBdr>
        <w:top w:val="none" w:sz="0" w:space="0" w:color="auto"/>
        <w:left w:val="none" w:sz="0" w:space="0" w:color="auto"/>
        <w:bottom w:val="none" w:sz="0" w:space="0" w:color="auto"/>
        <w:right w:val="none" w:sz="0" w:space="0" w:color="auto"/>
      </w:divBdr>
      <w:divsChild>
        <w:div w:id="8486130">
          <w:marLeft w:val="547"/>
          <w:marRight w:val="0"/>
          <w:marTop w:val="106"/>
          <w:marBottom w:val="0"/>
          <w:divBdr>
            <w:top w:val="none" w:sz="0" w:space="0" w:color="auto"/>
            <w:left w:val="none" w:sz="0" w:space="0" w:color="auto"/>
            <w:bottom w:val="none" w:sz="0" w:space="0" w:color="auto"/>
            <w:right w:val="none" w:sz="0" w:space="0" w:color="auto"/>
          </w:divBdr>
        </w:div>
        <w:div w:id="585765855">
          <w:marLeft w:val="547"/>
          <w:marRight w:val="0"/>
          <w:marTop w:val="106"/>
          <w:marBottom w:val="0"/>
          <w:divBdr>
            <w:top w:val="none" w:sz="0" w:space="0" w:color="auto"/>
            <w:left w:val="none" w:sz="0" w:space="0" w:color="auto"/>
            <w:bottom w:val="none" w:sz="0" w:space="0" w:color="auto"/>
            <w:right w:val="none" w:sz="0" w:space="0" w:color="auto"/>
          </w:divBdr>
        </w:div>
        <w:div w:id="1843621843">
          <w:marLeft w:val="547"/>
          <w:marRight w:val="0"/>
          <w:marTop w:val="106"/>
          <w:marBottom w:val="0"/>
          <w:divBdr>
            <w:top w:val="none" w:sz="0" w:space="0" w:color="auto"/>
            <w:left w:val="none" w:sz="0" w:space="0" w:color="auto"/>
            <w:bottom w:val="none" w:sz="0" w:space="0" w:color="auto"/>
            <w:right w:val="none" w:sz="0" w:space="0" w:color="auto"/>
          </w:divBdr>
        </w:div>
      </w:divsChild>
    </w:div>
    <w:div w:id="757098686">
      <w:bodyDiv w:val="1"/>
      <w:marLeft w:val="0"/>
      <w:marRight w:val="0"/>
      <w:marTop w:val="0"/>
      <w:marBottom w:val="0"/>
      <w:divBdr>
        <w:top w:val="none" w:sz="0" w:space="0" w:color="auto"/>
        <w:left w:val="none" w:sz="0" w:space="0" w:color="auto"/>
        <w:bottom w:val="none" w:sz="0" w:space="0" w:color="auto"/>
        <w:right w:val="none" w:sz="0" w:space="0" w:color="auto"/>
      </w:divBdr>
    </w:div>
    <w:div w:id="767392022">
      <w:bodyDiv w:val="1"/>
      <w:marLeft w:val="0"/>
      <w:marRight w:val="0"/>
      <w:marTop w:val="0"/>
      <w:marBottom w:val="0"/>
      <w:divBdr>
        <w:top w:val="none" w:sz="0" w:space="0" w:color="auto"/>
        <w:left w:val="none" w:sz="0" w:space="0" w:color="auto"/>
        <w:bottom w:val="none" w:sz="0" w:space="0" w:color="auto"/>
        <w:right w:val="none" w:sz="0" w:space="0" w:color="auto"/>
      </w:divBdr>
    </w:div>
    <w:div w:id="771366495">
      <w:bodyDiv w:val="1"/>
      <w:marLeft w:val="0"/>
      <w:marRight w:val="0"/>
      <w:marTop w:val="0"/>
      <w:marBottom w:val="0"/>
      <w:divBdr>
        <w:top w:val="none" w:sz="0" w:space="0" w:color="auto"/>
        <w:left w:val="none" w:sz="0" w:space="0" w:color="auto"/>
        <w:bottom w:val="none" w:sz="0" w:space="0" w:color="auto"/>
        <w:right w:val="none" w:sz="0" w:space="0" w:color="auto"/>
      </w:divBdr>
    </w:div>
    <w:div w:id="890652808">
      <w:bodyDiv w:val="1"/>
      <w:marLeft w:val="0"/>
      <w:marRight w:val="0"/>
      <w:marTop w:val="0"/>
      <w:marBottom w:val="0"/>
      <w:divBdr>
        <w:top w:val="none" w:sz="0" w:space="0" w:color="auto"/>
        <w:left w:val="none" w:sz="0" w:space="0" w:color="auto"/>
        <w:bottom w:val="none" w:sz="0" w:space="0" w:color="auto"/>
        <w:right w:val="none" w:sz="0" w:space="0" w:color="auto"/>
      </w:divBdr>
    </w:div>
    <w:div w:id="986209063">
      <w:bodyDiv w:val="1"/>
      <w:marLeft w:val="0"/>
      <w:marRight w:val="0"/>
      <w:marTop w:val="0"/>
      <w:marBottom w:val="0"/>
      <w:divBdr>
        <w:top w:val="none" w:sz="0" w:space="0" w:color="auto"/>
        <w:left w:val="none" w:sz="0" w:space="0" w:color="auto"/>
        <w:bottom w:val="none" w:sz="0" w:space="0" w:color="auto"/>
        <w:right w:val="none" w:sz="0" w:space="0" w:color="auto"/>
      </w:divBdr>
    </w:div>
    <w:div w:id="987904877">
      <w:bodyDiv w:val="1"/>
      <w:marLeft w:val="0"/>
      <w:marRight w:val="0"/>
      <w:marTop w:val="0"/>
      <w:marBottom w:val="0"/>
      <w:divBdr>
        <w:top w:val="none" w:sz="0" w:space="0" w:color="auto"/>
        <w:left w:val="none" w:sz="0" w:space="0" w:color="auto"/>
        <w:bottom w:val="none" w:sz="0" w:space="0" w:color="auto"/>
        <w:right w:val="none" w:sz="0" w:space="0" w:color="auto"/>
      </w:divBdr>
    </w:div>
    <w:div w:id="1011445177">
      <w:bodyDiv w:val="1"/>
      <w:marLeft w:val="0"/>
      <w:marRight w:val="0"/>
      <w:marTop w:val="0"/>
      <w:marBottom w:val="0"/>
      <w:divBdr>
        <w:top w:val="none" w:sz="0" w:space="0" w:color="auto"/>
        <w:left w:val="none" w:sz="0" w:space="0" w:color="auto"/>
        <w:bottom w:val="none" w:sz="0" w:space="0" w:color="auto"/>
        <w:right w:val="none" w:sz="0" w:space="0" w:color="auto"/>
      </w:divBdr>
    </w:div>
    <w:div w:id="1012300320">
      <w:bodyDiv w:val="1"/>
      <w:marLeft w:val="0"/>
      <w:marRight w:val="0"/>
      <w:marTop w:val="0"/>
      <w:marBottom w:val="0"/>
      <w:divBdr>
        <w:top w:val="none" w:sz="0" w:space="0" w:color="auto"/>
        <w:left w:val="none" w:sz="0" w:space="0" w:color="auto"/>
        <w:bottom w:val="none" w:sz="0" w:space="0" w:color="auto"/>
        <w:right w:val="none" w:sz="0" w:space="0" w:color="auto"/>
      </w:divBdr>
      <w:divsChild>
        <w:div w:id="1472362300">
          <w:marLeft w:val="446"/>
          <w:marRight w:val="0"/>
          <w:marTop w:val="0"/>
          <w:marBottom w:val="0"/>
          <w:divBdr>
            <w:top w:val="none" w:sz="0" w:space="0" w:color="auto"/>
            <w:left w:val="none" w:sz="0" w:space="0" w:color="auto"/>
            <w:bottom w:val="none" w:sz="0" w:space="0" w:color="auto"/>
            <w:right w:val="none" w:sz="0" w:space="0" w:color="auto"/>
          </w:divBdr>
        </w:div>
        <w:div w:id="72513024">
          <w:marLeft w:val="446"/>
          <w:marRight w:val="0"/>
          <w:marTop w:val="0"/>
          <w:marBottom w:val="0"/>
          <w:divBdr>
            <w:top w:val="none" w:sz="0" w:space="0" w:color="auto"/>
            <w:left w:val="none" w:sz="0" w:space="0" w:color="auto"/>
            <w:bottom w:val="none" w:sz="0" w:space="0" w:color="auto"/>
            <w:right w:val="none" w:sz="0" w:space="0" w:color="auto"/>
          </w:divBdr>
        </w:div>
      </w:divsChild>
    </w:div>
    <w:div w:id="1217425285">
      <w:bodyDiv w:val="1"/>
      <w:marLeft w:val="0"/>
      <w:marRight w:val="0"/>
      <w:marTop w:val="0"/>
      <w:marBottom w:val="0"/>
      <w:divBdr>
        <w:top w:val="none" w:sz="0" w:space="0" w:color="auto"/>
        <w:left w:val="none" w:sz="0" w:space="0" w:color="auto"/>
        <w:bottom w:val="none" w:sz="0" w:space="0" w:color="auto"/>
        <w:right w:val="none" w:sz="0" w:space="0" w:color="auto"/>
      </w:divBdr>
    </w:div>
    <w:div w:id="1286039221">
      <w:bodyDiv w:val="1"/>
      <w:marLeft w:val="0"/>
      <w:marRight w:val="0"/>
      <w:marTop w:val="0"/>
      <w:marBottom w:val="0"/>
      <w:divBdr>
        <w:top w:val="none" w:sz="0" w:space="0" w:color="auto"/>
        <w:left w:val="none" w:sz="0" w:space="0" w:color="auto"/>
        <w:bottom w:val="none" w:sz="0" w:space="0" w:color="auto"/>
        <w:right w:val="none" w:sz="0" w:space="0" w:color="auto"/>
      </w:divBdr>
      <w:divsChild>
        <w:div w:id="321275502">
          <w:marLeft w:val="446"/>
          <w:marRight w:val="0"/>
          <w:marTop w:val="0"/>
          <w:marBottom w:val="0"/>
          <w:divBdr>
            <w:top w:val="none" w:sz="0" w:space="0" w:color="auto"/>
            <w:left w:val="none" w:sz="0" w:space="0" w:color="auto"/>
            <w:bottom w:val="none" w:sz="0" w:space="0" w:color="auto"/>
            <w:right w:val="none" w:sz="0" w:space="0" w:color="auto"/>
          </w:divBdr>
        </w:div>
        <w:div w:id="1114639411">
          <w:marLeft w:val="446"/>
          <w:marRight w:val="0"/>
          <w:marTop w:val="0"/>
          <w:marBottom w:val="0"/>
          <w:divBdr>
            <w:top w:val="none" w:sz="0" w:space="0" w:color="auto"/>
            <w:left w:val="none" w:sz="0" w:space="0" w:color="auto"/>
            <w:bottom w:val="none" w:sz="0" w:space="0" w:color="auto"/>
            <w:right w:val="none" w:sz="0" w:space="0" w:color="auto"/>
          </w:divBdr>
        </w:div>
      </w:divsChild>
    </w:div>
    <w:div w:id="1327243315">
      <w:bodyDiv w:val="1"/>
      <w:marLeft w:val="0"/>
      <w:marRight w:val="0"/>
      <w:marTop w:val="0"/>
      <w:marBottom w:val="0"/>
      <w:divBdr>
        <w:top w:val="none" w:sz="0" w:space="0" w:color="auto"/>
        <w:left w:val="none" w:sz="0" w:space="0" w:color="auto"/>
        <w:bottom w:val="none" w:sz="0" w:space="0" w:color="auto"/>
        <w:right w:val="none" w:sz="0" w:space="0" w:color="auto"/>
      </w:divBdr>
    </w:div>
    <w:div w:id="1446726276">
      <w:bodyDiv w:val="1"/>
      <w:marLeft w:val="0"/>
      <w:marRight w:val="0"/>
      <w:marTop w:val="0"/>
      <w:marBottom w:val="0"/>
      <w:divBdr>
        <w:top w:val="none" w:sz="0" w:space="0" w:color="auto"/>
        <w:left w:val="none" w:sz="0" w:space="0" w:color="auto"/>
        <w:bottom w:val="none" w:sz="0" w:space="0" w:color="auto"/>
        <w:right w:val="none" w:sz="0" w:space="0" w:color="auto"/>
      </w:divBdr>
      <w:divsChild>
        <w:div w:id="1361861686">
          <w:marLeft w:val="446"/>
          <w:marRight w:val="0"/>
          <w:marTop w:val="0"/>
          <w:marBottom w:val="0"/>
          <w:divBdr>
            <w:top w:val="none" w:sz="0" w:space="0" w:color="auto"/>
            <w:left w:val="none" w:sz="0" w:space="0" w:color="auto"/>
            <w:bottom w:val="none" w:sz="0" w:space="0" w:color="auto"/>
            <w:right w:val="none" w:sz="0" w:space="0" w:color="auto"/>
          </w:divBdr>
        </w:div>
        <w:div w:id="355884188">
          <w:marLeft w:val="446"/>
          <w:marRight w:val="0"/>
          <w:marTop w:val="0"/>
          <w:marBottom w:val="0"/>
          <w:divBdr>
            <w:top w:val="none" w:sz="0" w:space="0" w:color="auto"/>
            <w:left w:val="none" w:sz="0" w:space="0" w:color="auto"/>
            <w:bottom w:val="none" w:sz="0" w:space="0" w:color="auto"/>
            <w:right w:val="none" w:sz="0" w:space="0" w:color="auto"/>
          </w:divBdr>
        </w:div>
        <w:div w:id="1731272030">
          <w:marLeft w:val="446"/>
          <w:marRight w:val="0"/>
          <w:marTop w:val="0"/>
          <w:marBottom w:val="0"/>
          <w:divBdr>
            <w:top w:val="none" w:sz="0" w:space="0" w:color="auto"/>
            <w:left w:val="none" w:sz="0" w:space="0" w:color="auto"/>
            <w:bottom w:val="none" w:sz="0" w:space="0" w:color="auto"/>
            <w:right w:val="none" w:sz="0" w:space="0" w:color="auto"/>
          </w:divBdr>
        </w:div>
      </w:divsChild>
    </w:div>
    <w:div w:id="1669595843">
      <w:bodyDiv w:val="1"/>
      <w:marLeft w:val="0"/>
      <w:marRight w:val="0"/>
      <w:marTop w:val="0"/>
      <w:marBottom w:val="0"/>
      <w:divBdr>
        <w:top w:val="none" w:sz="0" w:space="0" w:color="auto"/>
        <w:left w:val="none" w:sz="0" w:space="0" w:color="auto"/>
        <w:bottom w:val="none" w:sz="0" w:space="0" w:color="auto"/>
        <w:right w:val="none" w:sz="0" w:space="0" w:color="auto"/>
      </w:divBdr>
      <w:divsChild>
        <w:div w:id="58524158">
          <w:marLeft w:val="547"/>
          <w:marRight w:val="0"/>
          <w:marTop w:val="0"/>
          <w:marBottom w:val="0"/>
          <w:divBdr>
            <w:top w:val="none" w:sz="0" w:space="0" w:color="auto"/>
            <w:left w:val="none" w:sz="0" w:space="0" w:color="auto"/>
            <w:bottom w:val="none" w:sz="0" w:space="0" w:color="auto"/>
            <w:right w:val="none" w:sz="0" w:space="0" w:color="auto"/>
          </w:divBdr>
        </w:div>
      </w:divsChild>
    </w:div>
    <w:div w:id="1854102060">
      <w:bodyDiv w:val="1"/>
      <w:marLeft w:val="0"/>
      <w:marRight w:val="0"/>
      <w:marTop w:val="0"/>
      <w:marBottom w:val="0"/>
      <w:divBdr>
        <w:top w:val="none" w:sz="0" w:space="0" w:color="auto"/>
        <w:left w:val="none" w:sz="0" w:space="0" w:color="auto"/>
        <w:bottom w:val="none" w:sz="0" w:space="0" w:color="auto"/>
        <w:right w:val="none" w:sz="0" w:space="0" w:color="auto"/>
      </w:divBdr>
      <w:divsChild>
        <w:div w:id="770441909">
          <w:marLeft w:val="547"/>
          <w:marRight w:val="0"/>
          <w:marTop w:val="0"/>
          <w:marBottom w:val="0"/>
          <w:divBdr>
            <w:top w:val="none" w:sz="0" w:space="0" w:color="auto"/>
            <w:left w:val="none" w:sz="0" w:space="0" w:color="auto"/>
            <w:bottom w:val="none" w:sz="0" w:space="0" w:color="auto"/>
            <w:right w:val="none" w:sz="0" w:space="0" w:color="auto"/>
          </w:divBdr>
        </w:div>
      </w:divsChild>
    </w:div>
    <w:div w:id="1929118739">
      <w:bodyDiv w:val="1"/>
      <w:marLeft w:val="0"/>
      <w:marRight w:val="0"/>
      <w:marTop w:val="0"/>
      <w:marBottom w:val="0"/>
      <w:divBdr>
        <w:top w:val="none" w:sz="0" w:space="0" w:color="auto"/>
        <w:left w:val="none" w:sz="0" w:space="0" w:color="auto"/>
        <w:bottom w:val="none" w:sz="0" w:space="0" w:color="auto"/>
        <w:right w:val="none" w:sz="0" w:space="0" w:color="auto"/>
      </w:divBdr>
    </w:div>
    <w:div w:id="2017221898">
      <w:bodyDiv w:val="1"/>
      <w:marLeft w:val="0"/>
      <w:marRight w:val="0"/>
      <w:marTop w:val="0"/>
      <w:marBottom w:val="0"/>
      <w:divBdr>
        <w:top w:val="none" w:sz="0" w:space="0" w:color="auto"/>
        <w:left w:val="none" w:sz="0" w:space="0" w:color="auto"/>
        <w:bottom w:val="none" w:sz="0" w:space="0" w:color="auto"/>
        <w:right w:val="none" w:sz="0" w:space="0" w:color="auto"/>
      </w:divBdr>
    </w:div>
    <w:div w:id="2086877944">
      <w:bodyDiv w:val="1"/>
      <w:marLeft w:val="0"/>
      <w:marRight w:val="0"/>
      <w:marTop w:val="0"/>
      <w:marBottom w:val="0"/>
      <w:divBdr>
        <w:top w:val="none" w:sz="0" w:space="0" w:color="auto"/>
        <w:left w:val="none" w:sz="0" w:space="0" w:color="auto"/>
        <w:bottom w:val="none" w:sz="0" w:space="0" w:color="auto"/>
        <w:right w:val="none" w:sz="0" w:space="0" w:color="auto"/>
      </w:divBdr>
      <w:divsChild>
        <w:div w:id="1865901136">
          <w:marLeft w:val="547"/>
          <w:marRight w:val="0"/>
          <w:marTop w:val="0"/>
          <w:marBottom w:val="0"/>
          <w:divBdr>
            <w:top w:val="none" w:sz="0" w:space="0" w:color="auto"/>
            <w:left w:val="none" w:sz="0" w:space="0" w:color="auto"/>
            <w:bottom w:val="none" w:sz="0" w:space="0" w:color="auto"/>
            <w:right w:val="none" w:sz="0" w:space="0" w:color="auto"/>
          </w:divBdr>
        </w:div>
      </w:divsChild>
    </w:div>
    <w:div w:id="2092314752">
      <w:bodyDiv w:val="1"/>
      <w:marLeft w:val="0"/>
      <w:marRight w:val="0"/>
      <w:marTop w:val="0"/>
      <w:marBottom w:val="0"/>
      <w:divBdr>
        <w:top w:val="none" w:sz="0" w:space="0" w:color="auto"/>
        <w:left w:val="none" w:sz="0" w:space="0" w:color="auto"/>
        <w:bottom w:val="none" w:sz="0" w:space="0" w:color="auto"/>
        <w:right w:val="none" w:sz="0" w:space="0" w:color="auto"/>
      </w:divBdr>
    </w:div>
    <w:div w:id="2141804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diagramColors" Target="diagrams/colors1.xml"/><Relationship Id="rId26" Type="http://schemas.openxmlformats.org/officeDocument/2006/relationships/diagramLayout" Target="diagrams/layout3.xml"/><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diagramLayout" Target="diagrams/layout2.xml"/><Relationship Id="rId34" Type="http://schemas.microsoft.com/office/2007/relationships/diagramDrawing" Target="diagrams/drawing4.xml"/><Relationship Id="rId42" Type="http://schemas.openxmlformats.org/officeDocument/2006/relationships/hyperlink" Target="http://fra.europa.eu/sites/default/files/fra_uploads/1133-Guide-ethnic-profiling_FR.pdf" TargetMode="External"/><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diagramQuickStyle" Target="diagrams/quickStyle1.xml"/><Relationship Id="rId25" Type="http://schemas.openxmlformats.org/officeDocument/2006/relationships/diagramData" Target="diagrams/data3.xml"/><Relationship Id="rId33" Type="http://schemas.openxmlformats.org/officeDocument/2006/relationships/diagramColors" Target="diagrams/colors4.xml"/><Relationship Id="rId38" Type="http://schemas.openxmlformats.org/officeDocument/2006/relationships/chart" Target="charts/chart1.xml"/><Relationship Id="rId46"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diagramData" Target="diagrams/data2.xml"/><Relationship Id="rId29" Type="http://schemas.microsoft.com/office/2007/relationships/diagramDrawing" Target="diagrams/drawing3.xml"/><Relationship Id="rId41" Type="http://schemas.openxmlformats.org/officeDocument/2006/relationships/hyperlink" Target="http://www.defenseurdesdroits.fr/fr/publications/rapports/rapports-thematiques/relations-police-citoyens-et-controles-didentit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microsoft.com/office/2007/relationships/diagramDrawing" Target="diagrams/drawing2.xml"/><Relationship Id="rId32" Type="http://schemas.openxmlformats.org/officeDocument/2006/relationships/diagramQuickStyle" Target="diagrams/quickStyle4.xml"/><Relationship Id="rId37" Type="http://schemas.openxmlformats.org/officeDocument/2006/relationships/image" Target="media/image5.png"/><Relationship Id="rId40" Type="http://schemas.openxmlformats.org/officeDocument/2006/relationships/image" Target="media/image6.png"/><Relationship Id="rId45"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openxmlformats.org/officeDocument/2006/relationships/hyperlink" Target="http://www.jobpol.be/" TargetMode="External"/><Relationship Id="rId49" Type="http://schemas.openxmlformats.org/officeDocument/2006/relationships/fontTable" Target="fontTable.xml"/><Relationship Id="rId10" Type="http://schemas.openxmlformats.org/officeDocument/2006/relationships/webSettings" Target="webSettings.xml"/><Relationship Id="rId19" Type="http://schemas.microsoft.com/office/2007/relationships/diagramDrawing" Target="diagrams/drawing1.xml"/><Relationship Id="rId31" Type="http://schemas.openxmlformats.org/officeDocument/2006/relationships/diagramLayout" Target="diagrams/layout4.xml"/><Relationship Id="rId44" Type="http://schemas.openxmlformats.org/officeDocument/2006/relationships/hyperlink" Target="https://www.opensocietyfoundations.org/sites/default/files/reducing-ep-in-the-eu-07012013-FR.pdf"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unia.be" TargetMode="External"/><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diagramData" Target="diagrams/data4.xml"/><Relationship Id="rId35" Type="http://schemas.openxmlformats.org/officeDocument/2006/relationships/hyperlink" Target="http://www.jobpol.be/" TargetMode="External"/><Relationship Id="rId43" Type="http://schemas.openxmlformats.org/officeDocument/2006/relationships/hyperlink" Target="http://www.ardis-recherche.fr/files/speakers_file_12.pdf" TargetMode="External"/><Relationship Id="rId48" Type="http://schemas.openxmlformats.org/officeDocument/2006/relationships/header" Target="header3.xml"/><Relationship Id="rId8" Type="http://schemas.microsoft.com/office/2007/relationships/stylesWithEffects" Target="stylesWithEffects.xml"/></Relationships>
</file>

<file path=word/_rels/footnotes.xml.rels><?xml version="1.0" encoding="UTF-8" standalone="yes"?>
<Relationships xmlns="http://schemas.openxmlformats.org/package/2006/relationships"><Relationship Id="rId8" Type="http://schemas.openxmlformats.org/officeDocument/2006/relationships/hyperlink" Target="http://unia.be/fr/legislation-et-recommandations/recommandations-dunia/gouvernements-regionaux-communautaires-et-federal-2014-sensibilisation-des-nouveaux-ministres-gouvernement-federal-ministre-jambon" TargetMode="External"/><Relationship Id="rId3" Type="http://schemas.openxmlformats.org/officeDocument/2006/relationships/hyperlink" Target="http://unia.be/files/Documenten/2014_Rapport_annuel_convention-FR_FINAL.pdf" TargetMode="External"/><Relationship Id="rId7" Type="http://schemas.openxmlformats.org/officeDocument/2006/relationships/hyperlink" Target="http://www.ardis-recherche.fr/files/speakers_file_12.pdf" TargetMode="External"/><Relationship Id="rId2" Type="http://schemas.openxmlformats.org/officeDocument/2006/relationships/hyperlink" Target="http://unia.be/files/Unia_Rapport_2015_opmaak_FR_AS.pdf" TargetMode="External"/><Relationship Id="rId1" Type="http://schemas.openxmlformats.org/officeDocument/2006/relationships/hyperlink" Target="http://unia.be/files/Documenten/Rapport_annuel.pdf" TargetMode="External"/><Relationship Id="rId6" Type="http://schemas.openxmlformats.org/officeDocument/2006/relationships/hyperlink" Target="https://fra.europa.eu/sites/default/files/fra_uploads/1132-EU-MIDIS-police_FR.pdf" TargetMode="External"/><Relationship Id="rId11" Type="http://schemas.openxmlformats.org/officeDocument/2006/relationships/hyperlink" Target="http://www.ediv.be/" TargetMode="External"/><Relationship Id="rId5" Type="http://schemas.openxmlformats.org/officeDocument/2006/relationships/hyperlink" Target="https://www.coe.int/t/dghl/monitoring/ecri/activities/GPR/EN/Recommendation_N11/Recommendation_11_fr.asp" TargetMode="External"/><Relationship Id="rId10" Type="http://schemas.openxmlformats.org/officeDocument/2006/relationships/hyperlink" Target="http://www.gedenkstaette-flossenbuerg.de" TargetMode="External"/><Relationship Id="rId4" Type="http://schemas.openxmlformats.org/officeDocument/2006/relationships/hyperlink" Target="http://unia.be/files/legacy/bb_synthese_fr.pdf" TargetMode="External"/><Relationship Id="rId9" Type="http://schemas.openxmlformats.org/officeDocument/2006/relationships/hyperlink" Target="http://unia.be/files/Documenten/2014_Rapport_annuel_convention-FR_FINAL.pdf"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[DOS DC_12 2015_police.xlsx]DOS DC 2015_Police!PivotTable1</c:name>
    <c:fmtId val="-1"/>
  </c:pivotSource>
  <c:chart>
    <c:title>
      <c:tx>
        <c:rich>
          <a:bodyPr/>
          <a:lstStyle/>
          <a:p>
            <a:pPr>
              <a:defRPr/>
            </a:pPr>
            <a:r>
              <a:rPr lang="en-US" sz="1200"/>
              <a:t>Nombre</a:t>
            </a:r>
            <a:r>
              <a:rPr lang="en-US" sz="1200" baseline="0"/>
              <a:t> de dossiers</a:t>
            </a:r>
            <a:endParaRPr lang="en-US" sz="1200"/>
          </a:p>
        </c:rich>
      </c:tx>
      <c:layout>
        <c:manualLayout>
          <c:xMode val="edge"/>
          <c:yMode val="edge"/>
          <c:x val="3.3182572827833823E-2"/>
          <c:y val="2.225104214914312E-2"/>
        </c:manualLayout>
      </c:layout>
      <c:overlay val="0"/>
    </c:title>
    <c:autoTitleDeleted val="0"/>
    <c:pivotFmts>
      <c:pivotFmt>
        <c:idx val="0"/>
        <c:marker>
          <c:symbol val="none"/>
        </c:marker>
        <c:dLbl>
          <c:idx val="0"/>
          <c:spPr/>
          <c:txPr>
            <a:bodyPr/>
            <a:lstStyle/>
            <a:p>
              <a:pPr>
                <a:defRPr/>
              </a:pPr>
              <a:endParaRPr lang="fr-FR"/>
            </a:p>
          </c:txPr>
          <c:dLblPos val="outEnd"/>
          <c:showLegendKey val="0"/>
          <c:showVal val="1"/>
          <c:showCatName val="1"/>
          <c:showSerName val="0"/>
          <c:showPercent val="0"/>
          <c:showBubbleSize val="0"/>
        </c:dLbl>
      </c:pivotFmt>
      <c:pivotFmt>
        <c:idx val="1"/>
        <c:marker>
          <c:symbol val="none"/>
        </c:marker>
      </c:pivotFmt>
      <c:pivotFmt>
        <c:idx val="2"/>
        <c:dLbl>
          <c:idx val="0"/>
          <c:layout>
            <c:manualLayout>
              <c:x val="5.1428571428571428E-2"/>
              <c:y val="-3.665520750479296E-2"/>
            </c:manualLayout>
          </c:layout>
          <c:dLblPos val="bestFit"/>
          <c:showLegendKey val="0"/>
          <c:showVal val="1"/>
          <c:showCatName val="1"/>
          <c:showSerName val="0"/>
          <c:showPercent val="0"/>
          <c:showBubbleSize val="0"/>
        </c:dLbl>
      </c:pivotFmt>
      <c:pivotFmt>
        <c:idx val="3"/>
        <c:dLbl>
          <c:idx val="0"/>
          <c:layout>
            <c:manualLayout>
              <c:x val="-4.0000000000000015E-2"/>
              <c:y val="-4.276440875559178E-2"/>
            </c:manualLayout>
          </c:layout>
          <c:dLblPos val="bestFit"/>
          <c:showLegendKey val="0"/>
          <c:showVal val="1"/>
          <c:showCatName val="1"/>
          <c:showSerName val="0"/>
          <c:showPercent val="0"/>
          <c:showBubbleSize val="0"/>
        </c:dLbl>
      </c:pivotFmt>
      <c:pivotFmt>
        <c:idx val="4"/>
        <c:dLbl>
          <c:idx val="0"/>
          <c:layout>
            <c:manualLayout>
              <c:x val="-3.8200133240225725E-2"/>
              <c:y val="5.8801890642836618E-3"/>
            </c:manualLayout>
          </c:layout>
          <c:dLblPos val="bestFit"/>
          <c:showLegendKey val="0"/>
          <c:showVal val="1"/>
          <c:showCatName val="1"/>
          <c:showSerName val="0"/>
          <c:showPercent val="0"/>
          <c:showBubbleSize val="0"/>
        </c:dLbl>
      </c:pivotFmt>
      <c:pivotFmt>
        <c:idx val="5"/>
        <c:dLbl>
          <c:idx val="0"/>
          <c:layout>
            <c:manualLayout>
              <c:x val="0"/>
              <c:y val="-9.1638018761982399E-3"/>
            </c:manualLayout>
          </c:layout>
          <c:dLblPos val="bestFit"/>
          <c:showLegendKey val="0"/>
          <c:showVal val="1"/>
          <c:showCatName val="1"/>
          <c:showSerName val="0"/>
          <c:showPercent val="0"/>
          <c:showBubbleSize val="0"/>
        </c:dLbl>
      </c:pivotFmt>
      <c:pivotFmt>
        <c:idx val="6"/>
        <c:dLbl>
          <c:idx val="0"/>
          <c:layout>
            <c:manualLayout>
              <c:x val="1.5706806282722512E-2"/>
              <c:y val="-1.5273003126997066E-2"/>
            </c:manualLayout>
          </c:layout>
          <c:dLblPos val="bestFit"/>
          <c:showLegendKey val="0"/>
          <c:showVal val="1"/>
          <c:showCatName val="1"/>
          <c:showSerName val="0"/>
          <c:showPercent val="0"/>
          <c:showBubbleSize val="0"/>
        </c:dLbl>
      </c:pivotFmt>
      <c:pivotFmt>
        <c:idx val="7"/>
        <c:marker>
          <c:symbol val="none"/>
        </c:marker>
        <c:dLbl>
          <c:idx val="0"/>
          <c:spPr/>
          <c:txPr>
            <a:bodyPr/>
            <a:lstStyle/>
            <a:p>
              <a:pPr>
                <a:defRPr/>
              </a:pPr>
              <a:endParaRPr lang="fr-FR"/>
            </a:p>
          </c:txPr>
          <c:dLblPos val="outEnd"/>
          <c:showLegendKey val="0"/>
          <c:showVal val="1"/>
          <c:showCatName val="1"/>
          <c:showSerName val="0"/>
          <c:showPercent val="0"/>
          <c:showBubbleSize val="0"/>
        </c:dLbl>
      </c:pivotFmt>
      <c:pivotFmt>
        <c:idx val="8"/>
        <c:dLbl>
          <c:idx val="0"/>
          <c:layout>
            <c:manualLayout>
              <c:x val="1.5706806282722512E-2"/>
              <c:y val="-1.5273003126997066E-2"/>
            </c:manualLayout>
          </c:layout>
          <c:dLblPos val="bestFit"/>
          <c:showLegendKey val="0"/>
          <c:showVal val="1"/>
          <c:showCatName val="1"/>
          <c:showSerName val="0"/>
          <c:showPercent val="0"/>
          <c:showBubbleSize val="0"/>
        </c:dLbl>
      </c:pivotFmt>
      <c:pivotFmt>
        <c:idx val="9"/>
        <c:dLbl>
          <c:idx val="0"/>
          <c:layout>
            <c:manualLayout>
              <c:x val="0"/>
              <c:y val="-9.1638018761982399E-3"/>
            </c:manualLayout>
          </c:layout>
          <c:dLblPos val="bestFit"/>
          <c:showLegendKey val="0"/>
          <c:showVal val="1"/>
          <c:showCatName val="1"/>
          <c:showSerName val="0"/>
          <c:showPercent val="0"/>
          <c:showBubbleSize val="0"/>
        </c:dLbl>
      </c:pivotFmt>
      <c:pivotFmt>
        <c:idx val="10"/>
        <c:dLbl>
          <c:idx val="0"/>
          <c:layout>
            <c:manualLayout>
              <c:x val="-3.8200133240225725E-2"/>
              <c:y val="5.8801890642836618E-3"/>
            </c:manualLayout>
          </c:layout>
          <c:dLblPos val="bestFit"/>
          <c:showLegendKey val="0"/>
          <c:showVal val="1"/>
          <c:showCatName val="1"/>
          <c:showSerName val="0"/>
          <c:showPercent val="0"/>
          <c:showBubbleSize val="0"/>
        </c:dLbl>
      </c:pivotFmt>
      <c:pivotFmt>
        <c:idx val="11"/>
        <c:dLbl>
          <c:idx val="0"/>
          <c:layout>
            <c:manualLayout>
              <c:x val="-4.0000000000000015E-2"/>
              <c:y val="-4.276440875559178E-2"/>
            </c:manualLayout>
          </c:layout>
          <c:dLblPos val="bestFit"/>
          <c:showLegendKey val="0"/>
          <c:showVal val="1"/>
          <c:showCatName val="1"/>
          <c:showSerName val="0"/>
          <c:showPercent val="0"/>
          <c:showBubbleSize val="0"/>
        </c:dLbl>
      </c:pivotFmt>
      <c:pivotFmt>
        <c:idx val="12"/>
        <c:dLbl>
          <c:idx val="0"/>
          <c:layout>
            <c:manualLayout>
              <c:x val="5.1428571428571428E-2"/>
              <c:y val="-3.665520750479296E-2"/>
            </c:manualLayout>
          </c:layout>
          <c:dLblPos val="bestFit"/>
          <c:showLegendKey val="0"/>
          <c:showVal val="1"/>
          <c:showCatName val="1"/>
          <c:showSerName val="0"/>
          <c:showPercent val="0"/>
          <c:showBubbleSize val="0"/>
        </c:dLbl>
      </c:pivotFmt>
      <c:pivotFmt>
        <c:idx val="13"/>
        <c:marker>
          <c:symbol val="none"/>
        </c:marker>
      </c:pivotFmt>
      <c:pivotFmt>
        <c:idx val="14"/>
        <c:marker>
          <c:symbol val="none"/>
        </c:marker>
        <c:dLbl>
          <c:idx val="0"/>
          <c:spPr/>
          <c:txPr>
            <a:bodyPr/>
            <a:lstStyle/>
            <a:p>
              <a:pPr>
                <a:defRPr/>
              </a:pPr>
              <a:endParaRPr lang="fr-FR"/>
            </a:p>
          </c:txPr>
          <c:dLblPos val="outEnd"/>
          <c:showLegendKey val="0"/>
          <c:showVal val="1"/>
          <c:showCatName val="1"/>
          <c:showSerName val="0"/>
          <c:showPercent val="0"/>
          <c:showBubbleSize val="0"/>
        </c:dLbl>
      </c:pivotFmt>
      <c:pivotFmt>
        <c:idx val="15"/>
        <c:dLbl>
          <c:idx val="0"/>
          <c:layout>
            <c:manualLayout>
              <c:x val="1.5706806282722512E-2"/>
              <c:y val="-1.5273003126997066E-2"/>
            </c:manualLayout>
          </c:layout>
          <c:dLblPos val="bestFit"/>
          <c:showLegendKey val="0"/>
          <c:showVal val="1"/>
          <c:showCatName val="1"/>
          <c:showSerName val="0"/>
          <c:showPercent val="0"/>
          <c:showBubbleSize val="0"/>
        </c:dLbl>
      </c:pivotFmt>
      <c:pivotFmt>
        <c:idx val="16"/>
        <c:dLbl>
          <c:idx val="0"/>
          <c:layout>
            <c:manualLayout>
              <c:x val="0"/>
              <c:y val="-9.1638018761982399E-3"/>
            </c:manualLayout>
          </c:layout>
          <c:dLblPos val="bestFit"/>
          <c:showLegendKey val="0"/>
          <c:showVal val="1"/>
          <c:showCatName val="1"/>
          <c:showSerName val="0"/>
          <c:showPercent val="0"/>
          <c:showBubbleSize val="0"/>
        </c:dLbl>
      </c:pivotFmt>
      <c:pivotFmt>
        <c:idx val="17"/>
        <c:dLbl>
          <c:idx val="0"/>
          <c:layout>
            <c:manualLayout>
              <c:x val="-3.8200133240225725E-2"/>
              <c:y val="5.8801890642836618E-3"/>
            </c:manualLayout>
          </c:layout>
          <c:dLblPos val="bestFit"/>
          <c:showLegendKey val="0"/>
          <c:showVal val="1"/>
          <c:showCatName val="1"/>
          <c:showSerName val="0"/>
          <c:showPercent val="0"/>
          <c:showBubbleSize val="0"/>
        </c:dLbl>
      </c:pivotFmt>
      <c:pivotFmt>
        <c:idx val="18"/>
        <c:dLbl>
          <c:idx val="0"/>
          <c:layout>
            <c:manualLayout>
              <c:x val="-4.0000000000000015E-2"/>
              <c:y val="-4.276440875559178E-2"/>
            </c:manualLayout>
          </c:layout>
          <c:dLblPos val="bestFit"/>
          <c:showLegendKey val="0"/>
          <c:showVal val="1"/>
          <c:showCatName val="1"/>
          <c:showSerName val="0"/>
          <c:showPercent val="0"/>
          <c:showBubbleSize val="0"/>
        </c:dLbl>
      </c:pivotFmt>
      <c:pivotFmt>
        <c:idx val="19"/>
        <c:dLbl>
          <c:idx val="0"/>
          <c:layout>
            <c:manualLayout>
              <c:x val="5.1428571428571428E-2"/>
              <c:y val="-3.665520750479296E-2"/>
            </c:manualLayout>
          </c:layout>
          <c:dLblPos val="bestFit"/>
          <c:showLegendKey val="0"/>
          <c:showVal val="1"/>
          <c:showCatName val="1"/>
          <c:showSerName val="0"/>
          <c:showPercent val="0"/>
          <c:showBubbleSize val="0"/>
        </c:dLbl>
      </c:pivotFmt>
      <c:pivotFmt>
        <c:idx val="20"/>
        <c:marker>
          <c:symbol val="none"/>
        </c:marker>
      </c:pivotFmt>
    </c:pivotFmts>
    <c:plotArea>
      <c:layout/>
      <c:pieChart>
        <c:varyColors val="1"/>
        <c:ser>
          <c:idx val="0"/>
          <c:order val="0"/>
          <c:tx>
            <c:strRef>
              <c:f>'DOS DC 2015_Police'!$B$3</c:f>
              <c:strCache>
                <c:ptCount val="1"/>
                <c:pt idx="0">
                  <c:v>Count of Dossier</c:v>
                </c:pt>
              </c:strCache>
            </c:strRef>
          </c:tx>
          <c:dLbls>
            <c:dLbl>
              <c:idx val="0"/>
              <c:layout>
                <c:manualLayout>
                  <c:x val="1.5706806282722512E-2"/>
                  <c:y val="-1.5273003126997066E-2"/>
                </c:manualLayout>
              </c:layout>
              <c:dLblPos val="bestFit"/>
              <c:showLegendKey val="0"/>
              <c:showVal val="1"/>
              <c:showCatName val="1"/>
              <c:showSerName val="0"/>
              <c:showPercent val="0"/>
              <c:showBubbleSize val="0"/>
            </c:dLbl>
            <c:dLbl>
              <c:idx val="1"/>
              <c:layout>
                <c:manualLayout>
                  <c:x val="0"/>
                  <c:y val="-9.1638018761982399E-3"/>
                </c:manualLayout>
              </c:layout>
              <c:dLblPos val="bestFit"/>
              <c:showLegendKey val="0"/>
              <c:showVal val="1"/>
              <c:showCatName val="1"/>
              <c:showSerName val="0"/>
              <c:showPercent val="0"/>
              <c:showBubbleSize val="0"/>
            </c:dLbl>
            <c:dLbl>
              <c:idx val="2"/>
              <c:layout>
                <c:manualLayout>
                  <c:x val="-3.8200133240225725E-2"/>
                  <c:y val="5.8801890642836618E-3"/>
                </c:manualLayout>
              </c:layout>
              <c:dLblPos val="bestFit"/>
              <c:showLegendKey val="0"/>
              <c:showVal val="1"/>
              <c:showCatName val="1"/>
              <c:showSerName val="0"/>
              <c:showPercent val="0"/>
              <c:showBubbleSize val="0"/>
            </c:dLbl>
            <c:dLbl>
              <c:idx val="3"/>
              <c:layout>
                <c:manualLayout>
                  <c:x val="-4.0000000000000015E-2"/>
                  <c:y val="-4.276440875559178E-2"/>
                </c:manualLayout>
              </c:layout>
              <c:dLblPos val="bestFit"/>
              <c:showLegendKey val="0"/>
              <c:showVal val="1"/>
              <c:showCatName val="1"/>
              <c:showSerName val="0"/>
              <c:showPercent val="0"/>
              <c:showBubbleSize val="0"/>
            </c:dLbl>
            <c:dLbl>
              <c:idx val="4"/>
              <c:layout>
                <c:manualLayout>
                  <c:x val="5.1428571428571428E-2"/>
                  <c:y val="-3.665520750479296E-2"/>
                </c:manualLayout>
              </c:layout>
              <c:dLblPos val="bestFit"/>
              <c:showLegendKey val="0"/>
              <c:showVal val="1"/>
              <c:showCatName val="1"/>
              <c:showSerName val="0"/>
              <c:showPercent val="0"/>
              <c:showBubbleSize val="0"/>
            </c:dLbl>
            <c:txPr>
              <a:bodyPr/>
              <a:lstStyle/>
              <a:p>
                <a:pPr>
                  <a:defRPr/>
                </a:pPr>
                <a:endParaRPr lang="fr-FR"/>
              </a:p>
            </c:txPr>
            <c:dLblPos val="outEnd"/>
            <c:showLegendKey val="0"/>
            <c:showVal val="1"/>
            <c:showCatName val="1"/>
            <c:showSerName val="0"/>
            <c:showPercent val="0"/>
            <c:showBubbleSize val="0"/>
            <c:showLeaderLines val="1"/>
          </c:dLbls>
          <c:cat>
            <c:strRef>
              <c:f>'DOS DC 2015_Police'!$A$4:$A$9</c:f>
              <c:strCache>
                <c:ptCount val="5"/>
                <c:pt idx="0">
                  <c:v>Raciaux</c:v>
                </c:pt>
                <c:pt idx="1">
                  <c:v>Conviction religieuse ou philosophique</c:v>
                </c:pt>
                <c:pt idx="2">
                  <c:v>Orientation sexuelle</c:v>
                </c:pt>
                <c:pt idx="3">
                  <c:v>Handicap</c:v>
                </c:pt>
                <c:pt idx="4">
                  <c:v>État de santé actuel ou futur</c:v>
                </c:pt>
              </c:strCache>
            </c:strRef>
          </c:cat>
          <c:val>
            <c:numRef>
              <c:f>'DOS DC 2015_Police'!$B$4:$B$9</c:f>
              <c:numCache>
                <c:formatCode>General</c:formatCode>
                <c:ptCount val="5"/>
                <c:pt idx="0">
                  <c:v>35</c:v>
                </c:pt>
                <c:pt idx="1">
                  <c:v>5</c:v>
                </c:pt>
                <c:pt idx="2">
                  <c:v>2</c:v>
                </c:pt>
                <c:pt idx="3">
                  <c:v>2</c:v>
                </c:pt>
                <c:pt idx="4">
                  <c:v>1</c:v>
                </c:pt>
              </c:numCache>
            </c:numRef>
          </c:val>
        </c:ser>
        <c:ser>
          <c:idx val="1"/>
          <c:order val="1"/>
          <c:tx>
            <c:strRef>
              <c:f>'DOS DC 2015_Police'!$C$3</c:f>
              <c:strCache>
                <c:ptCount val="1"/>
                <c:pt idx="0">
                  <c:v>%</c:v>
                </c:pt>
              </c:strCache>
            </c:strRef>
          </c:tx>
          <c:cat>
            <c:strRef>
              <c:f>'DOS DC 2015_Police'!$A$4:$A$9</c:f>
              <c:strCache>
                <c:ptCount val="5"/>
                <c:pt idx="0">
                  <c:v>Raciaux</c:v>
                </c:pt>
                <c:pt idx="1">
                  <c:v>Conviction religieuse ou philosophique</c:v>
                </c:pt>
                <c:pt idx="2">
                  <c:v>Orientation sexuelle</c:v>
                </c:pt>
                <c:pt idx="3">
                  <c:v>Handicap</c:v>
                </c:pt>
                <c:pt idx="4">
                  <c:v>État de santé actuel ou futur</c:v>
                </c:pt>
              </c:strCache>
            </c:strRef>
          </c:cat>
          <c:val>
            <c:numRef>
              <c:f>'DOS DC 2015_Police'!$C$4:$C$9</c:f>
              <c:numCache>
                <c:formatCode>0%</c:formatCode>
                <c:ptCount val="5"/>
                <c:pt idx="0">
                  <c:v>0.77777777777777779</c:v>
                </c:pt>
                <c:pt idx="1">
                  <c:v>0.1111111111111111</c:v>
                </c:pt>
                <c:pt idx="2">
                  <c:v>4.4444444444444446E-2</c:v>
                </c:pt>
                <c:pt idx="3">
                  <c:v>4.4444444444444446E-2</c:v>
                </c:pt>
                <c:pt idx="4">
                  <c:v>2.2222222222222223E-2</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2">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diagrams/_rels/data4.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diagrams/_rels/drawing4.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841A43-950D-414A-9800-6085CE011224}" type="doc">
      <dgm:prSet loTypeId="urn:microsoft.com/office/officeart/2009/3/layout/IncreasingArrowsProcess" loCatId="process" qsTypeId="urn:microsoft.com/office/officeart/2005/8/quickstyle/simple1" qsCatId="simple" csTypeId="urn:microsoft.com/office/officeart/2005/8/colors/colorful3" csCatId="colorful" phldr="1"/>
      <dgm:spPr/>
      <dgm:t>
        <a:bodyPr/>
        <a:lstStyle/>
        <a:p>
          <a:endParaRPr lang="fr-BE"/>
        </a:p>
      </dgm:t>
    </dgm:pt>
    <dgm:pt modelId="{0BAA1D69-EDE9-4BC9-81DE-5D9C231A5E9F}">
      <dgm:prSet phldrT="[Text]" custT="1"/>
      <dgm:spPr/>
      <dgm:t>
        <a:bodyPr/>
        <a:lstStyle/>
        <a:p>
          <a:r>
            <a:rPr lang="fr-BE" sz="1400" b="1">
              <a:solidFill>
                <a:sysClr val="windowText" lastClr="000000"/>
              </a:solidFill>
            </a:rPr>
            <a:t>pour répondre réellement aux besoins </a:t>
          </a:r>
        </a:p>
      </dgm:t>
    </dgm:pt>
    <dgm:pt modelId="{C1B38BF7-E995-4EEC-9BED-566220096266}" type="parTrans" cxnId="{5C1A1979-C5F4-402E-BB97-642E8876DF9E}">
      <dgm:prSet/>
      <dgm:spPr/>
      <dgm:t>
        <a:bodyPr/>
        <a:lstStyle/>
        <a:p>
          <a:endParaRPr lang="fr-BE"/>
        </a:p>
      </dgm:t>
    </dgm:pt>
    <dgm:pt modelId="{D287ABD2-148D-4230-82C6-FF1979E9D342}" type="sibTrans" cxnId="{5C1A1979-C5F4-402E-BB97-642E8876DF9E}">
      <dgm:prSet/>
      <dgm:spPr/>
      <dgm:t>
        <a:bodyPr/>
        <a:lstStyle/>
        <a:p>
          <a:endParaRPr lang="fr-BE"/>
        </a:p>
      </dgm:t>
    </dgm:pt>
    <dgm:pt modelId="{9B8CD2E3-FEFF-4887-8560-012688DFF46F}">
      <dgm:prSet phldrT="[Text]" custT="1"/>
      <dgm:spPr/>
      <dgm:t>
        <a:bodyPr/>
        <a:lstStyle/>
        <a:p>
          <a:r>
            <a:rPr lang="fr-BE" sz="1300" b="1">
              <a:solidFill>
                <a:sysClr val="windowText" lastClr="000000"/>
              </a:solidFill>
            </a:rPr>
            <a:t>pour viser un impact sur la structure</a:t>
          </a:r>
        </a:p>
      </dgm:t>
    </dgm:pt>
    <dgm:pt modelId="{FF638169-958F-4D9B-9638-E7F78AC27204}" type="parTrans" cxnId="{1FC9210B-7E77-4D60-8939-9583E9302DE3}">
      <dgm:prSet/>
      <dgm:spPr/>
      <dgm:t>
        <a:bodyPr/>
        <a:lstStyle/>
        <a:p>
          <a:endParaRPr lang="fr-BE"/>
        </a:p>
      </dgm:t>
    </dgm:pt>
    <dgm:pt modelId="{A576A90A-FAFB-4676-8CC2-6534E3CD17B6}" type="sibTrans" cxnId="{1FC9210B-7E77-4D60-8939-9583E9302DE3}">
      <dgm:prSet/>
      <dgm:spPr/>
      <dgm:t>
        <a:bodyPr/>
        <a:lstStyle/>
        <a:p>
          <a:endParaRPr lang="fr-BE"/>
        </a:p>
      </dgm:t>
    </dgm:pt>
    <dgm:pt modelId="{D07765FA-5B22-4B17-B434-325C399C8DA6}">
      <dgm:prSet phldrT="[Text]" custT="1"/>
      <dgm:spPr/>
      <dgm:t>
        <a:bodyPr/>
        <a:lstStyle/>
        <a:p>
          <a:r>
            <a:rPr lang="fr-BE" sz="1400" b="1">
              <a:solidFill>
                <a:sysClr val="windowText" lastClr="000000"/>
              </a:solidFill>
            </a:rPr>
            <a:t>pour soutenir l'ownership</a:t>
          </a:r>
        </a:p>
      </dgm:t>
    </dgm:pt>
    <dgm:pt modelId="{81B0E843-0BA5-4AB4-8C92-9DCB2A95C13D}" type="parTrans" cxnId="{F88460B1-6DCC-42A0-B811-5E0F462280A9}">
      <dgm:prSet/>
      <dgm:spPr/>
      <dgm:t>
        <a:bodyPr/>
        <a:lstStyle/>
        <a:p>
          <a:endParaRPr lang="fr-BE"/>
        </a:p>
      </dgm:t>
    </dgm:pt>
    <dgm:pt modelId="{D3381816-EEED-4129-809C-5788A74CBDE4}" type="sibTrans" cxnId="{F88460B1-6DCC-42A0-B811-5E0F462280A9}">
      <dgm:prSet/>
      <dgm:spPr/>
      <dgm:t>
        <a:bodyPr/>
        <a:lstStyle/>
        <a:p>
          <a:endParaRPr lang="fr-BE"/>
        </a:p>
      </dgm:t>
    </dgm:pt>
    <dgm:pt modelId="{B6EE0F7B-7B24-4521-BE43-D53AFA7574C9}" type="pres">
      <dgm:prSet presAssocID="{45841A43-950D-414A-9800-6085CE011224}" presName="Name0" presStyleCnt="0">
        <dgm:presLayoutVars>
          <dgm:chMax val="5"/>
          <dgm:chPref val="5"/>
          <dgm:dir/>
          <dgm:animLvl val="lvl"/>
        </dgm:presLayoutVars>
      </dgm:prSet>
      <dgm:spPr/>
      <dgm:t>
        <a:bodyPr/>
        <a:lstStyle/>
        <a:p>
          <a:endParaRPr lang="fr-BE"/>
        </a:p>
      </dgm:t>
    </dgm:pt>
    <dgm:pt modelId="{BE7958F7-D99B-41F2-B8A1-4947C4A7C357}" type="pres">
      <dgm:prSet presAssocID="{0BAA1D69-EDE9-4BC9-81DE-5D9C231A5E9F}" presName="parentText1" presStyleLbl="node1" presStyleIdx="0" presStyleCnt="3" custScaleX="76483" custScaleY="131319">
        <dgm:presLayoutVars>
          <dgm:chMax/>
          <dgm:chPref val="3"/>
          <dgm:bulletEnabled val="1"/>
        </dgm:presLayoutVars>
      </dgm:prSet>
      <dgm:spPr/>
      <dgm:t>
        <a:bodyPr/>
        <a:lstStyle/>
        <a:p>
          <a:endParaRPr lang="fr-BE"/>
        </a:p>
      </dgm:t>
    </dgm:pt>
    <dgm:pt modelId="{BCC1777D-9045-43DA-B1A6-3566390569F1}" type="pres">
      <dgm:prSet presAssocID="{9B8CD2E3-FEFF-4887-8560-012688DFF46F}" presName="parentText2" presStyleLbl="node1" presStyleIdx="1" presStyleCnt="3" custScaleX="70958" custScaleY="119049" custLinFactNeighborX="-296" custLinFactNeighborY="27931">
        <dgm:presLayoutVars>
          <dgm:chMax/>
          <dgm:chPref val="3"/>
          <dgm:bulletEnabled val="1"/>
        </dgm:presLayoutVars>
      </dgm:prSet>
      <dgm:spPr/>
      <dgm:t>
        <a:bodyPr/>
        <a:lstStyle/>
        <a:p>
          <a:endParaRPr lang="fr-BE"/>
        </a:p>
      </dgm:t>
    </dgm:pt>
    <dgm:pt modelId="{CDF14AD0-7F6B-41CA-82D3-234806F705C8}" type="pres">
      <dgm:prSet presAssocID="{D07765FA-5B22-4B17-B434-325C399C8DA6}" presName="parentText3" presStyleLbl="node1" presStyleIdx="2" presStyleCnt="3" custScaleY="137491" custLinFactNeighborX="-20770" custLinFactNeighborY="64793">
        <dgm:presLayoutVars>
          <dgm:chMax/>
          <dgm:chPref val="3"/>
          <dgm:bulletEnabled val="1"/>
        </dgm:presLayoutVars>
      </dgm:prSet>
      <dgm:spPr/>
      <dgm:t>
        <a:bodyPr/>
        <a:lstStyle/>
        <a:p>
          <a:endParaRPr lang="fr-BE"/>
        </a:p>
      </dgm:t>
    </dgm:pt>
  </dgm:ptLst>
  <dgm:cxnLst>
    <dgm:cxn modelId="{05867EAF-179D-46B8-9B70-6E5452A7E5BD}" type="presOf" srcId="{9B8CD2E3-FEFF-4887-8560-012688DFF46F}" destId="{BCC1777D-9045-43DA-B1A6-3566390569F1}" srcOrd="0" destOrd="0" presId="urn:microsoft.com/office/officeart/2009/3/layout/IncreasingArrowsProcess"/>
    <dgm:cxn modelId="{5C1A1979-C5F4-402E-BB97-642E8876DF9E}" srcId="{45841A43-950D-414A-9800-6085CE011224}" destId="{0BAA1D69-EDE9-4BC9-81DE-5D9C231A5E9F}" srcOrd="0" destOrd="0" parTransId="{C1B38BF7-E995-4EEC-9BED-566220096266}" sibTransId="{D287ABD2-148D-4230-82C6-FF1979E9D342}"/>
    <dgm:cxn modelId="{1FC9210B-7E77-4D60-8939-9583E9302DE3}" srcId="{45841A43-950D-414A-9800-6085CE011224}" destId="{9B8CD2E3-FEFF-4887-8560-012688DFF46F}" srcOrd="1" destOrd="0" parTransId="{FF638169-958F-4D9B-9638-E7F78AC27204}" sibTransId="{A576A90A-FAFB-4676-8CC2-6534E3CD17B6}"/>
    <dgm:cxn modelId="{F88460B1-6DCC-42A0-B811-5E0F462280A9}" srcId="{45841A43-950D-414A-9800-6085CE011224}" destId="{D07765FA-5B22-4B17-B434-325C399C8DA6}" srcOrd="2" destOrd="0" parTransId="{81B0E843-0BA5-4AB4-8C92-9DCB2A95C13D}" sibTransId="{D3381816-EEED-4129-809C-5788A74CBDE4}"/>
    <dgm:cxn modelId="{24395DF3-4BC6-4D88-9AF6-2A9C5E9AAC00}" type="presOf" srcId="{D07765FA-5B22-4B17-B434-325C399C8DA6}" destId="{CDF14AD0-7F6B-41CA-82D3-234806F705C8}" srcOrd="0" destOrd="0" presId="urn:microsoft.com/office/officeart/2009/3/layout/IncreasingArrowsProcess"/>
    <dgm:cxn modelId="{DC7618C2-8ECE-4AEB-B9B4-0398B291FC52}" type="presOf" srcId="{45841A43-950D-414A-9800-6085CE011224}" destId="{B6EE0F7B-7B24-4521-BE43-D53AFA7574C9}" srcOrd="0" destOrd="0" presId="urn:microsoft.com/office/officeart/2009/3/layout/IncreasingArrowsProcess"/>
    <dgm:cxn modelId="{1F7A5825-F349-4FAD-B776-684667423237}" type="presOf" srcId="{0BAA1D69-EDE9-4BC9-81DE-5D9C231A5E9F}" destId="{BE7958F7-D99B-41F2-B8A1-4947C4A7C357}" srcOrd="0" destOrd="0" presId="urn:microsoft.com/office/officeart/2009/3/layout/IncreasingArrowsProcess"/>
    <dgm:cxn modelId="{AD6D5774-8CA7-44AA-BED9-3B33EFFA8B43}" type="presParOf" srcId="{B6EE0F7B-7B24-4521-BE43-D53AFA7574C9}" destId="{BE7958F7-D99B-41F2-B8A1-4947C4A7C357}" srcOrd="0" destOrd="0" presId="urn:microsoft.com/office/officeart/2009/3/layout/IncreasingArrowsProcess"/>
    <dgm:cxn modelId="{3F3F1979-A554-41EE-BA77-9901D4E583AB}" type="presParOf" srcId="{B6EE0F7B-7B24-4521-BE43-D53AFA7574C9}" destId="{BCC1777D-9045-43DA-B1A6-3566390569F1}" srcOrd="1" destOrd="0" presId="urn:microsoft.com/office/officeart/2009/3/layout/IncreasingArrowsProcess"/>
    <dgm:cxn modelId="{FBEAA598-9B37-477F-9BC6-E8D84C771929}" type="presParOf" srcId="{B6EE0F7B-7B24-4521-BE43-D53AFA7574C9}" destId="{CDF14AD0-7F6B-41CA-82D3-234806F705C8}" srcOrd="2" destOrd="0" presId="urn:microsoft.com/office/officeart/2009/3/layout/IncreasingArrowsProcess"/>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B5A685D-86D9-4C18-B7E6-DB8F1AE4424A}" type="doc">
      <dgm:prSet loTypeId="urn:microsoft.com/office/officeart/2005/8/layout/cycle8" loCatId="cycle" qsTypeId="urn:microsoft.com/office/officeart/2005/8/quickstyle/simple1" qsCatId="simple" csTypeId="urn:microsoft.com/office/officeart/2005/8/colors/accent0_2" csCatId="mainScheme" phldr="1"/>
      <dgm:spPr/>
    </dgm:pt>
    <dgm:pt modelId="{2863215B-910D-4081-9304-420CFF038DFC}">
      <dgm:prSet phldrT="[Text]" custT="1"/>
      <dgm:spPr>
        <a:xfrm>
          <a:off x="935957" y="107258"/>
          <a:ext cx="1382250" cy="1386104"/>
        </a:xfr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gm:spPr>
      <dgm:t>
        <a:bodyPr/>
        <a:lstStyle/>
        <a:p>
          <a:r>
            <a:rPr lang="fr-BE" sz="1200">
              <a:solidFill>
                <a:srgbClr val="1F497D">
                  <a:hueOff val="0"/>
                  <a:satOff val="0"/>
                  <a:lumOff val="0"/>
                  <a:alphaOff val="0"/>
                </a:srgbClr>
              </a:solidFill>
              <a:latin typeface="Franklin Gothic Book"/>
              <a:ea typeface="+mn-ea"/>
              <a:cs typeface="+mn-cs"/>
            </a:rPr>
            <a:t>INCC</a:t>
          </a:r>
        </a:p>
      </dgm:t>
    </dgm:pt>
    <dgm:pt modelId="{186A7FEA-BE7B-4EF3-81D5-A4CF339AD227}" type="parTrans" cxnId="{5115F626-E268-4A39-AB35-325E201014DB}">
      <dgm:prSet/>
      <dgm:spPr/>
      <dgm:t>
        <a:bodyPr/>
        <a:lstStyle/>
        <a:p>
          <a:endParaRPr lang="fr-BE"/>
        </a:p>
      </dgm:t>
    </dgm:pt>
    <dgm:pt modelId="{5909EE7A-ED96-44A3-AE6A-8CA5898D8D64}" type="sibTrans" cxnId="{5115F626-E268-4A39-AB35-325E201014DB}">
      <dgm:prSet/>
      <dgm:spPr/>
      <dgm:t>
        <a:bodyPr/>
        <a:lstStyle/>
        <a:p>
          <a:endParaRPr lang="fr-BE"/>
        </a:p>
      </dgm:t>
    </dgm:pt>
    <dgm:pt modelId="{DE11867B-96C2-42A0-9087-95FED158D444}">
      <dgm:prSet phldrT="[Text]" custT="1"/>
      <dgm:spPr>
        <a:xfrm>
          <a:off x="905483" y="156761"/>
          <a:ext cx="1386104" cy="1386104"/>
        </a:xfr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gm:spPr>
      <dgm:t>
        <a:bodyPr/>
        <a:lstStyle/>
        <a:p>
          <a:r>
            <a:rPr lang="fr-BE" sz="1200">
              <a:solidFill>
                <a:srgbClr val="1F497D">
                  <a:hueOff val="0"/>
                  <a:satOff val="0"/>
                  <a:lumOff val="0"/>
                  <a:alphaOff val="0"/>
                </a:srgbClr>
              </a:solidFill>
              <a:latin typeface="Franklin Gothic Book"/>
              <a:ea typeface="+mn-ea"/>
              <a:cs typeface="+mn-cs"/>
            </a:rPr>
            <a:t>Police</a:t>
          </a:r>
        </a:p>
      </dgm:t>
    </dgm:pt>
    <dgm:pt modelId="{070D1C86-420A-447F-9A82-E379ABA9FC81}" type="parTrans" cxnId="{CCE969A4-321F-4DD1-BE9A-1B970F705BB6}">
      <dgm:prSet/>
      <dgm:spPr/>
      <dgm:t>
        <a:bodyPr/>
        <a:lstStyle/>
        <a:p>
          <a:endParaRPr lang="fr-BE"/>
        </a:p>
      </dgm:t>
    </dgm:pt>
    <dgm:pt modelId="{F7F0CB16-64B4-4B51-A9C2-D04B16E746BC}" type="sibTrans" cxnId="{CCE969A4-321F-4DD1-BE9A-1B970F705BB6}">
      <dgm:prSet/>
      <dgm:spPr/>
      <dgm:t>
        <a:bodyPr/>
        <a:lstStyle/>
        <a:p>
          <a:endParaRPr lang="fr-BE"/>
        </a:p>
      </dgm:t>
    </dgm:pt>
    <dgm:pt modelId="{FD4B84E0-B855-4267-9A43-998DA733DBD9}">
      <dgm:prSet phldrT="[Text]" custT="1"/>
      <dgm:spPr>
        <a:xfrm>
          <a:off x="876936" y="107258"/>
          <a:ext cx="1386104" cy="1386104"/>
        </a:xfr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gm:spPr>
      <dgm:t>
        <a:bodyPr/>
        <a:lstStyle/>
        <a:p>
          <a:r>
            <a:rPr lang="fr-BE" sz="1200">
              <a:solidFill>
                <a:srgbClr val="1F497D">
                  <a:hueOff val="0"/>
                  <a:satOff val="0"/>
                  <a:lumOff val="0"/>
                  <a:alphaOff val="0"/>
                </a:srgbClr>
              </a:solidFill>
              <a:latin typeface="Franklin Gothic Book"/>
              <a:ea typeface="+mn-ea"/>
              <a:cs typeface="+mn-cs"/>
            </a:rPr>
            <a:t>Unia</a:t>
          </a:r>
          <a:r>
            <a:rPr lang="fr-BE" sz="1800">
              <a:solidFill>
                <a:srgbClr val="1F497D">
                  <a:hueOff val="0"/>
                  <a:satOff val="0"/>
                  <a:lumOff val="0"/>
                  <a:alphaOff val="0"/>
                </a:srgbClr>
              </a:solidFill>
              <a:latin typeface="Franklin Gothic Book"/>
              <a:ea typeface="+mn-ea"/>
              <a:cs typeface="+mn-cs"/>
            </a:rPr>
            <a:t> </a:t>
          </a:r>
        </a:p>
      </dgm:t>
    </dgm:pt>
    <dgm:pt modelId="{A9231558-FCFC-41B6-AF0C-A25D71D44130}" type="sibTrans" cxnId="{FC8C8CDA-851A-430A-965C-77715B2E7220}">
      <dgm:prSet/>
      <dgm:spPr/>
      <dgm:t>
        <a:bodyPr/>
        <a:lstStyle/>
        <a:p>
          <a:endParaRPr lang="fr-BE"/>
        </a:p>
      </dgm:t>
    </dgm:pt>
    <dgm:pt modelId="{765D2C54-3F01-4034-A4B1-082E9069B4D5}" type="parTrans" cxnId="{FC8C8CDA-851A-430A-965C-77715B2E7220}">
      <dgm:prSet/>
      <dgm:spPr/>
      <dgm:t>
        <a:bodyPr/>
        <a:lstStyle/>
        <a:p>
          <a:endParaRPr lang="fr-BE"/>
        </a:p>
      </dgm:t>
    </dgm:pt>
    <dgm:pt modelId="{8D6E5C03-EF03-4595-9C2E-A119CE971D57}" type="pres">
      <dgm:prSet presAssocID="{5B5A685D-86D9-4C18-B7E6-DB8F1AE4424A}" presName="compositeShape" presStyleCnt="0">
        <dgm:presLayoutVars>
          <dgm:chMax val="7"/>
          <dgm:dir/>
          <dgm:resizeHandles val="exact"/>
        </dgm:presLayoutVars>
      </dgm:prSet>
      <dgm:spPr/>
    </dgm:pt>
    <dgm:pt modelId="{049A7C38-64E3-4C2C-9247-A7B1F74F676F}" type="pres">
      <dgm:prSet presAssocID="{5B5A685D-86D9-4C18-B7E6-DB8F1AE4424A}" presName="wedge1" presStyleLbl="node1" presStyleIdx="0" presStyleCnt="3" custScaleX="99722"/>
      <dgm:spPr>
        <a:prstGeom prst="pie">
          <a:avLst>
            <a:gd name="adj1" fmla="val 16200000"/>
            <a:gd name="adj2" fmla="val 1800000"/>
          </a:avLst>
        </a:prstGeom>
      </dgm:spPr>
      <dgm:t>
        <a:bodyPr/>
        <a:lstStyle/>
        <a:p>
          <a:endParaRPr lang="fr-BE"/>
        </a:p>
      </dgm:t>
    </dgm:pt>
    <dgm:pt modelId="{27C03650-3B2D-4E47-93EB-434A130C0004}" type="pres">
      <dgm:prSet presAssocID="{5B5A685D-86D9-4C18-B7E6-DB8F1AE4424A}" presName="dummy1a" presStyleCnt="0"/>
      <dgm:spPr/>
    </dgm:pt>
    <dgm:pt modelId="{5047428C-292F-439D-AA69-6521D27338E3}" type="pres">
      <dgm:prSet presAssocID="{5B5A685D-86D9-4C18-B7E6-DB8F1AE4424A}" presName="dummy1b" presStyleCnt="0"/>
      <dgm:spPr/>
    </dgm:pt>
    <dgm:pt modelId="{F1320E12-000B-4943-9E09-274D6637A2E1}" type="pres">
      <dgm:prSet presAssocID="{5B5A685D-86D9-4C18-B7E6-DB8F1AE4424A}" presName="wedge1Tx" presStyleLbl="node1" presStyleIdx="0" presStyleCnt="3">
        <dgm:presLayoutVars>
          <dgm:chMax val="0"/>
          <dgm:chPref val="0"/>
          <dgm:bulletEnabled val="1"/>
        </dgm:presLayoutVars>
      </dgm:prSet>
      <dgm:spPr/>
      <dgm:t>
        <a:bodyPr/>
        <a:lstStyle/>
        <a:p>
          <a:endParaRPr lang="fr-BE"/>
        </a:p>
      </dgm:t>
    </dgm:pt>
    <dgm:pt modelId="{2B3B9ECC-E01A-4D43-9382-103840CEADD4}" type="pres">
      <dgm:prSet presAssocID="{5B5A685D-86D9-4C18-B7E6-DB8F1AE4424A}" presName="wedge2" presStyleLbl="node1" presStyleIdx="1" presStyleCnt="3"/>
      <dgm:spPr>
        <a:prstGeom prst="pie">
          <a:avLst>
            <a:gd name="adj1" fmla="val 1800000"/>
            <a:gd name="adj2" fmla="val 9000000"/>
          </a:avLst>
        </a:prstGeom>
      </dgm:spPr>
      <dgm:t>
        <a:bodyPr/>
        <a:lstStyle/>
        <a:p>
          <a:endParaRPr lang="fr-BE"/>
        </a:p>
      </dgm:t>
    </dgm:pt>
    <dgm:pt modelId="{5E5C0AAF-8DF5-46F9-9EF6-5765403AE3DE}" type="pres">
      <dgm:prSet presAssocID="{5B5A685D-86D9-4C18-B7E6-DB8F1AE4424A}" presName="dummy2a" presStyleCnt="0"/>
      <dgm:spPr/>
    </dgm:pt>
    <dgm:pt modelId="{46275559-6A90-4065-BD75-938A2CA24BC2}" type="pres">
      <dgm:prSet presAssocID="{5B5A685D-86D9-4C18-B7E6-DB8F1AE4424A}" presName="dummy2b" presStyleCnt="0"/>
      <dgm:spPr/>
    </dgm:pt>
    <dgm:pt modelId="{BE3D1475-0599-427B-A9F3-D04EA8A78F7B}" type="pres">
      <dgm:prSet presAssocID="{5B5A685D-86D9-4C18-B7E6-DB8F1AE4424A}" presName="wedge2Tx" presStyleLbl="node1" presStyleIdx="1" presStyleCnt="3">
        <dgm:presLayoutVars>
          <dgm:chMax val="0"/>
          <dgm:chPref val="0"/>
          <dgm:bulletEnabled val="1"/>
        </dgm:presLayoutVars>
      </dgm:prSet>
      <dgm:spPr/>
      <dgm:t>
        <a:bodyPr/>
        <a:lstStyle/>
        <a:p>
          <a:endParaRPr lang="fr-BE"/>
        </a:p>
      </dgm:t>
    </dgm:pt>
    <dgm:pt modelId="{AFE3A023-8066-4A48-AC34-8EEF6F75D337}" type="pres">
      <dgm:prSet presAssocID="{5B5A685D-86D9-4C18-B7E6-DB8F1AE4424A}" presName="wedge3" presStyleLbl="node1" presStyleIdx="2" presStyleCnt="3"/>
      <dgm:spPr>
        <a:prstGeom prst="pie">
          <a:avLst>
            <a:gd name="adj1" fmla="val 9000000"/>
            <a:gd name="adj2" fmla="val 16200000"/>
          </a:avLst>
        </a:prstGeom>
      </dgm:spPr>
      <dgm:t>
        <a:bodyPr/>
        <a:lstStyle/>
        <a:p>
          <a:endParaRPr lang="fr-BE"/>
        </a:p>
      </dgm:t>
    </dgm:pt>
    <dgm:pt modelId="{E843B0C2-FF25-4611-B402-87065CC51A61}" type="pres">
      <dgm:prSet presAssocID="{5B5A685D-86D9-4C18-B7E6-DB8F1AE4424A}" presName="dummy3a" presStyleCnt="0"/>
      <dgm:spPr/>
    </dgm:pt>
    <dgm:pt modelId="{8B012E78-7061-4324-B62C-238CCD7DC662}" type="pres">
      <dgm:prSet presAssocID="{5B5A685D-86D9-4C18-B7E6-DB8F1AE4424A}" presName="dummy3b" presStyleCnt="0"/>
      <dgm:spPr/>
    </dgm:pt>
    <dgm:pt modelId="{336024FB-CBEC-48A3-8E01-F57714DD5CB4}" type="pres">
      <dgm:prSet presAssocID="{5B5A685D-86D9-4C18-B7E6-DB8F1AE4424A}" presName="wedge3Tx" presStyleLbl="node1" presStyleIdx="2" presStyleCnt="3">
        <dgm:presLayoutVars>
          <dgm:chMax val="0"/>
          <dgm:chPref val="0"/>
          <dgm:bulletEnabled val="1"/>
        </dgm:presLayoutVars>
      </dgm:prSet>
      <dgm:spPr/>
      <dgm:t>
        <a:bodyPr/>
        <a:lstStyle/>
        <a:p>
          <a:endParaRPr lang="fr-BE"/>
        </a:p>
      </dgm:t>
    </dgm:pt>
    <dgm:pt modelId="{B34D8C87-BDDE-44EA-BC05-E17102D675FF}" type="pres">
      <dgm:prSet presAssocID="{5909EE7A-ED96-44A3-AE6A-8CA5898D8D64}" presName="arrowWedge1" presStyleLbl="fgSibTrans2D1" presStyleIdx="0" presStyleCnt="3"/>
      <dgm:spPr>
        <a:xfrm>
          <a:off x="848388" y="21451"/>
          <a:ext cx="1557717" cy="1557717"/>
        </a:xfrm>
        <a:prstGeom prst="circularArrow">
          <a:avLst>
            <a:gd name="adj1" fmla="val 5085"/>
            <a:gd name="adj2" fmla="val 327528"/>
            <a:gd name="adj3" fmla="val 1472472"/>
            <a:gd name="adj4" fmla="val 16199432"/>
            <a:gd name="adj5" fmla="val 5932"/>
          </a:avLst>
        </a:prstGeom>
        <a:solidFill>
          <a:srgbClr val="1F497D">
            <a:tint val="60000"/>
            <a:hueOff val="0"/>
            <a:satOff val="0"/>
            <a:lumOff val="0"/>
            <a:alphaOff val="0"/>
          </a:srgbClr>
        </a:solidFill>
        <a:ln>
          <a:noFill/>
        </a:ln>
        <a:effectLst/>
      </dgm:spPr>
    </dgm:pt>
    <dgm:pt modelId="{416191FB-EBC7-4754-862C-6210E4C5159B}" type="pres">
      <dgm:prSet presAssocID="{F7F0CB16-64B4-4B51-A9C2-D04B16E746BC}" presName="arrowWedge2" presStyleLbl="fgSibTrans2D1" presStyleIdx="1" presStyleCnt="3"/>
      <dgm:spPr>
        <a:xfrm>
          <a:off x="819676" y="70867"/>
          <a:ext cx="1557717" cy="1557717"/>
        </a:xfrm>
        <a:prstGeom prst="circularArrow">
          <a:avLst>
            <a:gd name="adj1" fmla="val 5085"/>
            <a:gd name="adj2" fmla="val 327528"/>
            <a:gd name="adj3" fmla="val 8671970"/>
            <a:gd name="adj4" fmla="val 1800502"/>
            <a:gd name="adj5" fmla="val 5932"/>
          </a:avLst>
        </a:prstGeom>
        <a:solidFill>
          <a:srgbClr val="1F497D">
            <a:tint val="60000"/>
            <a:hueOff val="0"/>
            <a:satOff val="0"/>
            <a:lumOff val="0"/>
            <a:alphaOff val="0"/>
          </a:srgbClr>
        </a:solidFill>
        <a:ln>
          <a:noFill/>
        </a:ln>
        <a:effectLst/>
      </dgm:spPr>
    </dgm:pt>
    <dgm:pt modelId="{BC7E8BC5-A619-4B19-B031-1751B22C191B}" type="pres">
      <dgm:prSet presAssocID="{A9231558-FCFC-41B6-AF0C-A25D71D44130}" presName="arrowWedge3" presStyleLbl="fgSibTrans2D1" presStyleIdx="2" presStyleCnt="3"/>
      <dgm:spPr>
        <a:xfrm>
          <a:off x="791015" y="21451"/>
          <a:ext cx="1557717" cy="1557717"/>
        </a:xfrm>
        <a:prstGeom prst="circularArrow">
          <a:avLst>
            <a:gd name="adj1" fmla="val 5085"/>
            <a:gd name="adj2" fmla="val 327528"/>
            <a:gd name="adj3" fmla="val 15873039"/>
            <a:gd name="adj4" fmla="val 9000000"/>
            <a:gd name="adj5" fmla="val 5932"/>
          </a:avLst>
        </a:prstGeom>
        <a:solidFill>
          <a:srgbClr val="1F497D">
            <a:tint val="60000"/>
            <a:hueOff val="0"/>
            <a:satOff val="0"/>
            <a:lumOff val="0"/>
            <a:alphaOff val="0"/>
          </a:srgbClr>
        </a:solidFill>
        <a:ln>
          <a:noFill/>
        </a:ln>
        <a:effectLst/>
      </dgm:spPr>
    </dgm:pt>
  </dgm:ptLst>
  <dgm:cxnLst>
    <dgm:cxn modelId="{FC8C8CDA-851A-430A-965C-77715B2E7220}" srcId="{5B5A685D-86D9-4C18-B7E6-DB8F1AE4424A}" destId="{FD4B84E0-B855-4267-9A43-998DA733DBD9}" srcOrd="2" destOrd="0" parTransId="{765D2C54-3F01-4034-A4B1-082E9069B4D5}" sibTransId="{A9231558-FCFC-41B6-AF0C-A25D71D44130}"/>
    <dgm:cxn modelId="{B65752F0-95D2-4240-B6F3-BC32695FF7EC}" type="presOf" srcId="{5B5A685D-86D9-4C18-B7E6-DB8F1AE4424A}" destId="{8D6E5C03-EF03-4595-9C2E-A119CE971D57}" srcOrd="0" destOrd="0" presId="urn:microsoft.com/office/officeart/2005/8/layout/cycle8"/>
    <dgm:cxn modelId="{EE74D3B5-8C2C-4459-B6E0-0870710A0514}" type="presOf" srcId="{DE11867B-96C2-42A0-9087-95FED158D444}" destId="{2B3B9ECC-E01A-4D43-9382-103840CEADD4}" srcOrd="0" destOrd="0" presId="urn:microsoft.com/office/officeart/2005/8/layout/cycle8"/>
    <dgm:cxn modelId="{CCE969A4-321F-4DD1-BE9A-1B970F705BB6}" srcId="{5B5A685D-86D9-4C18-B7E6-DB8F1AE4424A}" destId="{DE11867B-96C2-42A0-9087-95FED158D444}" srcOrd="1" destOrd="0" parTransId="{070D1C86-420A-447F-9A82-E379ABA9FC81}" sibTransId="{F7F0CB16-64B4-4B51-A9C2-D04B16E746BC}"/>
    <dgm:cxn modelId="{8B63F76C-3993-4D36-B0AA-7F1122E7189E}" type="presOf" srcId="{2863215B-910D-4081-9304-420CFF038DFC}" destId="{049A7C38-64E3-4C2C-9247-A7B1F74F676F}" srcOrd="0" destOrd="0" presId="urn:microsoft.com/office/officeart/2005/8/layout/cycle8"/>
    <dgm:cxn modelId="{E2CBEE42-F321-4465-8DAE-1C162D05496F}" type="presOf" srcId="{FD4B84E0-B855-4267-9A43-998DA733DBD9}" destId="{AFE3A023-8066-4A48-AC34-8EEF6F75D337}" srcOrd="0" destOrd="0" presId="urn:microsoft.com/office/officeart/2005/8/layout/cycle8"/>
    <dgm:cxn modelId="{7D2566C8-4E07-46C6-8F52-14880CBFEC23}" type="presOf" srcId="{FD4B84E0-B855-4267-9A43-998DA733DBD9}" destId="{336024FB-CBEC-48A3-8E01-F57714DD5CB4}" srcOrd="1" destOrd="0" presId="urn:microsoft.com/office/officeart/2005/8/layout/cycle8"/>
    <dgm:cxn modelId="{1A2DAF77-E378-4CA8-B09B-ABC7536187CD}" type="presOf" srcId="{DE11867B-96C2-42A0-9087-95FED158D444}" destId="{BE3D1475-0599-427B-A9F3-D04EA8A78F7B}" srcOrd="1" destOrd="0" presId="urn:microsoft.com/office/officeart/2005/8/layout/cycle8"/>
    <dgm:cxn modelId="{9ACDBED4-AE81-4082-A401-97F4095EC83A}" type="presOf" srcId="{2863215B-910D-4081-9304-420CFF038DFC}" destId="{F1320E12-000B-4943-9E09-274D6637A2E1}" srcOrd="1" destOrd="0" presId="urn:microsoft.com/office/officeart/2005/8/layout/cycle8"/>
    <dgm:cxn modelId="{5115F626-E268-4A39-AB35-325E201014DB}" srcId="{5B5A685D-86D9-4C18-B7E6-DB8F1AE4424A}" destId="{2863215B-910D-4081-9304-420CFF038DFC}" srcOrd="0" destOrd="0" parTransId="{186A7FEA-BE7B-4EF3-81D5-A4CF339AD227}" sibTransId="{5909EE7A-ED96-44A3-AE6A-8CA5898D8D64}"/>
    <dgm:cxn modelId="{57A03868-2365-451E-B5D1-09E2DB7315AB}" type="presParOf" srcId="{8D6E5C03-EF03-4595-9C2E-A119CE971D57}" destId="{049A7C38-64E3-4C2C-9247-A7B1F74F676F}" srcOrd="0" destOrd="0" presId="urn:microsoft.com/office/officeart/2005/8/layout/cycle8"/>
    <dgm:cxn modelId="{C78B4DA1-5481-40A8-93B3-CCA0755CE9E2}" type="presParOf" srcId="{8D6E5C03-EF03-4595-9C2E-A119CE971D57}" destId="{27C03650-3B2D-4E47-93EB-434A130C0004}" srcOrd="1" destOrd="0" presId="urn:microsoft.com/office/officeart/2005/8/layout/cycle8"/>
    <dgm:cxn modelId="{F6619AE2-D4D3-4250-96E6-CDE1C4127729}" type="presParOf" srcId="{8D6E5C03-EF03-4595-9C2E-A119CE971D57}" destId="{5047428C-292F-439D-AA69-6521D27338E3}" srcOrd="2" destOrd="0" presId="urn:microsoft.com/office/officeart/2005/8/layout/cycle8"/>
    <dgm:cxn modelId="{17C591B3-4EE1-4691-AE21-66612E65C6EC}" type="presParOf" srcId="{8D6E5C03-EF03-4595-9C2E-A119CE971D57}" destId="{F1320E12-000B-4943-9E09-274D6637A2E1}" srcOrd="3" destOrd="0" presId="urn:microsoft.com/office/officeart/2005/8/layout/cycle8"/>
    <dgm:cxn modelId="{A398CE06-52BD-4A83-8FAF-B30354FA771E}" type="presParOf" srcId="{8D6E5C03-EF03-4595-9C2E-A119CE971D57}" destId="{2B3B9ECC-E01A-4D43-9382-103840CEADD4}" srcOrd="4" destOrd="0" presId="urn:microsoft.com/office/officeart/2005/8/layout/cycle8"/>
    <dgm:cxn modelId="{23BB26D8-ADDB-4398-B438-12B03045C45E}" type="presParOf" srcId="{8D6E5C03-EF03-4595-9C2E-A119CE971D57}" destId="{5E5C0AAF-8DF5-46F9-9EF6-5765403AE3DE}" srcOrd="5" destOrd="0" presId="urn:microsoft.com/office/officeart/2005/8/layout/cycle8"/>
    <dgm:cxn modelId="{7DC68574-BDD8-459A-8EF1-C413B156DFF7}" type="presParOf" srcId="{8D6E5C03-EF03-4595-9C2E-A119CE971D57}" destId="{46275559-6A90-4065-BD75-938A2CA24BC2}" srcOrd="6" destOrd="0" presId="urn:microsoft.com/office/officeart/2005/8/layout/cycle8"/>
    <dgm:cxn modelId="{9E55A993-D4FC-473E-BBFE-9E0932342F16}" type="presParOf" srcId="{8D6E5C03-EF03-4595-9C2E-A119CE971D57}" destId="{BE3D1475-0599-427B-A9F3-D04EA8A78F7B}" srcOrd="7" destOrd="0" presId="urn:microsoft.com/office/officeart/2005/8/layout/cycle8"/>
    <dgm:cxn modelId="{E7FB97C0-820E-4BF2-91A0-7C1F3A2A0AA4}" type="presParOf" srcId="{8D6E5C03-EF03-4595-9C2E-A119CE971D57}" destId="{AFE3A023-8066-4A48-AC34-8EEF6F75D337}" srcOrd="8" destOrd="0" presId="urn:microsoft.com/office/officeart/2005/8/layout/cycle8"/>
    <dgm:cxn modelId="{7A911C7F-4BA3-4E60-B721-677384312DA4}" type="presParOf" srcId="{8D6E5C03-EF03-4595-9C2E-A119CE971D57}" destId="{E843B0C2-FF25-4611-B402-87065CC51A61}" srcOrd="9" destOrd="0" presId="urn:microsoft.com/office/officeart/2005/8/layout/cycle8"/>
    <dgm:cxn modelId="{C06B91FC-6B9C-410A-9C83-016597215814}" type="presParOf" srcId="{8D6E5C03-EF03-4595-9C2E-A119CE971D57}" destId="{8B012E78-7061-4324-B62C-238CCD7DC662}" srcOrd="10" destOrd="0" presId="urn:microsoft.com/office/officeart/2005/8/layout/cycle8"/>
    <dgm:cxn modelId="{D0DB283B-9009-4060-9534-0E4676EAFE05}" type="presParOf" srcId="{8D6E5C03-EF03-4595-9C2E-A119CE971D57}" destId="{336024FB-CBEC-48A3-8E01-F57714DD5CB4}" srcOrd="11" destOrd="0" presId="urn:microsoft.com/office/officeart/2005/8/layout/cycle8"/>
    <dgm:cxn modelId="{46EB04B1-445A-485A-92C3-E2EA3389B3E2}" type="presParOf" srcId="{8D6E5C03-EF03-4595-9C2E-A119CE971D57}" destId="{B34D8C87-BDDE-44EA-BC05-E17102D675FF}" srcOrd="12" destOrd="0" presId="urn:microsoft.com/office/officeart/2005/8/layout/cycle8"/>
    <dgm:cxn modelId="{946BF5A6-FCA1-4C2B-95CD-9E0D1638F531}" type="presParOf" srcId="{8D6E5C03-EF03-4595-9C2E-A119CE971D57}" destId="{416191FB-EBC7-4754-862C-6210E4C5159B}" srcOrd="13" destOrd="0" presId="urn:microsoft.com/office/officeart/2005/8/layout/cycle8"/>
    <dgm:cxn modelId="{A3D6C76F-06EE-4B45-8291-7846690C31D3}" type="presParOf" srcId="{8D6E5C03-EF03-4595-9C2E-A119CE971D57}" destId="{BC7E8BC5-A619-4B19-B031-1751B22C191B}" srcOrd="14" destOrd="0" presId="urn:microsoft.com/office/officeart/2005/8/layout/cycle8"/>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B5A685D-86D9-4C18-B7E6-DB8F1AE4424A}" type="doc">
      <dgm:prSet loTypeId="urn:microsoft.com/office/officeart/2005/8/layout/cycle8" loCatId="cycle" qsTypeId="urn:microsoft.com/office/officeart/2005/8/quickstyle/simple1" qsCatId="simple" csTypeId="urn:microsoft.com/office/officeart/2005/8/colors/accent0_2" csCatId="mainScheme" phldr="1"/>
      <dgm:spPr/>
    </dgm:pt>
    <dgm:pt modelId="{2863215B-910D-4081-9304-420CFF038DFC}">
      <dgm:prSet phldrT="[Text]" custT="1"/>
      <dgm:spPr>
        <a:xfrm>
          <a:off x="285026" y="168312"/>
          <a:ext cx="2175110" cy="2175110"/>
        </a:xfr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gm:spPr>
      <dgm:t>
        <a:bodyPr/>
        <a:lstStyle/>
        <a:p>
          <a:r>
            <a:rPr lang="fr-BE" sz="1200">
              <a:solidFill>
                <a:srgbClr val="1F497D">
                  <a:hueOff val="0"/>
                  <a:satOff val="0"/>
                  <a:lumOff val="0"/>
                  <a:alphaOff val="0"/>
                </a:srgbClr>
              </a:solidFill>
              <a:latin typeface="Calibri"/>
              <a:ea typeface="+mn-ea"/>
              <a:cs typeface="+mn-cs"/>
            </a:rPr>
            <a:t>Parquet</a:t>
          </a:r>
        </a:p>
      </dgm:t>
    </dgm:pt>
    <dgm:pt modelId="{186A7FEA-BE7B-4EF3-81D5-A4CF339AD227}" type="parTrans" cxnId="{5115F626-E268-4A39-AB35-325E201014DB}">
      <dgm:prSet/>
      <dgm:spPr/>
      <dgm:t>
        <a:bodyPr/>
        <a:lstStyle/>
        <a:p>
          <a:endParaRPr lang="fr-BE"/>
        </a:p>
      </dgm:t>
    </dgm:pt>
    <dgm:pt modelId="{5909EE7A-ED96-44A3-AE6A-8CA5898D8D64}" type="sibTrans" cxnId="{5115F626-E268-4A39-AB35-325E201014DB}">
      <dgm:prSet/>
      <dgm:spPr/>
      <dgm:t>
        <a:bodyPr/>
        <a:lstStyle/>
        <a:p>
          <a:endParaRPr lang="fr-BE"/>
        </a:p>
      </dgm:t>
    </dgm:pt>
    <dgm:pt modelId="{DE11867B-96C2-42A0-9087-95FED158D444}">
      <dgm:prSet phldrT="[Text]" custT="1"/>
      <dgm:spPr>
        <a:xfrm>
          <a:off x="240229" y="245994"/>
          <a:ext cx="2175110" cy="2175110"/>
        </a:xfr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gm:spPr>
      <dgm:t>
        <a:bodyPr/>
        <a:lstStyle/>
        <a:p>
          <a:r>
            <a:rPr lang="fr-BE" sz="1200">
              <a:solidFill>
                <a:srgbClr val="1F497D">
                  <a:hueOff val="0"/>
                  <a:satOff val="0"/>
                  <a:lumOff val="0"/>
                  <a:alphaOff val="0"/>
                </a:srgbClr>
              </a:solidFill>
              <a:latin typeface="Calibri"/>
              <a:ea typeface="+mn-ea"/>
              <a:cs typeface="+mn-cs"/>
            </a:rPr>
            <a:t>Police</a:t>
          </a:r>
        </a:p>
      </dgm:t>
    </dgm:pt>
    <dgm:pt modelId="{070D1C86-420A-447F-9A82-E379ABA9FC81}" type="parTrans" cxnId="{CCE969A4-321F-4DD1-BE9A-1B970F705BB6}">
      <dgm:prSet/>
      <dgm:spPr/>
      <dgm:t>
        <a:bodyPr/>
        <a:lstStyle/>
        <a:p>
          <a:endParaRPr lang="fr-BE"/>
        </a:p>
      </dgm:t>
    </dgm:pt>
    <dgm:pt modelId="{F7F0CB16-64B4-4B51-A9C2-D04B16E746BC}" type="sibTrans" cxnId="{CCE969A4-321F-4DD1-BE9A-1B970F705BB6}">
      <dgm:prSet/>
      <dgm:spPr/>
      <dgm:t>
        <a:bodyPr/>
        <a:lstStyle/>
        <a:p>
          <a:endParaRPr lang="fr-BE"/>
        </a:p>
      </dgm:t>
    </dgm:pt>
    <dgm:pt modelId="{FD4B84E0-B855-4267-9A43-998DA733DBD9}">
      <dgm:prSet phldrT="[Text]" custT="1"/>
      <dgm:spPr>
        <a:xfrm>
          <a:off x="195432" y="168312"/>
          <a:ext cx="2175110" cy="2175110"/>
        </a:xfr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gm:spPr>
      <dgm:t>
        <a:bodyPr/>
        <a:lstStyle/>
        <a:p>
          <a:r>
            <a:rPr lang="fr-BE" sz="1200">
              <a:solidFill>
                <a:srgbClr val="1F497D">
                  <a:hueOff val="0"/>
                  <a:satOff val="0"/>
                  <a:lumOff val="0"/>
                  <a:alphaOff val="0"/>
                </a:srgbClr>
              </a:solidFill>
              <a:latin typeface="Calibri"/>
              <a:ea typeface="+mn-ea"/>
              <a:cs typeface="+mn-cs"/>
            </a:rPr>
            <a:t>Unia, IEFH </a:t>
          </a:r>
        </a:p>
      </dgm:t>
    </dgm:pt>
    <dgm:pt modelId="{A9231558-FCFC-41B6-AF0C-A25D71D44130}" type="sibTrans" cxnId="{FC8C8CDA-851A-430A-965C-77715B2E7220}">
      <dgm:prSet/>
      <dgm:spPr/>
      <dgm:t>
        <a:bodyPr/>
        <a:lstStyle/>
        <a:p>
          <a:endParaRPr lang="fr-BE"/>
        </a:p>
      </dgm:t>
    </dgm:pt>
    <dgm:pt modelId="{765D2C54-3F01-4034-A4B1-082E9069B4D5}" type="parTrans" cxnId="{FC8C8CDA-851A-430A-965C-77715B2E7220}">
      <dgm:prSet/>
      <dgm:spPr/>
      <dgm:t>
        <a:bodyPr/>
        <a:lstStyle/>
        <a:p>
          <a:endParaRPr lang="fr-BE"/>
        </a:p>
      </dgm:t>
    </dgm:pt>
    <dgm:pt modelId="{8D6E5C03-EF03-4595-9C2E-A119CE971D57}" type="pres">
      <dgm:prSet presAssocID="{5B5A685D-86D9-4C18-B7E6-DB8F1AE4424A}" presName="compositeShape" presStyleCnt="0">
        <dgm:presLayoutVars>
          <dgm:chMax val="7"/>
          <dgm:dir/>
          <dgm:resizeHandles val="exact"/>
        </dgm:presLayoutVars>
      </dgm:prSet>
      <dgm:spPr/>
    </dgm:pt>
    <dgm:pt modelId="{049A7C38-64E3-4C2C-9247-A7B1F74F676F}" type="pres">
      <dgm:prSet presAssocID="{5B5A685D-86D9-4C18-B7E6-DB8F1AE4424A}" presName="wedge1" presStyleLbl="node1" presStyleIdx="0" presStyleCnt="3"/>
      <dgm:spPr>
        <a:prstGeom prst="pie">
          <a:avLst>
            <a:gd name="adj1" fmla="val 16200000"/>
            <a:gd name="adj2" fmla="val 1800000"/>
          </a:avLst>
        </a:prstGeom>
      </dgm:spPr>
      <dgm:t>
        <a:bodyPr/>
        <a:lstStyle/>
        <a:p>
          <a:endParaRPr lang="fr-BE"/>
        </a:p>
      </dgm:t>
    </dgm:pt>
    <dgm:pt modelId="{27C03650-3B2D-4E47-93EB-434A130C0004}" type="pres">
      <dgm:prSet presAssocID="{5B5A685D-86D9-4C18-B7E6-DB8F1AE4424A}" presName="dummy1a" presStyleCnt="0"/>
      <dgm:spPr/>
    </dgm:pt>
    <dgm:pt modelId="{5047428C-292F-439D-AA69-6521D27338E3}" type="pres">
      <dgm:prSet presAssocID="{5B5A685D-86D9-4C18-B7E6-DB8F1AE4424A}" presName="dummy1b" presStyleCnt="0"/>
      <dgm:spPr/>
    </dgm:pt>
    <dgm:pt modelId="{F1320E12-000B-4943-9E09-274D6637A2E1}" type="pres">
      <dgm:prSet presAssocID="{5B5A685D-86D9-4C18-B7E6-DB8F1AE4424A}" presName="wedge1Tx" presStyleLbl="node1" presStyleIdx="0" presStyleCnt="3">
        <dgm:presLayoutVars>
          <dgm:chMax val="0"/>
          <dgm:chPref val="0"/>
          <dgm:bulletEnabled val="1"/>
        </dgm:presLayoutVars>
      </dgm:prSet>
      <dgm:spPr/>
      <dgm:t>
        <a:bodyPr/>
        <a:lstStyle/>
        <a:p>
          <a:endParaRPr lang="fr-BE"/>
        </a:p>
      </dgm:t>
    </dgm:pt>
    <dgm:pt modelId="{2B3B9ECC-E01A-4D43-9382-103840CEADD4}" type="pres">
      <dgm:prSet presAssocID="{5B5A685D-86D9-4C18-B7E6-DB8F1AE4424A}" presName="wedge2" presStyleLbl="node1" presStyleIdx="1" presStyleCnt="3"/>
      <dgm:spPr>
        <a:prstGeom prst="pie">
          <a:avLst>
            <a:gd name="adj1" fmla="val 1800000"/>
            <a:gd name="adj2" fmla="val 9000000"/>
          </a:avLst>
        </a:prstGeom>
      </dgm:spPr>
      <dgm:t>
        <a:bodyPr/>
        <a:lstStyle/>
        <a:p>
          <a:endParaRPr lang="fr-BE"/>
        </a:p>
      </dgm:t>
    </dgm:pt>
    <dgm:pt modelId="{5E5C0AAF-8DF5-46F9-9EF6-5765403AE3DE}" type="pres">
      <dgm:prSet presAssocID="{5B5A685D-86D9-4C18-B7E6-DB8F1AE4424A}" presName="dummy2a" presStyleCnt="0"/>
      <dgm:spPr/>
    </dgm:pt>
    <dgm:pt modelId="{46275559-6A90-4065-BD75-938A2CA24BC2}" type="pres">
      <dgm:prSet presAssocID="{5B5A685D-86D9-4C18-B7E6-DB8F1AE4424A}" presName="dummy2b" presStyleCnt="0"/>
      <dgm:spPr/>
    </dgm:pt>
    <dgm:pt modelId="{BE3D1475-0599-427B-A9F3-D04EA8A78F7B}" type="pres">
      <dgm:prSet presAssocID="{5B5A685D-86D9-4C18-B7E6-DB8F1AE4424A}" presName="wedge2Tx" presStyleLbl="node1" presStyleIdx="1" presStyleCnt="3">
        <dgm:presLayoutVars>
          <dgm:chMax val="0"/>
          <dgm:chPref val="0"/>
          <dgm:bulletEnabled val="1"/>
        </dgm:presLayoutVars>
      </dgm:prSet>
      <dgm:spPr/>
      <dgm:t>
        <a:bodyPr/>
        <a:lstStyle/>
        <a:p>
          <a:endParaRPr lang="fr-BE"/>
        </a:p>
      </dgm:t>
    </dgm:pt>
    <dgm:pt modelId="{AFE3A023-8066-4A48-AC34-8EEF6F75D337}" type="pres">
      <dgm:prSet presAssocID="{5B5A685D-86D9-4C18-B7E6-DB8F1AE4424A}" presName="wedge3" presStyleLbl="node1" presStyleIdx="2" presStyleCnt="3"/>
      <dgm:spPr>
        <a:prstGeom prst="pie">
          <a:avLst>
            <a:gd name="adj1" fmla="val 9000000"/>
            <a:gd name="adj2" fmla="val 16200000"/>
          </a:avLst>
        </a:prstGeom>
      </dgm:spPr>
      <dgm:t>
        <a:bodyPr/>
        <a:lstStyle/>
        <a:p>
          <a:endParaRPr lang="fr-BE"/>
        </a:p>
      </dgm:t>
    </dgm:pt>
    <dgm:pt modelId="{E843B0C2-FF25-4611-B402-87065CC51A61}" type="pres">
      <dgm:prSet presAssocID="{5B5A685D-86D9-4C18-B7E6-DB8F1AE4424A}" presName="dummy3a" presStyleCnt="0"/>
      <dgm:spPr/>
    </dgm:pt>
    <dgm:pt modelId="{8B012E78-7061-4324-B62C-238CCD7DC662}" type="pres">
      <dgm:prSet presAssocID="{5B5A685D-86D9-4C18-B7E6-DB8F1AE4424A}" presName="dummy3b" presStyleCnt="0"/>
      <dgm:spPr/>
    </dgm:pt>
    <dgm:pt modelId="{336024FB-CBEC-48A3-8E01-F57714DD5CB4}" type="pres">
      <dgm:prSet presAssocID="{5B5A685D-86D9-4C18-B7E6-DB8F1AE4424A}" presName="wedge3Tx" presStyleLbl="node1" presStyleIdx="2" presStyleCnt="3">
        <dgm:presLayoutVars>
          <dgm:chMax val="0"/>
          <dgm:chPref val="0"/>
          <dgm:bulletEnabled val="1"/>
        </dgm:presLayoutVars>
      </dgm:prSet>
      <dgm:spPr/>
      <dgm:t>
        <a:bodyPr/>
        <a:lstStyle/>
        <a:p>
          <a:endParaRPr lang="fr-BE"/>
        </a:p>
      </dgm:t>
    </dgm:pt>
    <dgm:pt modelId="{B34D8C87-BDDE-44EA-BC05-E17102D675FF}" type="pres">
      <dgm:prSet presAssocID="{5909EE7A-ED96-44A3-AE6A-8CA5898D8D64}" presName="arrowWedge1" presStyleLbl="fgSibTrans2D1" presStyleIdx="0" presStyleCnt="3"/>
      <dgm:spPr>
        <a:xfrm>
          <a:off x="150556" y="33662"/>
          <a:ext cx="2444409" cy="2444409"/>
        </a:xfrm>
        <a:prstGeom prst="circularArrow">
          <a:avLst>
            <a:gd name="adj1" fmla="val 5085"/>
            <a:gd name="adj2" fmla="val 327528"/>
            <a:gd name="adj3" fmla="val 1472472"/>
            <a:gd name="adj4" fmla="val 16199432"/>
            <a:gd name="adj5" fmla="val 5932"/>
          </a:avLst>
        </a:prstGeom>
        <a:solidFill>
          <a:srgbClr val="1F497D">
            <a:tint val="60000"/>
            <a:hueOff val="0"/>
            <a:satOff val="0"/>
            <a:lumOff val="0"/>
            <a:alphaOff val="0"/>
          </a:srgbClr>
        </a:solidFill>
        <a:ln>
          <a:noFill/>
        </a:ln>
        <a:effectLst/>
      </dgm:spPr>
    </dgm:pt>
    <dgm:pt modelId="{416191FB-EBC7-4754-862C-6210E4C5159B}" type="pres">
      <dgm:prSet presAssocID="{F7F0CB16-64B4-4B51-A9C2-D04B16E746BC}" presName="arrowWedge2" presStyleLbl="fgSibTrans2D1" presStyleIdx="1" presStyleCnt="3"/>
      <dgm:spPr>
        <a:xfrm>
          <a:off x="105580" y="111207"/>
          <a:ext cx="2444409" cy="2444409"/>
        </a:xfrm>
        <a:prstGeom prst="circularArrow">
          <a:avLst>
            <a:gd name="adj1" fmla="val 5085"/>
            <a:gd name="adj2" fmla="val 327528"/>
            <a:gd name="adj3" fmla="val 8671970"/>
            <a:gd name="adj4" fmla="val 1800502"/>
            <a:gd name="adj5" fmla="val 5932"/>
          </a:avLst>
        </a:prstGeom>
        <a:solidFill>
          <a:srgbClr val="1F497D">
            <a:tint val="60000"/>
            <a:hueOff val="0"/>
            <a:satOff val="0"/>
            <a:lumOff val="0"/>
            <a:alphaOff val="0"/>
          </a:srgbClr>
        </a:solidFill>
        <a:ln>
          <a:noFill/>
        </a:ln>
        <a:effectLst/>
      </dgm:spPr>
    </dgm:pt>
    <dgm:pt modelId="{BC7E8BC5-A619-4B19-B031-1751B22C191B}" type="pres">
      <dgm:prSet presAssocID="{A9231558-FCFC-41B6-AF0C-A25D71D44130}" presName="arrowWedge3" presStyleLbl="fgSibTrans2D1" presStyleIdx="2" presStyleCnt="3"/>
      <dgm:spPr>
        <a:xfrm>
          <a:off x="60603" y="33662"/>
          <a:ext cx="2444409" cy="2444409"/>
        </a:xfrm>
        <a:prstGeom prst="circularArrow">
          <a:avLst>
            <a:gd name="adj1" fmla="val 5085"/>
            <a:gd name="adj2" fmla="val 327528"/>
            <a:gd name="adj3" fmla="val 15873039"/>
            <a:gd name="adj4" fmla="val 9000000"/>
            <a:gd name="adj5" fmla="val 5932"/>
          </a:avLst>
        </a:prstGeom>
        <a:solidFill>
          <a:srgbClr val="1F497D">
            <a:tint val="60000"/>
            <a:hueOff val="0"/>
            <a:satOff val="0"/>
            <a:lumOff val="0"/>
            <a:alphaOff val="0"/>
          </a:srgbClr>
        </a:solidFill>
        <a:ln>
          <a:noFill/>
        </a:ln>
        <a:effectLst/>
      </dgm:spPr>
    </dgm:pt>
  </dgm:ptLst>
  <dgm:cxnLst>
    <dgm:cxn modelId="{FC8C8CDA-851A-430A-965C-77715B2E7220}" srcId="{5B5A685D-86D9-4C18-B7E6-DB8F1AE4424A}" destId="{FD4B84E0-B855-4267-9A43-998DA733DBD9}" srcOrd="2" destOrd="0" parTransId="{765D2C54-3F01-4034-A4B1-082E9069B4D5}" sibTransId="{A9231558-FCFC-41B6-AF0C-A25D71D44130}"/>
    <dgm:cxn modelId="{55272A6D-A227-4F72-8C3C-11DF78FCB88F}" type="presOf" srcId="{FD4B84E0-B855-4267-9A43-998DA733DBD9}" destId="{AFE3A023-8066-4A48-AC34-8EEF6F75D337}" srcOrd="0" destOrd="0" presId="urn:microsoft.com/office/officeart/2005/8/layout/cycle8"/>
    <dgm:cxn modelId="{BB0670E7-69BE-47C8-A446-C636266563D3}" type="presOf" srcId="{2863215B-910D-4081-9304-420CFF038DFC}" destId="{049A7C38-64E3-4C2C-9247-A7B1F74F676F}" srcOrd="0" destOrd="0" presId="urn:microsoft.com/office/officeart/2005/8/layout/cycle8"/>
    <dgm:cxn modelId="{CCE969A4-321F-4DD1-BE9A-1B970F705BB6}" srcId="{5B5A685D-86D9-4C18-B7E6-DB8F1AE4424A}" destId="{DE11867B-96C2-42A0-9087-95FED158D444}" srcOrd="1" destOrd="0" parTransId="{070D1C86-420A-447F-9A82-E379ABA9FC81}" sibTransId="{F7F0CB16-64B4-4B51-A9C2-D04B16E746BC}"/>
    <dgm:cxn modelId="{A8A18BFB-202C-44FA-B5CC-C60FA0570FF6}" type="presOf" srcId="{5B5A685D-86D9-4C18-B7E6-DB8F1AE4424A}" destId="{8D6E5C03-EF03-4595-9C2E-A119CE971D57}" srcOrd="0" destOrd="0" presId="urn:microsoft.com/office/officeart/2005/8/layout/cycle8"/>
    <dgm:cxn modelId="{09EC5CE8-9F42-4EB4-8986-8B1725037ABA}" type="presOf" srcId="{FD4B84E0-B855-4267-9A43-998DA733DBD9}" destId="{336024FB-CBEC-48A3-8E01-F57714DD5CB4}" srcOrd="1" destOrd="0" presId="urn:microsoft.com/office/officeart/2005/8/layout/cycle8"/>
    <dgm:cxn modelId="{11C7584A-FA81-4C8E-9A3C-D0B68AB100E7}" type="presOf" srcId="{DE11867B-96C2-42A0-9087-95FED158D444}" destId="{BE3D1475-0599-427B-A9F3-D04EA8A78F7B}" srcOrd="1" destOrd="0" presId="urn:microsoft.com/office/officeart/2005/8/layout/cycle8"/>
    <dgm:cxn modelId="{3AA369AE-8984-4D32-98FD-FB702F957EBA}" type="presOf" srcId="{DE11867B-96C2-42A0-9087-95FED158D444}" destId="{2B3B9ECC-E01A-4D43-9382-103840CEADD4}" srcOrd="0" destOrd="0" presId="urn:microsoft.com/office/officeart/2005/8/layout/cycle8"/>
    <dgm:cxn modelId="{E7C167C5-FAEB-49E4-827D-BA2EA9A51DFC}" type="presOf" srcId="{2863215B-910D-4081-9304-420CFF038DFC}" destId="{F1320E12-000B-4943-9E09-274D6637A2E1}" srcOrd="1" destOrd="0" presId="urn:microsoft.com/office/officeart/2005/8/layout/cycle8"/>
    <dgm:cxn modelId="{5115F626-E268-4A39-AB35-325E201014DB}" srcId="{5B5A685D-86D9-4C18-B7E6-DB8F1AE4424A}" destId="{2863215B-910D-4081-9304-420CFF038DFC}" srcOrd="0" destOrd="0" parTransId="{186A7FEA-BE7B-4EF3-81D5-A4CF339AD227}" sibTransId="{5909EE7A-ED96-44A3-AE6A-8CA5898D8D64}"/>
    <dgm:cxn modelId="{CD5D5A43-ABEC-45C2-91D2-0DC7CF03FAF1}" type="presParOf" srcId="{8D6E5C03-EF03-4595-9C2E-A119CE971D57}" destId="{049A7C38-64E3-4C2C-9247-A7B1F74F676F}" srcOrd="0" destOrd="0" presId="urn:microsoft.com/office/officeart/2005/8/layout/cycle8"/>
    <dgm:cxn modelId="{1CFCA073-A91D-4C29-8E7D-DAD1EB37833F}" type="presParOf" srcId="{8D6E5C03-EF03-4595-9C2E-A119CE971D57}" destId="{27C03650-3B2D-4E47-93EB-434A130C0004}" srcOrd="1" destOrd="0" presId="urn:microsoft.com/office/officeart/2005/8/layout/cycle8"/>
    <dgm:cxn modelId="{0E7F63CA-DEEA-4024-95D5-D6B976D9C0DD}" type="presParOf" srcId="{8D6E5C03-EF03-4595-9C2E-A119CE971D57}" destId="{5047428C-292F-439D-AA69-6521D27338E3}" srcOrd="2" destOrd="0" presId="urn:microsoft.com/office/officeart/2005/8/layout/cycle8"/>
    <dgm:cxn modelId="{29067D47-7CD6-46DA-88BA-70740D6EA8AC}" type="presParOf" srcId="{8D6E5C03-EF03-4595-9C2E-A119CE971D57}" destId="{F1320E12-000B-4943-9E09-274D6637A2E1}" srcOrd="3" destOrd="0" presId="urn:microsoft.com/office/officeart/2005/8/layout/cycle8"/>
    <dgm:cxn modelId="{81826807-F643-4670-B5F8-26377C1C6117}" type="presParOf" srcId="{8D6E5C03-EF03-4595-9C2E-A119CE971D57}" destId="{2B3B9ECC-E01A-4D43-9382-103840CEADD4}" srcOrd="4" destOrd="0" presId="urn:microsoft.com/office/officeart/2005/8/layout/cycle8"/>
    <dgm:cxn modelId="{BEAF1006-67E4-48BC-9CEC-DF2E8610FEDF}" type="presParOf" srcId="{8D6E5C03-EF03-4595-9C2E-A119CE971D57}" destId="{5E5C0AAF-8DF5-46F9-9EF6-5765403AE3DE}" srcOrd="5" destOrd="0" presId="urn:microsoft.com/office/officeart/2005/8/layout/cycle8"/>
    <dgm:cxn modelId="{6BE7A164-09BB-4304-BCEE-E2D611038FC3}" type="presParOf" srcId="{8D6E5C03-EF03-4595-9C2E-A119CE971D57}" destId="{46275559-6A90-4065-BD75-938A2CA24BC2}" srcOrd="6" destOrd="0" presId="urn:microsoft.com/office/officeart/2005/8/layout/cycle8"/>
    <dgm:cxn modelId="{F51001F9-5F64-439C-89CC-5D0E5BB975DD}" type="presParOf" srcId="{8D6E5C03-EF03-4595-9C2E-A119CE971D57}" destId="{BE3D1475-0599-427B-A9F3-D04EA8A78F7B}" srcOrd="7" destOrd="0" presId="urn:microsoft.com/office/officeart/2005/8/layout/cycle8"/>
    <dgm:cxn modelId="{D182F418-1DD4-48AB-8B0F-5C35AF1E0E86}" type="presParOf" srcId="{8D6E5C03-EF03-4595-9C2E-A119CE971D57}" destId="{AFE3A023-8066-4A48-AC34-8EEF6F75D337}" srcOrd="8" destOrd="0" presId="urn:microsoft.com/office/officeart/2005/8/layout/cycle8"/>
    <dgm:cxn modelId="{49B6488B-61B4-420D-B97D-F60D99406BC0}" type="presParOf" srcId="{8D6E5C03-EF03-4595-9C2E-A119CE971D57}" destId="{E843B0C2-FF25-4611-B402-87065CC51A61}" srcOrd="9" destOrd="0" presId="urn:microsoft.com/office/officeart/2005/8/layout/cycle8"/>
    <dgm:cxn modelId="{DA6B69A6-B132-44C4-AE39-EF20BE0BFD4F}" type="presParOf" srcId="{8D6E5C03-EF03-4595-9C2E-A119CE971D57}" destId="{8B012E78-7061-4324-B62C-238CCD7DC662}" srcOrd="10" destOrd="0" presId="urn:microsoft.com/office/officeart/2005/8/layout/cycle8"/>
    <dgm:cxn modelId="{CE2D8C08-908E-468B-B925-792C5CFB2551}" type="presParOf" srcId="{8D6E5C03-EF03-4595-9C2E-A119CE971D57}" destId="{336024FB-CBEC-48A3-8E01-F57714DD5CB4}" srcOrd="11" destOrd="0" presId="urn:microsoft.com/office/officeart/2005/8/layout/cycle8"/>
    <dgm:cxn modelId="{452E0E23-86F4-40F9-B8B1-64147987CB42}" type="presParOf" srcId="{8D6E5C03-EF03-4595-9C2E-A119CE971D57}" destId="{B34D8C87-BDDE-44EA-BC05-E17102D675FF}" srcOrd="12" destOrd="0" presId="urn:microsoft.com/office/officeart/2005/8/layout/cycle8"/>
    <dgm:cxn modelId="{29CB96A2-A69D-42FE-A0CB-E684A6B4494F}" type="presParOf" srcId="{8D6E5C03-EF03-4595-9C2E-A119CE971D57}" destId="{416191FB-EBC7-4754-862C-6210E4C5159B}" srcOrd="13" destOrd="0" presId="urn:microsoft.com/office/officeart/2005/8/layout/cycle8"/>
    <dgm:cxn modelId="{90F0E726-BA64-4F48-AE34-29E84AF825FC}" type="presParOf" srcId="{8D6E5C03-EF03-4595-9C2E-A119CE971D57}" destId="{BC7E8BC5-A619-4B19-B031-1751B22C191B}" srcOrd="14" destOrd="0" presId="urn:microsoft.com/office/officeart/2005/8/layout/cycle8"/>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4AE0149-0C4E-49C4-931C-8F1C0972AB60}" type="doc">
      <dgm:prSet loTypeId="urn:microsoft.com/office/officeart/2005/8/layout/hProcess10" loCatId="process" qsTypeId="urn:microsoft.com/office/officeart/2005/8/quickstyle/simple1" qsCatId="simple" csTypeId="urn:microsoft.com/office/officeart/2005/8/colors/accent0_1" csCatId="mainScheme" phldr="1"/>
      <dgm:spPr/>
      <dgm:t>
        <a:bodyPr/>
        <a:lstStyle/>
        <a:p>
          <a:endParaRPr lang="fr-BE"/>
        </a:p>
      </dgm:t>
    </dgm:pt>
    <dgm:pt modelId="{3055888A-73E5-44CF-ABA5-C2D864A8A789}">
      <dgm:prSet phldrT="[Text]" custT="1"/>
      <dgm:spPr>
        <a:xfrm>
          <a:off x="211576" y="2067174"/>
          <a:ext cx="1278718" cy="1511483"/>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fr-BE" sz="1100">
              <a:solidFill>
                <a:sysClr val="windowText" lastClr="000000">
                  <a:hueOff val="0"/>
                  <a:satOff val="0"/>
                  <a:lumOff val="0"/>
                  <a:alphaOff val="0"/>
                </a:sysClr>
              </a:solidFill>
              <a:latin typeface="Franklin Gothic Book"/>
              <a:ea typeface="+mn-ea"/>
              <a:cs typeface="+mn-cs"/>
            </a:rPr>
            <a:t>1. "Socle de base" </a:t>
          </a:r>
        </a:p>
      </dgm:t>
    </dgm:pt>
    <dgm:pt modelId="{07FD2FA1-095E-4CEF-B379-BD361EF1A272}" type="parTrans" cxnId="{4EE1B963-66D2-4DD4-999E-5BF484F6F89A}">
      <dgm:prSet/>
      <dgm:spPr/>
      <dgm:t>
        <a:bodyPr/>
        <a:lstStyle/>
        <a:p>
          <a:endParaRPr lang="fr-BE"/>
        </a:p>
      </dgm:t>
    </dgm:pt>
    <dgm:pt modelId="{8C32329B-E323-4543-AD3D-BE59B8A84E6B}" type="sibTrans" cxnId="{4EE1B963-66D2-4DD4-999E-5BF484F6F89A}">
      <dgm:prSet/>
      <dgm:spPr>
        <a:xfrm rot="21367710">
          <a:off x="1528159" y="1618628"/>
          <a:ext cx="246872" cy="307258"/>
        </a:xfrm>
        <a:solidFill>
          <a:sysClr val="windowText" lastClr="000000">
            <a:tint val="60000"/>
            <a:hueOff val="0"/>
            <a:satOff val="0"/>
            <a:lumOff val="0"/>
            <a:alphaOff val="0"/>
          </a:sysClr>
        </a:solidFill>
        <a:ln>
          <a:noFill/>
        </a:ln>
        <a:effectLst/>
      </dgm:spPr>
      <dgm:t>
        <a:bodyPr/>
        <a:lstStyle/>
        <a:p>
          <a:endParaRPr lang="fr-BE">
            <a:solidFill>
              <a:sysClr val="windowText" lastClr="000000">
                <a:hueOff val="0"/>
                <a:satOff val="0"/>
                <a:lumOff val="0"/>
                <a:alphaOff val="0"/>
              </a:sysClr>
            </a:solidFill>
            <a:latin typeface="Franklin Gothic Book"/>
            <a:ea typeface="+mn-ea"/>
            <a:cs typeface="+mn-cs"/>
          </a:endParaRPr>
        </a:p>
      </dgm:t>
    </dgm:pt>
    <dgm:pt modelId="{BA1A26A6-20C1-4E57-8321-7DD16892D0B2}">
      <dgm:prSet phldrT="[Text]" custT="1"/>
      <dgm:spPr>
        <a:xfrm>
          <a:off x="211576" y="2067174"/>
          <a:ext cx="1278718" cy="1511483"/>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fr-BE" sz="1100">
              <a:solidFill>
                <a:sysClr val="windowText" lastClr="000000">
                  <a:hueOff val="0"/>
                  <a:satOff val="0"/>
                  <a:lumOff val="0"/>
                  <a:alphaOff val="0"/>
                </a:sysClr>
              </a:solidFill>
              <a:latin typeface="Franklin Gothic Book"/>
              <a:ea typeface="+mn-ea"/>
              <a:cs typeface="+mn-cs"/>
            </a:rPr>
            <a:t>Public : fonctions dirigeantes &amp; fonctions-clés</a:t>
          </a:r>
        </a:p>
      </dgm:t>
    </dgm:pt>
    <dgm:pt modelId="{88841E35-7B3A-4073-80E4-A90FF68B057D}" type="parTrans" cxnId="{084A2FB4-BCE0-4D46-A727-488E0D98345D}">
      <dgm:prSet/>
      <dgm:spPr/>
      <dgm:t>
        <a:bodyPr/>
        <a:lstStyle/>
        <a:p>
          <a:endParaRPr lang="fr-BE"/>
        </a:p>
      </dgm:t>
    </dgm:pt>
    <dgm:pt modelId="{EE2AFF94-9DAD-4334-8271-4C2A964DA662}" type="sibTrans" cxnId="{084A2FB4-BCE0-4D46-A727-488E0D98345D}">
      <dgm:prSet/>
      <dgm:spPr/>
      <dgm:t>
        <a:bodyPr/>
        <a:lstStyle/>
        <a:p>
          <a:endParaRPr lang="fr-BE"/>
        </a:p>
      </dgm:t>
    </dgm:pt>
    <dgm:pt modelId="{9E246173-D50B-497A-A9A2-2595A820A087}">
      <dgm:prSet phldrT="[Text]" custT="1"/>
      <dgm:spPr>
        <a:xfrm>
          <a:off x="211576" y="2067174"/>
          <a:ext cx="1278718" cy="1511483"/>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fr-BE" sz="1100">
              <a:solidFill>
                <a:sysClr val="windowText" lastClr="000000">
                  <a:hueOff val="0"/>
                  <a:satOff val="0"/>
                  <a:lumOff val="0"/>
                  <a:alphaOff val="0"/>
                </a:sysClr>
              </a:solidFill>
              <a:latin typeface="Franklin Gothic Book"/>
              <a:ea typeface="+mn-ea"/>
              <a:cs typeface="+mn-cs"/>
            </a:rPr>
            <a:t>Thématique </a:t>
          </a:r>
          <a:r>
            <a:rPr lang="fr-BE" sz="1100" b="0">
              <a:solidFill>
                <a:sysClr val="windowText" lastClr="000000">
                  <a:hueOff val="0"/>
                  <a:satOff val="0"/>
                  <a:lumOff val="0"/>
                  <a:alphaOff val="0"/>
                </a:sysClr>
              </a:solidFill>
              <a:latin typeface="Franklin Gothic Book"/>
              <a:ea typeface="+mn-ea"/>
              <a:cs typeface="+mn-cs"/>
            </a:rPr>
            <a:t>: diversité en interne et lutte contre les discriminations</a:t>
          </a:r>
        </a:p>
      </dgm:t>
    </dgm:pt>
    <dgm:pt modelId="{21527E7C-30C8-4991-976A-83F345792366}" type="parTrans" cxnId="{9BE603A4-5193-414A-AB99-FA0AFDAAD05E}">
      <dgm:prSet/>
      <dgm:spPr/>
      <dgm:t>
        <a:bodyPr/>
        <a:lstStyle/>
        <a:p>
          <a:endParaRPr lang="fr-BE"/>
        </a:p>
      </dgm:t>
    </dgm:pt>
    <dgm:pt modelId="{D19D6F71-0D51-441F-BDE8-532A1319E17E}" type="sibTrans" cxnId="{9BE603A4-5193-414A-AB99-FA0AFDAAD05E}">
      <dgm:prSet/>
      <dgm:spPr/>
      <dgm:t>
        <a:bodyPr/>
        <a:lstStyle/>
        <a:p>
          <a:endParaRPr lang="fr-BE"/>
        </a:p>
      </dgm:t>
    </dgm:pt>
    <dgm:pt modelId="{A4B40196-5D9E-4872-A18E-3CFE04652261}">
      <dgm:prSet phldrT="[Text]" custT="1"/>
      <dgm:spPr>
        <a:xfrm>
          <a:off x="2194035" y="1823850"/>
          <a:ext cx="1278718" cy="1729811"/>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fr-BE" sz="1100">
              <a:solidFill>
                <a:sysClr val="windowText" lastClr="000000">
                  <a:hueOff val="0"/>
                  <a:satOff val="0"/>
                  <a:lumOff val="0"/>
                  <a:alphaOff val="0"/>
                </a:sysClr>
              </a:solidFill>
              <a:latin typeface="Franklin Gothic Book"/>
              <a:ea typeface="+mn-ea"/>
              <a:cs typeface="+mn-cs"/>
            </a:rPr>
            <a:t>2. "Module de suivi"</a:t>
          </a:r>
        </a:p>
      </dgm:t>
    </dgm:pt>
    <dgm:pt modelId="{4DEECB08-559E-44F4-98F2-12DAAA230C23}" type="parTrans" cxnId="{6E5AB52C-D642-4600-AD75-319C50CB2718}">
      <dgm:prSet/>
      <dgm:spPr/>
      <dgm:t>
        <a:bodyPr/>
        <a:lstStyle/>
        <a:p>
          <a:endParaRPr lang="fr-BE"/>
        </a:p>
      </dgm:t>
    </dgm:pt>
    <dgm:pt modelId="{7FEEFA9B-DF8D-4DA3-983C-D25C71E3A513}" type="sibTrans" cxnId="{6E5AB52C-D642-4600-AD75-319C50CB2718}">
      <dgm:prSet/>
      <dgm:spPr>
        <a:xfrm rot="21554247">
          <a:off x="3510889" y="1539311"/>
          <a:ext cx="246331" cy="307258"/>
        </a:xfrm>
        <a:solidFill>
          <a:sysClr val="windowText" lastClr="000000">
            <a:tint val="60000"/>
            <a:hueOff val="0"/>
            <a:satOff val="0"/>
            <a:lumOff val="0"/>
            <a:alphaOff val="0"/>
          </a:sysClr>
        </a:solidFill>
        <a:ln>
          <a:noFill/>
        </a:ln>
        <a:effectLst/>
      </dgm:spPr>
      <dgm:t>
        <a:bodyPr/>
        <a:lstStyle/>
        <a:p>
          <a:endParaRPr lang="fr-BE">
            <a:solidFill>
              <a:sysClr val="windowText" lastClr="000000">
                <a:hueOff val="0"/>
                <a:satOff val="0"/>
                <a:lumOff val="0"/>
                <a:alphaOff val="0"/>
              </a:sysClr>
            </a:solidFill>
            <a:latin typeface="Franklin Gothic Book"/>
            <a:ea typeface="+mn-ea"/>
            <a:cs typeface="+mn-cs"/>
          </a:endParaRPr>
        </a:p>
      </dgm:t>
    </dgm:pt>
    <dgm:pt modelId="{F59064B2-90BC-4800-99F3-1BFE92ECE222}">
      <dgm:prSet phldrT="[Text]" custT="1"/>
      <dgm:spPr>
        <a:xfrm>
          <a:off x="2194035" y="1823850"/>
          <a:ext cx="1278718" cy="1729811"/>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fr-BE" sz="1100">
              <a:solidFill>
                <a:sysClr val="windowText" lastClr="000000">
                  <a:hueOff val="0"/>
                  <a:satOff val="0"/>
                  <a:lumOff val="0"/>
                  <a:alphaOff val="0"/>
                </a:sysClr>
              </a:solidFill>
              <a:latin typeface="Franklin Gothic Book"/>
              <a:ea typeface="+mn-ea"/>
              <a:cs typeface="+mn-cs"/>
            </a:rPr>
            <a:t>Public : fonctions dirigeantes &amp; fonctions-clés </a:t>
          </a:r>
        </a:p>
      </dgm:t>
    </dgm:pt>
    <dgm:pt modelId="{8C7DAFBB-7CA3-4FEB-BCB9-26A30718D594}" type="parTrans" cxnId="{5863AD4C-63C7-4F88-9541-FD2A72FC2B82}">
      <dgm:prSet/>
      <dgm:spPr/>
      <dgm:t>
        <a:bodyPr/>
        <a:lstStyle/>
        <a:p>
          <a:endParaRPr lang="fr-BE"/>
        </a:p>
      </dgm:t>
    </dgm:pt>
    <dgm:pt modelId="{10CEB49C-5750-49A5-B761-07BCBC246BC5}" type="sibTrans" cxnId="{5863AD4C-63C7-4F88-9541-FD2A72FC2B82}">
      <dgm:prSet/>
      <dgm:spPr/>
      <dgm:t>
        <a:bodyPr/>
        <a:lstStyle/>
        <a:p>
          <a:endParaRPr lang="fr-BE"/>
        </a:p>
      </dgm:t>
    </dgm:pt>
    <dgm:pt modelId="{F9D3EAF9-F76D-4751-B4EC-B71C0D34C135}">
      <dgm:prSet phldrT="[Text]" custT="1"/>
      <dgm:spPr>
        <a:xfrm>
          <a:off x="2194035" y="1823850"/>
          <a:ext cx="1278718" cy="1729811"/>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fr-BE" sz="1100">
              <a:solidFill>
                <a:sysClr val="windowText" lastClr="000000">
                  <a:hueOff val="0"/>
                  <a:satOff val="0"/>
                  <a:lumOff val="0"/>
                  <a:alphaOff val="0"/>
                </a:sysClr>
              </a:solidFill>
              <a:latin typeface="Franklin Gothic Book"/>
              <a:ea typeface="+mn-ea"/>
              <a:cs typeface="+mn-cs"/>
            </a:rPr>
            <a:t>Thématique(s) en fonction des profils ciblés : diversité interne et/ou externe</a:t>
          </a:r>
        </a:p>
      </dgm:t>
    </dgm:pt>
    <dgm:pt modelId="{DA28FAA5-7466-4E99-B154-731CBB9DAE6A}" type="parTrans" cxnId="{08B17829-FF33-47F1-A5EB-BB11C7BED3D4}">
      <dgm:prSet/>
      <dgm:spPr/>
      <dgm:t>
        <a:bodyPr/>
        <a:lstStyle/>
        <a:p>
          <a:endParaRPr lang="fr-BE"/>
        </a:p>
      </dgm:t>
    </dgm:pt>
    <dgm:pt modelId="{E828FE13-EAE8-4AE2-B401-3F93FBFB3F2E}" type="sibTrans" cxnId="{08B17829-FF33-47F1-A5EB-BB11C7BED3D4}">
      <dgm:prSet/>
      <dgm:spPr/>
      <dgm:t>
        <a:bodyPr/>
        <a:lstStyle/>
        <a:p>
          <a:endParaRPr lang="fr-BE"/>
        </a:p>
      </dgm:t>
    </dgm:pt>
    <dgm:pt modelId="{D2003AE7-7576-4841-8F33-9906AD5E8DE8}">
      <dgm:prSet phldrT="[Text]" custT="1"/>
      <dgm:spPr>
        <a:xfrm>
          <a:off x="4121286" y="1741609"/>
          <a:ext cx="1394557" cy="1815460"/>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fr-BE" sz="1100">
              <a:solidFill>
                <a:sysClr val="windowText" lastClr="000000">
                  <a:hueOff val="0"/>
                  <a:satOff val="0"/>
                  <a:lumOff val="0"/>
                  <a:alphaOff val="0"/>
                </a:sysClr>
              </a:solidFill>
              <a:latin typeface="Franklin Gothic Book"/>
              <a:ea typeface="+mn-ea"/>
              <a:cs typeface="+mn-cs"/>
            </a:rPr>
            <a:t>3."Actions d'accompagnement"</a:t>
          </a:r>
        </a:p>
      </dgm:t>
    </dgm:pt>
    <dgm:pt modelId="{A6B042A0-B0FB-4412-A000-1E8A0ED52EB7}" type="parTrans" cxnId="{69F537BC-E4A8-428F-9D8D-2B1E553945D3}">
      <dgm:prSet/>
      <dgm:spPr/>
      <dgm:t>
        <a:bodyPr/>
        <a:lstStyle/>
        <a:p>
          <a:endParaRPr lang="fr-BE"/>
        </a:p>
      </dgm:t>
    </dgm:pt>
    <dgm:pt modelId="{16C3F45D-D870-4478-A398-A0F9A0942F91}" type="sibTrans" cxnId="{69F537BC-E4A8-428F-9D8D-2B1E553945D3}">
      <dgm:prSet/>
      <dgm:spPr/>
      <dgm:t>
        <a:bodyPr/>
        <a:lstStyle/>
        <a:p>
          <a:endParaRPr lang="fr-BE"/>
        </a:p>
      </dgm:t>
    </dgm:pt>
    <dgm:pt modelId="{6E06C190-58F1-4B8D-91D3-4B0F1D59EA3B}">
      <dgm:prSet phldrT="[Text]" custT="1"/>
      <dgm:spPr>
        <a:xfrm>
          <a:off x="4121286" y="1741609"/>
          <a:ext cx="1394557" cy="1815460"/>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fr-BE" sz="1100">
              <a:solidFill>
                <a:sysClr val="windowText" lastClr="000000">
                  <a:hueOff val="0"/>
                  <a:satOff val="0"/>
                  <a:lumOff val="0"/>
                  <a:alphaOff val="0"/>
                </a:sysClr>
              </a:solidFill>
              <a:latin typeface="Franklin Gothic Book"/>
              <a:ea typeface="+mn-ea"/>
              <a:cs typeface="+mn-cs"/>
            </a:rPr>
            <a:t>Publics &amp; thématiques ciblés en fonction des besoins identifiés par les Directions. Diversité interne et/ou externe </a:t>
          </a:r>
        </a:p>
      </dgm:t>
    </dgm:pt>
    <dgm:pt modelId="{109CF729-0AEA-456A-A2D1-2734E8349E6C}" type="parTrans" cxnId="{4F828CAF-318A-4C0C-90D6-A42FC4227A9F}">
      <dgm:prSet/>
      <dgm:spPr/>
      <dgm:t>
        <a:bodyPr/>
        <a:lstStyle/>
        <a:p>
          <a:endParaRPr lang="fr-BE"/>
        </a:p>
      </dgm:t>
    </dgm:pt>
    <dgm:pt modelId="{574F1438-C19F-4007-B8FD-3FD9B4C96204}" type="sibTrans" cxnId="{4F828CAF-318A-4C0C-90D6-A42FC4227A9F}">
      <dgm:prSet/>
      <dgm:spPr/>
      <dgm:t>
        <a:bodyPr/>
        <a:lstStyle/>
        <a:p>
          <a:endParaRPr lang="fr-BE"/>
        </a:p>
      </dgm:t>
    </dgm:pt>
    <dgm:pt modelId="{AE18579E-F0B4-4E99-A673-B7CB94313276}" type="pres">
      <dgm:prSet presAssocID="{64AE0149-0C4E-49C4-931C-8F1C0972AB60}" presName="Name0" presStyleCnt="0">
        <dgm:presLayoutVars>
          <dgm:dir/>
          <dgm:resizeHandles val="exact"/>
        </dgm:presLayoutVars>
      </dgm:prSet>
      <dgm:spPr/>
      <dgm:t>
        <a:bodyPr/>
        <a:lstStyle/>
        <a:p>
          <a:endParaRPr lang="fr-BE"/>
        </a:p>
      </dgm:t>
    </dgm:pt>
    <dgm:pt modelId="{DE5CB6AD-EA24-4FE1-9BB4-DA3CAB0640F0}" type="pres">
      <dgm:prSet presAssocID="{3055888A-73E5-44CF-ABA5-C2D864A8A789}" presName="composite" presStyleCnt="0"/>
      <dgm:spPr/>
    </dgm:pt>
    <dgm:pt modelId="{4D41D893-9EFB-489B-8BEF-026FDF938E61}" type="pres">
      <dgm:prSet presAssocID="{3055888A-73E5-44CF-ABA5-C2D864A8A789}" presName="imagSh" presStyleLbl="bgImgPlace1" presStyleIdx="0" presStyleCnt="3" custScaleY="160147"/>
      <dgm:spPr>
        <a:xfrm>
          <a:off x="3413" y="816613"/>
          <a:ext cx="1278718" cy="2047828"/>
        </a:xfrm>
        <a:prstGeom prst="roundRect">
          <a:avLst>
            <a:gd name="adj" fmla="val 10000"/>
          </a:avLst>
        </a:prstGeom>
        <a:blipFill rotWithShape="1">
          <a:blip xmlns:r="http://schemas.openxmlformats.org/officeDocument/2006/relationships" r:embed="rId1"/>
          <a:stretch>
            <a:fillRect/>
          </a:stretch>
        </a:blipFill>
        <a:ln w="25400" cap="flat" cmpd="sng" algn="ctr">
          <a:solidFill>
            <a:sysClr val="windowText" lastClr="000000">
              <a:shade val="80000"/>
              <a:hueOff val="0"/>
              <a:satOff val="0"/>
              <a:lumOff val="0"/>
              <a:alphaOff val="0"/>
            </a:sysClr>
          </a:solidFill>
          <a:prstDash val="solid"/>
        </a:ln>
        <a:effectLst/>
      </dgm:spPr>
      <dgm:t>
        <a:bodyPr/>
        <a:lstStyle/>
        <a:p>
          <a:endParaRPr lang="fr-BE"/>
        </a:p>
      </dgm:t>
    </dgm:pt>
    <dgm:pt modelId="{ECDF3DDD-8356-4195-AA1D-958BC88FFE91}" type="pres">
      <dgm:prSet presAssocID="{3055888A-73E5-44CF-ABA5-C2D864A8A789}" presName="txNode" presStyleLbl="node1" presStyleIdx="0" presStyleCnt="3" custScaleY="118203" custLinFactNeighborY="16826">
        <dgm:presLayoutVars>
          <dgm:bulletEnabled val="1"/>
        </dgm:presLayoutVars>
      </dgm:prSet>
      <dgm:spPr>
        <a:prstGeom prst="roundRect">
          <a:avLst>
            <a:gd name="adj" fmla="val 10000"/>
          </a:avLst>
        </a:prstGeom>
      </dgm:spPr>
      <dgm:t>
        <a:bodyPr/>
        <a:lstStyle/>
        <a:p>
          <a:endParaRPr lang="fr-BE"/>
        </a:p>
      </dgm:t>
    </dgm:pt>
    <dgm:pt modelId="{EEC59349-14C9-4262-A95F-633DAF234171}" type="pres">
      <dgm:prSet presAssocID="{8C32329B-E323-4543-AD3D-BE59B8A84E6B}" presName="sibTrans" presStyleLbl="sibTrans2D1" presStyleIdx="0" presStyleCnt="2"/>
      <dgm:spPr>
        <a:prstGeom prst="rightArrow">
          <a:avLst>
            <a:gd name="adj1" fmla="val 60000"/>
            <a:gd name="adj2" fmla="val 50000"/>
          </a:avLst>
        </a:prstGeom>
      </dgm:spPr>
      <dgm:t>
        <a:bodyPr/>
        <a:lstStyle/>
        <a:p>
          <a:endParaRPr lang="fr-BE"/>
        </a:p>
      </dgm:t>
    </dgm:pt>
    <dgm:pt modelId="{FEF767D3-3EDC-41A9-A882-B2AB4B220C9B}" type="pres">
      <dgm:prSet presAssocID="{8C32329B-E323-4543-AD3D-BE59B8A84E6B}" presName="connTx" presStyleLbl="sibTrans2D1" presStyleIdx="0" presStyleCnt="2"/>
      <dgm:spPr/>
      <dgm:t>
        <a:bodyPr/>
        <a:lstStyle/>
        <a:p>
          <a:endParaRPr lang="fr-BE"/>
        </a:p>
      </dgm:t>
    </dgm:pt>
    <dgm:pt modelId="{24079537-3386-4B6F-B765-8AC7FE0F25CE}" type="pres">
      <dgm:prSet presAssocID="{A4B40196-5D9E-4872-A18E-3CFE04652261}" presName="composite" presStyleCnt="0"/>
      <dgm:spPr/>
    </dgm:pt>
    <dgm:pt modelId="{FCD07933-1C2C-43D3-A21E-9A3F6A3E8A68}" type="pres">
      <dgm:prSet presAssocID="{A4B40196-5D9E-4872-A18E-3CFE04652261}" presName="imagSh" presStyleLbl="bgImgPlace1" presStyleIdx="1" presStyleCnt="3" custScaleY="135254"/>
      <dgm:spPr>
        <a:xfrm>
          <a:off x="1985872" y="841609"/>
          <a:ext cx="1278718" cy="1729517"/>
        </a:xfrm>
        <a:prstGeom prst="roundRect">
          <a:avLst>
            <a:gd name="adj" fmla="val 10000"/>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t="-32000" b="-32000"/>
          </a:stretch>
        </a:blipFill>
        <a:ln w="25400" cap="flat" cmpd="sng" algn="ctr">
          <a:solidFill>
            <a:sysClr val="windowText" lastClr="000000">
              <a:shade val="80000"/>
              <a:hueOff val="0"/>
              <a:satOff val="0"/>
              <a:lumOff val="0"/>
              <a:alphaOff val="0"/>
            </a:sysClr>
          </a:solidFill>
          <a:prstDash val="solid"/>
        </a:ln>
        <a:effectLst/>
      </dgm:spPr>
      <dgm:t>
        <a:bodyPr/>
        <a:lstStyle/>
        <a:p>
          <a:endParaRPr lang="fr-BE"/>
        </a:p>
      </dgm:t>
    </dgm:pt>
    <dgm:pt modelId="{4E0C31B7-C00F-4A53-B13D-AD36B92CC52A}" type="pres">
      <dgm:prSet presAssocID="{A4B40196-5D9E-4872-A18E-3CFE04652261}" presName="txNode" presStyleLbl="node1" presStyleIdx="1" presStyleCnt="3" custScaleX="113265" custScaleY="117285" custLinFactNeighborY="16826">
        <dgm:presLayoutVars>
          <dgm:bulletEnabled val="1"/>
        </dgm:presLayoutVars>
      </dgm:prSet>
      <dgm:spPr>
        <a:prstGeom prst="roundRect">
          <a:avLst>
            <a:gd name="adj" fmla="val 10000"/>
          </a:avLst>
        </a:prstGeom>
      </dgm:spPr>
      <dgm:t>
        <a:bodyPr/>
        <a:lstStyle/>
        <a:p>
          <a:endParaRPr lang="fr-BE"/>
        </a:p>
      </dgm:t>
    </dgm:pt>
    <dgm:pt modelId="{14C04F8B-E42C-4E5C-A1EF-B8939DA74C95}" type="pres">
      <dgm:prSet presAssocID="{7FEEFA9B-DF8D-4DA3-983C-D25C71E3A513}" presName="sibTrans" presStyleLbl="sibTrans2D1" presStyleIdx="1" presStyleCnt="2"/>
      <dgm:spPr>
        <a:prstGeom prst="rightArrow">
          <a:avLst>
            <a:gd name="adj1" fmla="val 60000"/>
            <a:gd name="adj2" fmla="val 50000"/>
          </a:avLst>
        </a:prstGeom>
      </dgm:spPr>
      <dgm:t>
        <a:bodyPr/>
        <a:lstStyle/>
        <a:p>
          <a:endParaRPr lang="fr-BE"/>
        </a:p>
      </dgm:t>
    </dgm:pt>
    <dgm:pt modelId="{F3E7A0E6-053F-49EF-950B-747A096EF329}" type="pres">
      <dgm:prSet presAssocID="{7FEEFA9B-DF8D-4DA3-983C-D25C71E3A513}" presName="connTx" presStyleLbl="sibTrans2D1" presStyleIdx="1" presStyleCnt="2"/>
      <dgm:spPr/>
      <dgm:t>
        <a:bodyPr/>
        <a:lstStyle/>
        <a:p>
          <a:endParaRPr lang="fr-BE"/>
        </a:p>
      </dgm:t>
    </dgm:pt>
    <dgm:pt modelId="{378A9ADC-C23F-4753-973A-EAC40544E088}" type="pres">
      <dgm:prSet presAssocID="{D2003AE7-7576-4841-8F33-9906AD5E8DE8}" presName="composite" presStyleCnt="0"/>
      <dgm:spPr/>
    </dgm:pt>
    <dgm:pt modelId="{2C8AC64F-555D-4B4B-A076-BA30D2FFD57E}" type="pres">
      <dgm:prSet presAssocID="{D2003AE7-7576-4841-8F33-9906AD5E8DE8}" presName="imagSh" presStyleLbl="bgImgPlace1" presStyleIdx="2" presStyleCnt="3" custScaleY="133698"/>
      <dgm:spPr>
        <a:xfrm>
          <a:off x="3968331" y="825171"/>
          <a:ext cx="1278718" cy="1709620"/>
        </a:xfrm>
        <a:prstGeom prst="roundRect">
          <a:avLst>
            <a:gd name="adj" fmla="val 10000"/>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t="-5000" b="-5000"/>
          </a:stretch>
        </a:blipFill>
        <a:ln w="25400" cap="flat" cmpd="sng" algn="ctr">
          <a:solidFill>
            <a:sysClr val="windowText" lastClr="000000">
              <a:shade val="80000"/>
              <a:hueOff val="0"/>
              <a:satOff val="0"/>
              <a:lumOff val="0"/>
              <a:alphaOff val="0"/>
            </a:sysClr>
          </a:solidFill>
          <a:prstDash val="solid"/>
        </a:ln>
        <a:effectLst/>
      </dgm:spPr>
      <dgm:t>
        <a:bodyPr/>
        <a:lstStyle/>
        <a:p>
          <a:endParaRPr lang="fr-BE"/>
        </a:p>
      </dgm:t>
    </dgm:pt>
    <dgm:pt modelId="{8A0D959A-6678-4096-A371-FE54BA896C65}" type="pres">
      <dgm:prSet presAssocID="{D2003AE7-7576-4841-8F33-9906AD5E8DE8}" presName="txNode" presStyleLbl="node1" presStyleIdx="2" presStyleCnt="3" custScaleX="109059" custScaleY="110793" custLinFactNeighborX="212" custLinFactNeighborY="15807">
        <dgm:presLayoutVars>
          <dgm:bulletEnabled val="1"/>
        </dgm:presLayoutVars>
      </dgm:prSet>
      <dgm:spPr>
        <a:prstGeom prst="roundRect">
          <a:avLst>
            <a:gd name="adj" fmla="val 10000"/>
          </a:avLst>
        </a:prstGeom>
      </dgm:spPr>
      <dgm:t>
        <a:bodyPr/>
        <a:lstStyle/>
        <a:p>
          <a:endParaRPr lang="fr-BE"/>
        </a:p>
      </dgm:t>
    </dgm:pt>
  </dgm:ptLst>
  <dgm:cxnLst>
    <dgm:cxn modelId="{69F537BC-E4A8-428F-9D8D-2B1E553945D3}" srcId="{64AE0149-0C4E-49C4-931C-8F1C0972AB60}" destId="{D2003AE7-7576-4841-8F33-9906AD5E8DE8}" srcOrd="2" destOrd="0" parTransId="{A6B042A0-B0FB-4412-A000-1E8A0ED52EB7}" sibTransId="{16C3F45D-D870-4478-A398-A0F9A0942F91}"/>
    <dgm:cxn modelId="{3D14240B-0BBF-4CCF-8531-80EE17EE1A36}" type="presOf" srcId="{6E06C190-58F1-4B8D-91D3-4B0F1D59EA3B}" destId="{8A0D959A-6678-4096-A371-FE54BA896C65}" srcOrd="0" destOrd="1" presId="urn:microsoft.com/office/officeart/2005/8/layout/hProcess10"/>
    <dgm:cxn modelId="{4EE1B963-66D2-4DD4-999E-5BF484F6F89A}" srcId="{64AE0149-0C4E-49C4-931C-8F1C0972AB60}" destId="{3055888A-73E5-44CF-ABA5-C2D864A8A789}" srcOrd="0" destOrd="0" parTransId="{07FD2FA1-095E-4CEF-B379-BD361EF1A272}" sibTransId="{8C32329B-E323-4543-AD3D-BE59B8A84E6B}"/>
    <dgm:cxn modelId="{6E0594AC-58CF-43D5-A3F2-704D82E4B71F}" type="presOf" srcId="{3055888A-73E5-44CF-ABA5-C2D864A8A789}" destId="{ECDF3DDD-8356-4195-AA1D-958BC88FFE91}" srcOrd="0" destOrd="0" presId="urn:microsoft.com/office/officeart/2005/8/layout/hProcess10"/>
    <dgm:cxn modelId="{69C02038-D2FB-49CC-8D1F-E5FF11EA091D}" type="presOf" srcId="{A4B40196-5D9E-4872-A18E-3CFE04652261}" destId="{4E0C31B7-C00F-4A53-B13D-AD36B92CC52A}" srcOrd="0" destOrd="0" presId="urn:microsoft.com/office/officeart/2005/8/layout/hProcess10"/>
    <dgm:cxn modelId="{0A13ADBA-14FB-4FBF-B728-889CBBC6F5A6}" type="presOf" srcId="{7FEEFA9B-DF8D-4DA3-983C-D25C71E3A513}" destId="{F3E7A0E6-053F-49EF-950B-747A096EF329}" srcOrd="1" destOrd="0" presId="urn:microsoft.com/office/officeart/2005/8/layout/hProcess10"/>
    <dgm:cxn modelId="{2F06D96B-8FEB-4DE9-93B6-D8F1253E63D5}" type="presOf" srcId="{F9D3EAF9-F76D-4751-B4EC-B71C0D34C135}" destId="{4E0C31B7-C00F-4A53-B13D-AD36B92CC52A}" srcOrd="0" destOrd="2" presId="urn:microsoft.com/office/officeart/2005/8/layout/hProcess10"/>
    <dgm:cxn modelId="{9BE603A4-5193-414A-AB99-FA0AFDAAD05E}" srcId="{3055888A-73E5-44CF-ABA5-C2D864A8A789}" destId="{9E246173-D50B-497A-A9A2-2595A820A087}" srcOrd="1" destOrd="0" parTransId="{21527E7C-30C8-4991-976A-83F345792366}" sibTransId="{D19D6F71-0D51-441F-BDE8-532A1319E17E}"/>
    <dgm:cxn modelId="{08B17829-FF33-47F1-A5EB-BB11C7BED3D4}" srcId="{A4B40196-5D9E-4872-A18E-3CFE04652261}" destId="{F9D3EAF9-F76D-4751-B4EC-B71C0D34C135}" srcOrd="1" destOrd="0" parTransId="{DA28FAA5-7466-4E99-B154-731CBB9DAE6A}" sibTransId="{E828FE13-EAE8-4AE2-B401-3F93FBFB3F2E}"/>
    <dgm:cxn modelId="{084A2FB4-BCE0-4D46-A727-488E0D98345D}" srcId="{3055888A-73E5-44CF-ABA5-C2D864A8A789}" destId="{BA1A26A6-20C1-4E57-8321-7DD16892D0B2}" srcOrd="0" destOrd="0" parTransId="{88841E35-7B3A-4073-80E4-A90FF68B057D}" sibTransId="{EE2AFF94-9DAD-4334-8271-4C2A964DA662}"/>
    <dgm:cxn modelId="{F1B8952F-03C4-439C-B545-47494127CEEB}" type="presOf" srcId="{F59064B2-90BC-4800-99F3-1BFE92ECE222}" destId="{4E0C31B7-C00F-4A53-B13D-AD36B92CC52A}" srcOrd="0" destOrd="1" presId="urn:microsoft.com/office/officeart/2005/8/layout/hProcess10"/>
    <dgm:cxn modelId="{6E5AB52C-D642-4600-AD75-319C50CB2718}" srcId="{64AE0149-0C4E-49C4-931C-8F1C0972AB60}" destId="{A4B40196-5D9E-4872-A18E-3CFE04652261}" srcOrd="1" destOrd="0" parTransId="{4DEECB08-559E-44F4-98F2-12DAAA230C23}" sibTransId="{7FEEFA9B-DF8D-4DA3-983C-D25C71E3A513}"/>
    <dgm:cxn modelId="{5863AD4C-63C7-4F88-9541-FD2A72FC2B82}" srcId="{A4B40196-5D9E-4872-A18E-3CFE04652261}" destId="{F59064B2-90BC-4800-99F3-1BFE92ECE222}" srcOrd="0" destOrd="0" parTransId="{8C7DAFBB-7CA3-4FEB-BCB9-26A30718D594}" sibTransId="{10CEB49C-5750-49A5-B761-07BCBC246BC5}"/>
    <dgm:cxn modelId="{F7854261-8D5A-46EF-B720-D4F1CE63F13B}" type="presOf" srcId="{64AE0149-0C4E-49C4-931C-8F1C0972AB60}" destId="{AE18579E-F0B4-4E99-A673-B7CB94313276}" srcOrd="0" destOrd="0" presId="urn:microsoft.com/office/officeart/2005/8/layout/hProcess10"/>
    <dgm:cxn modelId="{019E4797-C83B-429A-989D-0EC1EEFA1D96}" type="presOf" srcId="{9E246173-D50B-497A-A9A2-2595A820A087}" destId="{ECDF3DDD-8356-4195-AA1D-958BC88FFE91}" srcOrd="0" destOrd="2" presId="urn:microsoft.com/office/officeart/2005/8/layout/hProcess10"/>
    <dgm:cxn modelId="{7125A831-3881-4204-9363-7458FE41E6DA}" type="presOf" srcId="{8C32329B-E323-4543-AD3D-BE59B8A84E6B}" destId="{FEF767D3-3EDC-41A9-A882-B2AB4B220C9B}" srcOrd="1" destOrd="0" presId="urn:microsoft.com/office/officeart/2005/8/layout/hProcess10"/>
    <dgm:cxn modelId="{24C591A8-7A5C-420C-BA2A-8106B50084F9}" type="presOf" srcId="{BA1A26A6-20C1-4E57-8321-7DD16892D0B2}" destId="{ECDF3DDD-8356-4195-AA1D-958BC88FFE91}" srcOrd="0" destOrd="1" presId="urn:microsoft.com/office/officeart/2005/8/layout/hProcess10"/>
    <dgm:cxn modelId="{B3021CB8-F2D4-4DC3-BD4D-704780ECE33B}" type="presOf" srcId="{D2003AE7-7576-4841-8F33-9906AD5E8DE8}" destId="{8A0D959A-6678-4096-A371-FE54BA896C65}" srcOrd="0" destOrd="0" presId="urn:microsoft.com/office/officeart/2005/8/layout/hProcess10"/>
    <dgm:cxn modelId="{2C432747-AB54-4DA1-B0A1-2F44D4E7C018}" type="presOf" srcId="{8C32329B-E323-4543-AD3D-BE59B8A84E6B}" destId="{EEC59349-14C9-4262-A95F-633DAF234171}" srcOrd="0" destOrd="0" presId="urn:microsoft.com/office/officeart/2005/8/layout/hProcess10"/>
    <dgm:cxn modelId="{4F828CAF-318A-4C0C-90D6-A42FC4227A9F}" srcId="{D2003AE7-7576-4841-8F33-9906AD5E8DE8}" destId="{6E06C190-58F1-4B8D-91D3-4B0F1D59EA3B}" srcOrd="0" destOrd="0" parTransId="{109CF729-0AEA-456A-A2D1-2734E8349E6C}" sibTransId="{574F1438-C19F-4007-B8FD-3FD9B4C96204}"/>
    <dgm:cxn modelId="{7DE3F7C5-0849-472E-8B07-4A4E3F040B90}" type="presOf" srcId="{7FEEFA9B-DF8D-4DA3-983C-D25C71E3A513}" destId="{14C04F8B-E42C-4E5C-A1EF-B8939DA74C95}" srcOrd="0" destOrd="0" presId="urn:microsoft.com/office/officeart/2005/8/layout/hProcess10"/>
    <dgm:cxn modelId="{B67BF480-EC99-460C-AF2D-02F06BBF6904}" type="presParOf" srcId="{AE18579E-F0B4-4E99-A673-B7CB94313276}" destId="{DE5CB6AD-EA24-4FE1-9BB4-DA3CAB0640F0}" srcOrd="0" destOrd="0" presId="urn:microsoft.com/office/officeart/2005/8/layout/hProcess10"/>
    <dgm:cxn modelId="{5E09261A-6F53-41FD-968F-E726623E4041}" type="presParOf" srcId="{DE5CB6AD-EA24-4FE1-9BB4-DA3CAB0640F0}" destId="{4D41D893-9EFB-489B-8BEF-026FDF938E61}" srcOrd="0" destOrd="0" presId="urn:microsoft.com/office/officeart/2005/8/layout/hProcess10"/>
    <dgm:cxn modelId="{425272D9-B6BB-4A2B-BB21-D5DF9572F319}" type="presParOf" srcId="{DE5CB6AD-EA24-4FE1-9BB4-DA3CAB0640F0}" destId="{ECDF3DDD-8356-4195-AA1D-958BC88FFE91}" srcOrd="1" destOrd="0" presId="urn:microsoft.com/office/officeart/2005/8/layout/hProcess10"/>
    <dgm:cxn modelId="{4F7578A1-87AC-4317-9C68-CB0E678A645C}" type="presParOf" srcId="{AE18579E-F0B4-4E99-A673-B7CB94313276}" destId="{EEC59349-14C9-4262-A95F-633DAF234171}" srcOrd="1" destOrd="0" presId="urn:microsoft.com/office/officeart/2005/8/layout/hProcess10"/>
    <dgm:cxn modelId="{D9ECF5F0-BDAA-46C9-B2EC-A261568093C7}" type="presParOf" srcId="{EEC59349-14C9-4262-A95F-633DAF234171}" destId="{FEF767D3-3EDC-41A9-A882-B2AB4B220C9B}" srcOrd="0" destOrd="0" presId="urn:microsoft.com/office/officeart/2005/8/layout/hProcess10"/>
    <dgm:cxn modelId="{6AA036C7-6340-4249-A695-A7E44C6C61B6}" type="presParOf" srcId="{AE18579E-F0B4-4E99-A673-B7CB94313276}" destId="{24079537-3386-4B6F-B765-8AC7FE0F25CE}" srcOrd="2" destOrd="0" presId="urn:microsoft.com/office/officeart/2005/8/layout/hProcess10"/>
    <dgm:cxn modelId="{5CEFAE9E-8D75-44E0-B530-23D8D5BF0661}" type="presParOf" srcId="{24079537-3386-4B6F-B765-8AC7FE0F25CE}" destId="{FCD07933-1C2C-43D3-A21E-9A3F6A3E8A68}" srcOrd="0" destOrd="0" presId="urn:microsoft.com/office/officeart/2005/8/layout/hProcess10"/>
    <dgm:cxn modelId="{EFE9036A-0821-4B82-87CA-FF21DD3EA7B1}" type="presParOf" srcId="{24079537-3386-4B6F-B765-8AC7FE0F25CE}" destId="{4E0C31B7-C00F-4A53-B13D-AD36B92CC52A}" srcOrd="1" destOrd="0" presId="urn:microsoft.com/office/officeart/2005/8/layout/hProcess10"/>
    <dgm:cxn modelId="{06533B74-C67E-4821-B409-15337002927E}" type="presParOf" srcId="{AE18579E-F0B4-4E99-A673-B7CB94313276}" destId="{14C04F8B-E42C-4E5C-A1EF-B8939DA74C95}" srcOrd="3" destOrd="0" presId="urn:microsoft.com/office/officeart/2005/8/layout/hProcess10"/>
    <dgm:cxn modelId="{527A35B9-BD9C-4E31-AD9B-BFEC7BE2F49C}" type="presParOf" srcId="{14C04F8B-E42C-4E5C-A1EF-B8939DA74C95}" destId="{F3E7A0E6-053F-49EF-950B-747A096EF329}" srcOrd="0" destOrd="0" presId="urn:microsoft.com/office/officeart/2005/8/layout/hProcess10"/>
    <dgm:cxn modelId="{FDE2A8C6-EAC3-435F-9600-EFC13DB73BC9}" type="presParOf" srcId="{AE18579E-F0B4-4E99-A673-B7CB94313276}" destId="{378A9ADC-C23F-4753-973A-EAC40544E088}" srcOrd="4" destOrd="0" presId="urn:microsoft.com/office/officeart/2005/8/layout/hProcess10"/>
    <dgm:cxn modelId="{90C97BD4-9FC7-463B-9528-EC191B7D7D70}" type="presParOf" srcId="{378A9ADC-C23F-4753-973A-EAC40544E088}" destId="{2C8AC64F-555D-4B4B-A076-BA30D2FFD57E}" srcOrd="0" destOrd="0" presId="urn:microsoft.com/office/officeart/2005/8/layout/hProcess10"/>
    <dgm:cxn modelId="{554C6C59-0976-4C07-8FC1-B57F92FE65E3}" type="presParOf" srcId="{378A9ADC-C23F-4753-973A-EAC40544E088}" destId="{8A0D959A-6678-4096-A371-FE54BA896C65}" srcOrd="1" destOrd="0" presId="urn:microsoft.com/office/officeart/2005/8/layout/hProcess10"/>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7958F7-D99B-41F2-B8A1-4947C4A7C357}">
      <dsp:nvSpPr>
        <dsp:cNvPr id="0" name=""/>
        <dsp:cNvSpPr/>
      </dsp:nvSpPr>
      <dsp:spPr>
        <a:xfrm>
          <a:off x="288885" y="431087"/>
          <a:ext cx="3758102" cy="939737"/>
        </a:xfrm>
        <a:prstGeom prst="rightArrow">
          <a:avLst>
            <a:gd name="adj1" fmla="val 50000"/>
            <a:gd name="adj2" fmla="val 5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254000" bIns="113604" numCol="1" spcCol="1270" anchor="ctr" anchorCtr="0">
          <a:noAutofit/>
        </a:bodyPr>
        <a:lstStyle/>
        <a:p>
          <a:pPr lvl="0" algn="l" defTabSz="622300">
            <a:lnSpc>
              <a:spcPct val="90000"/>
            </a:lnSpc>
            <a:spcBef>
              <a:spcPct val="0"/>
            </a:spcBef>
            <a:spcAft>
              <a:spcPct val="35000"/>
            </a:spcAft>
          </a:pPr>
          <a:r>
            <a:rPr lang="fr-BE" sz="1400" b="1" kern="1200">
              <a:solidFill>
                <a:sysClr val="windowText" lastClr="000000"/>
              </a:solidFill>
            </a:rPr>
            <a:t>pour répondre réellement aux besoins </a:t>
          </a:r>
        </a:p>
      </dsp:txBody>
      <dsp:txXfrm>
        <a:off x="288885" y="666021"/>
        <a:ext cx="3523168" cy="469869"/>
      </dsp:txXfrm>
    </dsp:sp>
    <dsp:sp modelId="{BCC1777D-9045-43DA-B1A6-3566390569F1}">
      <dsp:nvSpPr>
        <dsp:cNvPr id="0" name=""/>
        <dsp:cNvSpPr/>
      </dsp:nvSpPr>
      <dsp:spPr>
        <a:xfrm>
          <a:off x="1708201" y="913406"/>
          <a:ext cx="2412743" cy="851931"/>
        </a:xfrm>
        <a:prstGeom prst="rightArrow">
          <a:avLst>
            <a:gd name="adj1" fmla="val 50000"/>
            <a:gd name="adj2" fmla="val 50000"/>
          </a:avLst>
        </a:prstGeom>
        <a:solidFill>
          <a:schemeClr val="accent3">
            <a:hueOff val="5625132"/>
            <a:satOff val="-8440"/>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254000" bIns="113604" numCol="1" spcCol="1270" anchor="ctr" anchorCtr="0">
          <a:noAutofit/>
        </a:bodyPr>
        <a:lstStyle/>
        <a:p>
          <a:pPr lvl="0" algn="l" defTabSz="577850">
            <a:lnSpc>
              <a:spcPct val="90000"/>
            </a:lnSpc>
            <a:spcBef>
              <a:spcPct val="0"/>
            </a:spcBef>
            <a:spcAft>
              <a:spcPct val="35000"/>
            </a:spcAft>
          </a:pPr>
          <a:r>
            <a:rPr lang="fr-BE" sz="1300" b="1" kern="1200">
              <a:solidFill>
                <a:sysClr val="windowText" lastClr="000000"/>
              </a:solidFill>
            </a:rPr>
            <a:t>pour viser un impact sur la structure</a:t>
          </a:r>
        </a:p>
      </dsp:txBody>
      <dsp:txXfrm>
        <a:off x="1708201" y="1126389"/>
        <a:ext cx="2199760" cy="425965"/>
      </dsp:txXfrm>
    </dsp:sp>
    <dsp:sp modelId="{CDF14AD0-7F6B-41CA-82D3-234806F705C8}">
      <dsp:nvSpPr>
        <dsp:cNvPr id="0" name=""/>
        <dsp:cNvSpPr/>
      </dsp:nvSpPr>
      <dsp:spPr>
        <a:xfrm>
          <a:off x="2346022" y="1317167"/>
          <a:ext cx="1886839" cy="983904"/>
        </a:xfrm>
        <a:prstGeom prst="rightArrow">
          <a:avLst>
            <a:gd name="adj1" fmla="val 50000"/>
            <a:gd name="adj2" fmla="val 50000"/>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254000" bIns="113604" numCol="1" spcCol="1270" anchor="ctr" anchorCtr="0">
          <a:noAutofit/>
        </a:bodyPr>
        <a:lstStyle/>
        <a:p>
          <a:pPr lvl="0" algn="l" defTabSz="622300">
            <a:lnSpc>
              <a:spcPct val="90000"/>
            </a:lnSpc>
            <a:spcBef>
              <a:spcPct val="0"/>
            </a:spcBef>
            <a:spcAft>
              <a:spcPct val="35000"/>
            </a:spcAft>
          </a:pPr>
          <a:r>
            <a:rPr lang="fr-BE" sz="1400" b="1" kern="1200">
              <a:solidFill>
                <a:sysClr val="windowText" lastClr="000000"/>
              </a:solidFill>
            </a:rPr>
            <a:t>pour soutenir l'ownership</a:t>
          </a:r>
        </a:p>
      </dsp:txBody>
      <dsp:txXfrm>
        <a:off x="2346022" y="1563143"/>
        <a:ext cx="1640863" cy="49195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9A7C38-64E3-4C2C-9247-A7B1F74F676F}">
      <dsp:nvSpPr>
        <dsp:cNvPr id="0" name=""/>
        <dsp:cNvSpPr/>
      </dsp:nvSpPr>
      <dsp:spPr>
        <a:xfrm>
          <a:off x="935957" y="107258"/>
          <a:ext cx="1382250" cy="1386104"/>
        </a:xfrm>
        <a:prstGeom prst="pie">
          <a:avLst>
            <a:gd name="adj1" fmla="val 16200000"/>
            <a:gd name="adj2" fmla="val 1800000"/>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fr-BE" sz="1200" kern="1200">
              <a:solidFill>
                <a:srgbClr val="1F497D">
                  <a:hueOff val="0"/>
                  <a:satOff val="0"/>
                  <a:lumOff val="0"/>
                  <a:alphaOff val="0"/>
                </a:srgbClr>
              </a:solidFill>
              <a:latin typeface="Franklin Gothic Book"/>
              <a:ea typeface="+mn-ea"/>
              <a:cs typeface="+mn-cs"/>
            </a:rPr>
            <a:t>INCC</a:t>
          </a:r>
        </a:p>
      </dsp:txBody>
      <dsp:txXfrm>
        <a:off x="1664436" y="400980"/>
        <a:ext cx="493660" cy="412530"/>
      </dsp:txXfrm>
    </dsp:sp>
    <dsp:sp modelId="{2B3B9ECC-E01A-4D43-9382-103840CEADD4}">
      <dsp:nvSpPr>
        <dsp:cNvPr id="0" name=""/>
        <dsp:cNvSpPr/>
      </dsp:nvSpPr>
      <dsp:spPr>
        <a:xfrm>
          <a:off x="905483" y="156761"/>
          <a:ext cx="1386104" cy="1386104"/>
        </a:xfrm>
        <a:prstGeom prst="pie">
          <a:avLst>
            <a:gd name="adj1" fmla="val 1800000"/>
            <a:gd name="adj2" fmla="val 9000000"/>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fr-BE" sz="1200" kern="1200">
              <a:solidFill>
                <a:srgbClr val="1F497D">
                  <a:hueOff val="0"/>
                  <a:satOff val="0"/>
                  <a:lumOff val="0"/>
                  <a:alphaOff val="0"/>
                </a:srgbClr>
              </a:solidFill>
              <a:latin typeface="Franklin Gothic Book"/>
              <a:ea typeface="+mn-ea"/>
              <a:cs typeface="+mn-cs"/>
            </a:rPr>
            <a:t>Police</a:t>
          </a:r>
        </a:p>
      </dsp:txBody>
      <dsp:txXfrm>
        <a:off x="1235508" y="1056079"/>
        <a:ext cx="742555" cy="363027"/>
      </dsp:txXfrm>
    </dsp:sp>
    <dsp:sp modelId="{AFE3A023-8066-4A48-AC34-8EEF6F75D337}">
      <dsp:nvSpPr>
        <dsp:cNvPr id="0" name=""/>
        <dsp:cNvSpPr/>
      </dsp:nvSpPr>
      <dsp:spPr>
        <a:xfrm>
          <a:off x="876936" y="107258"/>
          <a:ext cx="1386104" cy="1386104"/>
        </a:xfrm>
        <a:prstGeom prst="pie">
          <a:avLst>
            <a:gd name="adj1" fmla="val 9000000"/>
            <a:gd name="adj2" fmla="val 16200000"/>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fr-BE" sz="1200" kern="1200">
              <a:solidFill>
                <a:srgbClr val="1F497D">
                  <a:hueOff val="0"/>
                  <a:satOff val="0"/>
                  <a:lumOff val="0"/>
                  <a:alphaOff val="0"/>
                </a:srgbClr>
              </a:solidFill>
              <a:latin typeface="Franklin Gothic Book"/>
              <a:ea typeface="+mn-ea"/>
              <a:cs typeface="+mn-cs"/>
            </a:rPr>
            <a:t>Unia</a:t>
          </a:r>
          <a:r>
            <a:rPr lang="fr-BE" sz="1800" kern="1200">
              <a:solidFill>
                <a:srgbClr val="1F497D">
                  <a:hueOff val="0"/>
                  <a:satOff val="0"/>
                  <a:lumOff val="0"/>
                  <a:alphaOff val="0"/>
                </a:srgbClr>
              </a:solidFill>
              <a:latin typeface="Franklin Gothic Book"/>
              <a:ea typeface="+mn-ea"/>
              <a:cs typeface="+mn-cs"/>
            </a:rPr>
            <a:t> </a:t>
          </a:r>
        </a:p>
      </dsp:txBody>
      <dsp:txXfrm>
        <a:off x="1037493" y="400980"/>
        <a:ext cx="495037" cy="412530"/>
      </dsp:txXfrm>
    </dsp:sp>
    <dsp:sp modelId="{B34D8C87-BDDE-44EA-BC05-E17102D675FF}">
      <dsp:nvSpPr>
        <dsp:cNvPr id="0" name=""/>
        <dsp:cNvSpPr/>
      </dsp:nvSpPr>
      <dsp:spPr>
        <a:xfrm>
          <a:off x="848388" y="21451"/>
          <a:ext cx="1557717" cy="1557717"/>
        </a:xfrm>
        <a:prstGeom prst="circularArrow">
          <a:avLst>
            <a:gd name="adj1" fmla="val 5085"/>
            <a:gd name="adj2" fmla="val 327528"/>
            <a:gd name="adj3" fmla="val 1472472"/>
            <a:gd name="adj4" fmla="val 16199432"/>
            <a:gd name="adj5" fmla="val 5932"/>
          </a:avLst>
        </a:prstGeom>
        <a:solidFill>
          <a:srgbClr val="1F497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416191FB-EBC7-4754-862C-6210E4C5159B}">
      <dsp:nvSpPr>
        <dsp:cNvPr id="0" name=""/>
        <dsp:cNvSpPr/>
      </dsp:nvSpPr>
      <dsp:spPr>
        <a:xfrm>
          <a:off x="819676" y="70867"/>
          <a:ext cx="1557717" cy="1557717"/>
        </a:xfrm>
        <a:prstGeom prst="circularArrow">
          <a:avLst>
            <a:gd name="adj1" fmla="val 5085"/>
            <a:gd name="adj2" fmla="val 327528"/>
            <a:gd name="adj3" fmla="val 8671970"/>
            <a:gd name="adj4" fmla="val 1800502"/>
            <a:gd name="adj5" fmla="val 5932"/>
          </a:avLst>
        </a:prstGeom>
        <a:solidFill>
          <a:srgbClr val="1F497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BC7E8BC5-A619-4B19-B031-1751B22C191B}">
      <dsp:nvSpPr>
        <dsp:cNvPr id="0" name=""/>
        <dsp:cNvSpPr/>
      </dsp:nvSpPr>
      <dsp:spPr>
        <a:xfrm>
          <a:off x="791015" y="21451"/>
          <a:ext cx="1557717" cy="1557717"/>
        </a:xfrm>
        <a:prstGeom prst="circularArrow">
          <a:avLst>
            <a:gd name="adj1" fmla="val 5085"/>
            <a:gd name="adj2" fmla="val 327528"/>
            <a:gd name="adj3" fmla="val 15873039"/>
            <a:gd name="adj4" fmla="val 9000000"/>
            <a:gd name="adj5" fmla="val 5932"/>
          </a:avLst>
        </a:prstGeom>
        <a:solidFill>
          <a:srgbClr val="1F497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9A7C38-64E3-4C2C-9247-A7B1F74F676F}">
      <dsp:nvSpPr>
        <dsp:cNvPr id="0" name=""/>
        <dsp:cNvSpPr/>
      </dsp:nvSpPr>
      <dsp:spPr>
        <a:xfrm>
          <a:off x="1069586" y="120773"/>
          <a:ext cx="1560770" cy="1560770"/>
        </a:xfrm>
        <a:prstGeom prst="pie">
          <a:avLst>
            <a:gd name="adj1" fmla="val 16200000"/>
            <a:gd name="adj2" fmla="val 1800000"/>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fr-BE" sz="1200" kern="1200">
              <a:solidFill>
                <a:srgbClr val="1F497D">
                  <a:hueOff val="0"/>
                  <a:satOff val="0"/>
                  <a:lumOff val="0"/>
                  <a:alphaOff val="0"/>
                </a:srgbClr>
              </a:solidFill>
              <a:latin typeface="Calibri"/>
              <a:ea typeface="+mn-ea"/>
              <a:cs typeface="+mn-cs"/>
            </a:rPr>
            <a:t>Parquet</a:t>
          </a:r>
        </a:p>
      </dsp:txBody>
      <dsp:txXfrm>
        <a:off x="1892149" y="451508"/>
        <a:ext cx="557418" cy="464515"/>
      </dsp:txXfrm>
    </dsp:sp>
    <dsp:sp modelId="{2B3B9ECC-E01A-4D43-9382-103840CEADD4}">
      <dsp:nvSpPr>
        <dsp:cNvPr id="0" name=""/>
        <dsp:cNvSpPr/>
      </dsp:nvSpPr>
      <dsp:spPr>
        <a:xfrm>
          <a:off x="1037441" y="176515"/>
          <a:ext cx="1560770" cy="1560770"/>
        </a:xfrm>
        <a:prstGeom prst="pie">
          <a:avLst>
            <a:gd name="adj1" fmla="val 1800000"/>
            <a:gd name="adj2" fmla="val 9000000"/>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fr-BE" sz="1200" kern="1200">
              <a:solidFill>
                <a:srgbClr val="1F497D">
                  <a:hueOff val="0"/>
                  <a:satOff val="0"/>
                  <a:lumOff val="0"/>
                  <a:alphaOff val="0"/>
                </a:srgbClr>
              </a:solidFill>
              <a:latin typeface="Calibri"/>
              <a:ea typeface="+mn-ea"/>
              <a:cs typeface="+mn-cs"/>
            </a:rPr>
            <a:t>Police</a:t>
          </a:r>
        </a:p>
      </dsp:txBody>
      <dsp:txXfrm>
        <a:off x="1409053" y="1189158"/>
        <a:ext cx="836127" cy="408773"/>
      </dsp:txXfrm>
    </dsp:sp>
    <dsp:sp modelId="{AFE3A023-8066-4A48-AC34-8EEF6F75D337}">
      <dsp:nvSpPr>
        <dsp:cNvPr id="0" name=""/>
        <dsp:cNvSpPr/>
      </dsp:nvSpPr>
      <dsp:spPr>
        <a:xfrm>
          <a:off x="1005297" y="120773"/>
          <a:ext cx="1560770" cy="1560770"/>
        </a:xfrm>
        <a:prstGeom prst="pie">
          <a:avLst>
            <a:gd name="adj1" fmla="val 9000000"/>
            <a:gd name="adj2" fmla="val 16200000"/>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fr-BE" sz="1200" kern="1200">
              <a:solidFill>
                <a:srgbClr val="1F497D">
                  <a:hueOff val="0"/>
                  <a:satOff val="0"/>
                  <a:lumOff val="0"/>
                  <a:alphaOff val="0"/>
                </a:srgbClr>
              </a:solidFill>
              <a:latin typeface="Calibri"/>
              <a:ea typeface="+mn-ea"/>
              <a:cs typeface="+mn-cs"/>
            </a:rPr>
            <a:t>Unia, IEFH </a:t>
          </a:r>
        </a:p>
      </dsp:txBody>
      <dsp:txXfrm>
        <a:off x="1186086" y="451508"/>
        <a:ext cx="557418" cy="464515"/>
      </dsp:txXfrm>
    </dsp:sp>
    <dsp:sp modelId="{B34D8C87-BDDE-44EA-BC05-E17102D675FF}">
      <dsp:nvSpPr>
        <dsp:cNvPr id="0" name=""/>
        <dsp:cNvSpPr/>
      </dsp:nvSpPr>
      <dsp:spPr>
        <a:xfrm>
          <a:off x="973095" y="24154"/>
          <a:ext cx="1754008" cy="1754008"/>
        </a:xfrm>
        <a:prstGeom prst="circularArrow">
          <a:avLst>
            <a:gd name="adj1" fmla="val 5085"/>
            <a:gd name="adj2" fmla="val 327528"/>
            <a:gd name="adj3" fmla="val 1472472"/>
            <a:gd name="adj4" fmla="val 16199432"/>
            <a:gd name="adj5" fmla="val 5932"/>
          </a:avLst>
        </a:prstGeom>
        <a:solidFill>
          <a:srgbClr val="1F497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416191FB-EBC7-4754-862C-6210E4C5159B}">
      <dsp:nvSpPr>
        <dsp:cNvPr id="0" name=""/>
        <dsp:cNvSpPr/>
      </dsp:nvSpPr>
      <dsp:spPr>
        <a:xfrm>
          <a:off x="940822" y="79797"/>
          <a:ext cx="1754008" cy="1754008"/>
        </a:xfrm>
        <a:prstGeom prst="circularArrow">
          <a:avLst>
            <a:gd name="adj1" fmla="val 5085"/>
            <a:gd name="adj2" fmla="val 327528"/>
            <a:gd name="adj3" fmla="val 8671970"/>
            <a:gd name="adj4" fmla="val 1800502"/>
            <a:gd name="adj5" fmla="val 5932"/>
          </a:avLst>
        </a:prstGeom>
        <a:solidFill>
          <a:srgbClr val="1F497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BC7E8BC5-A619-4B19-B031-1751B22C191B}">
      <dsp:nvSpPr>
        <dsp:cNvPr id="0" name=""/>
        <dsp:cNvSpPr/>
      </dsp:nvSpPr>
      <dsp:spPr>
        <a:xfrm>
          <a:off x="908549" y="24154"/>
          <a:ext cx="1754008" cy="1754008"/>
        </a:xfrm>
        <a:prstGeom prst="circularArrow">
          <a:avLst>
            <a:gd name="adj1" fmla="val 5085"/>
            <a:gd name="adj2" fmla="val 327528"/>
            <a:gd name="adj3" fmla="val 15873039"/>
            <a:gd name="adj4" fmla="val 9000000"/>
            <a:gd name="adj5" fmla="val 5932"/>
          </a:avLst>
        </a:prstGeom>
        <a:solidFill>
          <a:srgbClr val="1F497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41D893-9EFB-489B-8BEF-026FDF938E61}">
      <dsp:nvSpPr>
        <dsp:cNvPr id="0" name=""/>
        <dsp:cNvSpPr/>
      </dsp:nvSpPr>
      <dsp:spPr>
        <a:xfrm>
          <a:off x="1547" y="156805"/>
          <a:ext cx="1260185" cy="2018150"/>
        </a:xfrm>
        <a:prstGeom prst="roundRect">
          <a:avLst>
            <a:gd name="adj" fmla="val 10000"/>
          </a:avLst>
        </a:prstGeom>
        <a:blipFill rotWithShape="1">
          <a:blip xmlns:r="http://schemas.openxmlformats.org/officeDocument/2006/relationships" r:embed="rId1"/>
          <a:stretch>
            <a:fillRect/>
          </a:stretch>
        </a:blip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ECDF3DDD-8356-4195-AA1D-958BC88FFE91}">
      <dsp:nvSpPr>
        <dsp:cNvPr id="0" name=""/>
        <dsp:cNvSpPr/>
      </dsp:nvSpPr>
      <dsp:spPr>
        <a:xfrm>
          <a:off x="206694" y="1334008"/>
          <a:ext cx="1260185" cy="1489577"/>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fr-BE" sz="1100" kern="1200">
              <a:solidFill>
                <a:sysClr val="windowText" lastClr="000000">
                  <a:hueOff val="0"/>
                  <a:satOff val="0"/>
                  <a:lumOff val="0"/>
                  <a:alphaOff val="0"/>
                </a:sysClr>
              </a:solidFill>
              <a:latin typeface="Franklin Gothic Book"/>
              <a:ea typeface="+mn-ea"/>
              <a:cs typeface="+mn-cs"/>
            </a:rPr>
            <a:t>1. "Socle de base" </a:t>
          </a:r>
        </a:p>
        <a:p>
          <a:pPr marL="57150" lvl="1" indent="-57150" algn="l" defTabSz="488950">
            <a:lnSpc>
              <a:spcPct val="90000"/>
            </a:lnSpc>
            <a:spcBef>
              <a:spcPct val="0"/>
            </a:spcBef>
            <a:spcAft>
              <a:spcPct val="15000"/>
            </a:spcAft>
            <a:buChar char="••"/>
          </a:pPr>
          <a:r>
            <a:rPr lang="fr-BE" sz="1100" kern="1200">
              <a:solidFill>
                <a:sysClr val="windowText" lastClr="000000">
                  <a:hueOff val="0"/>
                  <a:satOff val="0"/>
                  <a:lumOff val="0"/>
                  <a:alphaOff val="0"/>
                </a:sysClr>
              </a:solidFill>
              <a:latin typeface="Franklin Gothic Book"/>
              <a:ea typeface="+mn-ea"/>
              <a:cs typeface="+mn-cs"/>
            </a:rPr>
            <a:t>Public : fonctions dirigeantes &amp; fonctions-clés</a:t>
          </a:r>
        </a:p>
        <a:p>
          <a:pPr marL="57150" lvl="1" indent="-57150" algn="l" defTabSz="488950">
            <a:lnSpc>
              <a:spcPct val="90000"/>
            </a:lnSpc>
            <a:spcBef>
              <a:spcPct val="0"/>
            </a:spcBef>
            <a:spcAft>
              <a:spcPct val="15000"/>
            </a:spcAft>
            <a:buChar char="••"/>
          </a:pPr>
          <a:r>
            <a:rPr lang="fr-BE" sz="1100" kern="1200">
              <a:solidFill>
                <a:sysClr val="windowText" lastClr="000000">
                  <a:hueOff val="0"/>
                  <a:satOff val="0"/>
                  <a:lumOff val="0"/>
                  <a:alphaOff val="0"/>
                </a:sysClr>
              </a:solidFill>
              <a:latin typeface="Franklin Gothic Book"/>
              <a:ea typeface="+mn-ea"/>
              <a:cs typeface="+mn-cs"/>
            </a:rPr>
            <a:t>Thématique </a:t>
          </a:r>
          <a:r>
            <a:rPr lang="fr-BE" sz="1100" b="0" kern="1200">
              <a:solidFill>
                <a:sysClr val="windowText" lastClr="000000">
                  <a:hueOff val="0"/>
                  <a:satOff val="0"/>
                  <a:lumOff val="0"/>
                  <a:alphaOff val="0"/>
                </a:sysClr>
              </a:solidFill>
              <a:latin typeface="Franklin Gothic Book"/>
              <a:ea typeface="+mn-ea"/>
              <a:cs typeface="+mn-cs"/>
            </a:rPr>
            <a:t>: diversité en interne et lutte contre les discriminations</a:t>
          </a:r>
        </a:p>
      </dsp:txBody>
      <dsp:txXfrm>
        <a:off x="243604" y="1370918"/>
        <a:ext cx="1186365" cy="1415757"/>
      </dsp:txXfrm>
    </dsp:sp>
    <dsp:sp modelId="{EEC59349-14C9-4262-A95F-633DAF234171}">
      <dsp:nvSpPr>
        <dsp:cNvPr id="0" name=""/>
        <dsp:cNvSpPr/>
      </dsp:nvSpPr>
      <dsp:spPr>
        <a:xfrm rot="21467161">
          <a:off x="1504382" y="976041"/>
          <a:ext cx="242920" cy="302805"/>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fr-BE" sz="1400" kern="1200">
            <a:solidFill>
              <a:sysClr val="windowText" lastClr="000000">
                <a:hueOff val="0"/>
                <a:satOff val="0"/>
                <a:lumOff val="0"/>
                <a:alphaOff val="0"/>
              </a:sysClr>
            </a:solidFill>
            <a:latin typeface="Franklin Gothic Book"/>
            <a:ea typeface="+mn-ea"/>
            <a:cs typeface="+mn-cs"/>
          </a:endParaRPr>
        </a:p>
      </dsp:txBody>
      <dsp:txXfrm>
        <a:off x="1504409" y="1038010"/>
        <a:ext cx="170044" cy="181683"/>
      </dsp:txXfrm>
    </dsp:sp>
    <dsp:sp modelId="{FCD07933-1C2C-43D3-A21E-9A3F6A3E8A68}">
      <dsp:nvSpPr>
        <dsp:cNvPr id="0" name=""/>
        <dsp:cNvSpPr/>
      </dsp:nvSpPr>
      <dsp:spPr>
        <a:xfrm>
          <a:off x="1955275" y="238121"/>
          <a:ext cx="1260185" cy="1704451"/>
        </a:xfrm>
        <a:prstGeom prst="roundRect">
          <a:avLst>
            <a:gd name="adj" fmla="val 10000"/>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t="-32000" b="-32000"/>
          </a:stretch>
        </a:blip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4E0C31B7-C00F-4A53-B13D-AD36B92CC52A}">
      <dsp:nvSpPr>
        <dsp:cNvPr id="0" name=""/>
        <dsp:cNvSpPr/>
      </dsp:nvSpPr>
      <dsp:spPr>
        <a:xfrm>
          <a:off x="2076840" y="1319493"/>
          <a:ext cx="1427349" cy="1478009"/>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fr-BE" sz="1100" kern="1200">
              <a:solidFill>
                <a:sysClr val="windowText" lastClr="000000">
                  <a:hueOff val="0"/>
                  <a:satOff val="0"/>
                  <a:lumOff val="0"/>
                  <a:alphaOff val="0"/>
                </a:sysClr>
              </a:solidFill>
              <a:latin typeface="Franklin Gothic Book"/>
              <a:ea typeface="+mn-ea"/>
              <a:cs typeface="+mn-cs"/>
            </a:rPr>
            <a:t>2. "Module de suivi"</a:t>
          </a:r>
        </a:p>
        <a:p>
          <a:pPr marL="57150" lvl="1" indent="-57150" algn="l" defTabSz="488950">
            <a:lnSpc>
              <a:spcPct val="90000"/>
            </a:lnSpc>
            <a:spcBef>
              <a:spcPct val="0"/>
            </a:spcBef>
            <a:spcAft>
              <a:spcPct val="15000"/>
            </a:spcAft>
            <a:buChar char="••"/>
          </a:pPr>
          <a:r>
            <a:rPr lang="fr-BE" sz="1100" kern="1200">
              <a:solidFill>
                <a:sysClr val="windowText" lastClr="000000">
                  <a:hueOff val="0"/>
                  <a:satOff val="0"/>
                  <a:lumOff val="0"/>
                  <a:alphaOff val="0"/>
                </a:sysClr>
              </a:solidFill>
              <a:latin typeface="Franklin Gothic Book"/>
              <a:ea typeface="+mn-ea"/>
              <a:cs typeface="+mn-cs"/>
            </a:rPr>
            <a:t>Public : fonctions dirigeantes &amp; fonctions-clés </a:t>
          </a:r>
        </a:p>
        <a:p>
          <a:pPr marL="57150" lvl="1" indent="-57150" algn="l" defTabSz="488950">
            <a:lnSpc>
              <a:spcPct val="90000"/>
            </a:lnSpc>
            <a:spcBef>
              <a:spcPct val="0"/>
            </a:spcBef>
            <a:spcAft>
              <a:spcPct val="15000"/>
            </a:spcAft>
            <a:buChar char="••"/>
          </a:pPr>
          <a:r>
            <a:rPr lang="fr-BE" sz="1100" kern="1200">
              <a:solidFill>
                <a:sysClr val="windowText" lastClr="000000">
                  <a:hueOff val="0"/>
                  <a:satOff val="0"/>
                  <a:lumOff val="0"/>
                  <a:alphaOff val="0"/>
                </a:sysClr>
              </a:solidFill>
              <a:latin typeface="Franklin Gothic Book"/>
              <a:ea typeface="+mn-ea"/>
              <a:cs typeface="+mn-cs"/>
            </a:rPr>
            <a:t>Thématique(s) en fonction des profils ciblés : diversité interne et/ou externe</a:t>
          </a:r>
        </a:p>
      </dsp:txBody>
      <dsp:txXfrm>
        <a:off x="2118646" y="1361299"/>
        <a:ext cx="1343737" cy="1394397"/>
      </dsp:txXfrm>
    </dsp:sp>
    <dsp:sp modelId="{14C04F8B-E42C-4E5C-A1EF-B8939DA74C95}">
      <dsp:nvSpPr>
        <dsp:cNvPr id="0" name=""/>
        <dsp:cNvSpPr/>
      </dsp:nvSpPr>
      <dsp:spPr>
        <a:xfrm rot="26240">
          <a:off x="3487451" y="946868"/>
          <a:ext cx="272001" cy="302805"/>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fr-BE" sz="1400" kern="1200">
            <a:solidFill>
              <a:sysClr val="windowText" lastClr="000000">
                <a:hueOff val="0"/>
                <a:satOff val="0"/>
                <a:lumOff val="0"/>
                <a:alphaOff val="0"/>
              </a:sysClr>
            </a:solidFill>
            <a:latin typeface="Franklin Gothic Book"/>
            <a:ea typeface="+mn-ea"/>
            <a:cs typeface="+mn-cs"/>
          </a:endParaRPr>
        </a:p>
      </dsp:txBody>
      <dsp:txXfrm>
        <a:off x="3487452" y="1007118"/>
        <a:ext cx="190401" cy="181683"/>
      </dsp:txXfrm>
    </dsp:sp>
    <dsp:sp modelId="{2C8AC64F-555D-4B4B-A076-BA30D2FFD57E}">
      <dsp:nvSpPr>
        <dsp:cNvPr id="0" name=""/>
        <dsp:cNvSpPr/>
      </dsp:nvSpPr>
      <dsp:spPr>
        <a:xfrm>
          <a:off x="3992585" y="263476"/>
          <a:ext cx="1260185" cy="1684843"/>
        </a:xfrm>
        <a:prstGeom prst="roundRect">
          <a:avLst>
            <a:gd name="adj" fmla="val 10000"/>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t="-5000" b="-5000"/>
          </a:stretch>
        </a:blip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8A0D959A-6678-4096-A371-FE54BA896C65}">
      <dsp:nvSpPr>
        <dsp:cNvPr id="0" name=""/>
        <dsp:cNvSpPr/>
      </dsp:nvSpPr>
      <dsp:spPr>
        <a:xfrm>
          <a:off x="4142199" y="1363108"/>
          <a:ext cx="1374346" cy="1396197"/>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fr-BE" sz="1100" kern="1200">
              <a:solidFill>
                <a:sysClr val="windowText" lastClr="000000">
                  <a:hueOff val="0"/>
                  <a:satOff val="0"/>
                  <a:lumOff val="0"/>
                  <a:alphaOff val="0"/>
                </a:sysClr>
              </a:solidFill>
              <a:latin typeface="Franklin Gothic Book"/>
              <a:ea typeface="+mn-ea"/>
              <a:cs typeface="+mn-cs"/>
            </a:rPr>
            <a:t>3."Actions d'accompagnement"</a:t>
          </a:r>
        </a:p>
        <a:p>
          <a:pPr marL="57150" lvl="1" indent="-57150" algn="l" defTabSz="488950">
            <a:lnSpc>
              <a:spcPct val="90000"/>
            </a:lnSpc>
            <a:spcBef>
              <a:spcPct val="0"/>
            </a:spcBef>
            <a:spcAft>
              <a:spcPct val="15000"/>
            </a:spcAft>
            <a:buChar char="••"/>
          </a:pPr>
          <a:r>
            <a:rPr lang="fr-BE" sz="1100" kern="1200">
              <a:solidFill>
                <a:sysClr val="windowText" lastClr="000000">
                  <a:hueOff val="0"/>
                  <a:satOff val="0"/>
                  <a:lumOff val="0"/>
                  <a:alphaOff val="0"/>
                </a:sysClr>
              </a:solidFill>
              <a:latin typeface="Franklin Gothic Book"/>
              <a:ea typeface="+mn-ea"/>
              <a:cs typeface="+mn-cs"/>
            </a:rPr>
            <a:t>Publics &amp; thématiques ciblés en fonction des besoins identifiés par les Directions. Diversité interne et/ou externe </a:t>
          </a:r>
        </a:p>
      </dsp:txBody>
      <dsp:txXfrm>
        <a:off x="4182452" y="1403361"/>
        <a:ext cx="1293840" cy="1315691"/>
      </dsp:txXfrm>
    </dsp:sp>
  </dsp:spTree>
</dsp:drawing>
</file>

<file path=word/diagrams/layout1.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hProcess10">
  <dgm:title val=""/>
  <dgm:desc val=""/>
  <dgm:catLst>
    <dgm:cat type="process" pri="3000"/>
    <dgm:cat type="picture" pri="30000"/>
    <dgm:cat type="pictureconvert" pri="3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op="equ" fact="0.3333"/>
      <dgm:constr type="primFontSz" for="des" forName="txNode" op="equ" val="65"/>
      <dgm:constr type="primFontSz" for="des" forName="connTx" op="equ" val="55"/>
      <dgm:constr type="primFontSz" for="des" forName="connTx" refType="primFontSz" refFor="des" refForName="txNode" op="lte" fact="0.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imagSh"/>
              <dgm:constr type="w" for="ch" forName="imagSh" refType="w" fact="0.86"/>
              <dgm:constr type="t" for="ch" forName="imagSh"/>
              <dgm:constr type="h" for="ch" forName="imagSh" refType="w" refFor="ch" refForName="imagSh"/>
              <dgm:constr type="l" for="ch" forName="txNode" refType="w" fact="0.14"/>
              <dgm:constr type="w" for="ch" forName="txNode" refType="w" refFor="ch" refForName="imagSh"/>
              <dgm:constr type="t" for="ch" forName="txNode" refType="h" refFor="ch" refForName="imagSh" fact="0.6"/>
              <dgm:constr type="h" for="ch" forName="txNode" refType="h" refFor="ch" refForName="imagSh"/>
            </dgm:constrLst>
          </dgm:if>
          <dgm:else name="Name7">
            <dgm:constrLst>
              <dgm:constr type="l" for="ch" forName="imagSh" refType="w" fact="0.14"/>
              <dgm:constr type="w" for="ch" forName="imagSh" refType="w" fact="0.86"/>
              <dgm:constr type="t" for="ch" forName="imagSh"/>
              <dgm:constr type="h" for="ch" forName="imagSh" refType="w" refFor="ch" refForName="imagSh"/>
              <dgm:constr type="l" for="ch" forName="txNode"/>
              <dgm:constr type="w" for="ch" forName="txNode" refType="w" refFor="ch" refForName="imagSh"/>
              <dgm:constr type="t" for="ch" forName="txNode" refType="h" refFor="ch" refForName="imagSh" fact="0.6"/>
              <dgm:constr type="h" for="ch" forName="txNode" refType="h" refFor="ch" refForName="imagSh"/>
            </dgm:constrLst>
          </dgm:else>
        </dgm:choose>
        <dgm:ruleLst/>
        <dgm:layoutNode name="imagSh" styleLbl="bgImgPlace1">
          <dgm:alg type="sp"/>
          <dgm:shape xmlns:r="http://schemas.openxmlformats.org/officeDocument/2006/relationships" type="roundRect" r:blip="" blipPhldr="1">
            <dgm:adjLst>
              <dgm:adj idx="1" val="0.1"/>
            </dgm:adjLst>
          </dgm:shape>
          <dgm:presOf/>
          <dgm:constrLst/>
          <dgm:ruleLst/>
        </dgm:layoutNode>
        <dgm:layoutNode name="txNode" styleLbl="node1">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sibTransForEach" axis="followSib" ptType="sibTrans" cnt="1">
        <dgm:layoutNode name="sibTrans">
          <dgm:alg type="conn">
            <dgm:param type="begPts" val="auto"/>
            <dgm:param type="endPts" val="auto"/>
            <dgm:param type="srcNode" val="imagSh"/>
            <dgm:param type="dstNode" val="imagSh"/>
          </dgm:alg>
          <dgm:shape xmlns:r="http://schemas.openxmlformats.org/officeDocument/2006/relationships" type="conn" r:blip="">
            <dgm:adjLst/>
          </dgm:shape>
          <dgm:presOf axis="self"/>
          <dgm:constrLst>
            <dgm:constr type="h" refType="w" fact="0.62"/>
            <dgm:constr type="connDist"/>
            <dgm:constr type="begPad" refType="connDist" fact="0.35"/>
            <dgm:constr type="endPad" refType="connDist" fact="0.3"/>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ngle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ngle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customXsn xmlns="http://schemas.microsoft.com/office/2006/metadata/customXsn">
  <xsnLocation/>
  <cached>True</cached>
  <openByDefault>True</openByDefault>
  <xsnScope/>
</customXs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49762CAFEC1B54D90A50221661BA402" ma:contentTypeVersion="2" ma:contentTypeDescription="Crée un document." ma:contentTypeScope="" ma:versionID="924bea4d1c04a80ffa338dee8883fb77">
  <xsd:schema xmlns:xsd="http://www.w3.org/2001/XMLSchema" xmlns:xs="http://www.w3.org/2001/XMLSchema" xmlns:p="http://schemas.microsoft.com/office/2006/metadata/properties" targetNamespace="http://schemas.microsoft.com/office/2006/metadata/properties" ma:root="true" ma:fieldsID="8ed0246f770b00715cf9684e3bf8982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No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0D156C-143B-4D25-AB07-936B0A15C90D}">
  <ds:schemaRefs>
    <ds:schemaRef ds:uri="http://schemas.microsoft.com/office/2006/metadata/customXsn"/>
  </ds:schemaRefs>
</ds:datastoreItem>
</file>

<file path=customXml/itemProps2.xml><?xml version="1.0" encoding="utf-8"?>
<ds:datastoreItem xmlns:ds="http://schemas.openxmlformats.org/officeDocument/2006/customXml" ds:itemID="{5FF0D8F9-38E2-4083-9098-2162BEFA4067}">
  <ds:schemaRefs>
    <ds:schemaRef ds:uri="http://schemas.microsoft.com/sharepoint/v3/contenttype/forms"/>
  </ds:schemaRefs>
</ds:datastoreItem>
</file>

<file path=customXml/itemProps3.xml><?xml version="1.0" encoding="utf-8"?>
<ds:datastoreItem xmlns:ds="http://schemas.openxmlformats.org/officeDocument/2006/customXml" ds:itemID="{D0C6BBF3-B1F4-4CA8-BE71-1E7746AA26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D2472E16-809A-47C3-97BC-F0C61B62C523}">
  <ds:schemaRefs>
    <ds:schemaRef ds:uri="http://www.w3.org/XML/1998/namespace"/>
    <ds:schemaRef ds:uri="http://schemas.openxmlformats.org/package/2006/metadata/core-properties"/>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purl.org/dc/dcmitype/"/>
  </ds:schemaRefs>
</ds:datastoreItem>
</file>

<file path=customXml/itemProps5.xml><?xml version="1.0" encoding="utf-8"?>
<ds:datastoreItem xmlns:ds="http://schemas.openxmlformats.org/officeDocument/2006/customXml" ds:itemID="{AC75569C-31B8-4AE7-BB86-057DF42DB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19922</Words>
  <Characters>109572</Characters>
  <Application>Microsoft Office Word</Application>
  <DocSecurity>4</DocSecurity>
  <Lines>913</Lines>
  <Paragraphs>258</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Rapport_Police2015_Version8_finale290816</vt:lpstr>
      <vt:lpstr>Rapport_Police2015_Version8_finale290816</vt:lpstr>
      <vt:lpstr/>
    </vt:vector>
  </TitlesOfParts>
  <Company>Microsoft</Company>
  <LinksUpToDate>false</LinksUpToDate>
  <CharactersWithSpaces>129236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Rapport_Police2015_Version8_finale290816</dc:title>
  <dc:creator>Emmanuelle Alves Da Silva</dc:creator>
  <cp:lastModifiedBy>Lise EELBODE</cp:lastModifiedBy>
  <cp:revision>2</cp:revision>
  <cp:lastPrinted>2016-11-09T13:36:00Z</cp:lastPrinted>
  <dcterms:created xsi:type="dcterms:W3CDTF">2017-01-19T15:35:00Z</dcterms:created>
  <dcterms:modified xsi:type="dcterms:W3CDTF">2017-01-19T15:35:00Z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0x010100E49762CAFEC1B54D90A50221661BA402</vt:lpwstr>
  </property>
</Properties>
</file>