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4072" w14:textId="77777777" w:rsidR="00D76D3A" w:rsidRDefault="00D76D3A" w:rsidP="00D76D3A">
      <w:pPr>
        <w:pStyle w:val="Kop1"/>
        <w:spacing w:before="120" w:after="120"/>
        <w:jc w:val="both"/>
      </w:pPr>
      <w:bookmarkStart w:id="0" w:name="_GoBack"/>
      <w:bookmarkEnd w:id="0"/>
      <w:r>
        <w:t>Concluding observations VN-comité over het eerste rapport VN-verdrag van België</w:t>
      </w:r>
    </w:p>
    <w:p w14:paraId="68DA2AD5" w14:textId="77777777" w:rsidR="00D76D3A" w:rsidRDefault="00D76D3A" w:rsidP="00D76D3A">
      <w:pPr>
        <w:pStyle w:val="Kop1"/>
        <w:spacing w:before="120" w:after="120"/>
        <w:jc w:val="both"/>
      </w:pPr>
      <w:r>
        <w:t>Geneve</w:t>
      </w:r>
    </w:p>
    <w:p w14:paraId="14AA09EB" w14:textId="77777777" w:rsidR="00D76D3A" w:rsidRDefault="00D76D3A" w:rsidP="00D76D3A">
      <w:pPr>
        <w:jc w:val="both"/>
      </w:pPr>
      <w:r>
        <w:t>3 oktober 2014</w:t>
      </w:r>
    </w:p>
    <w:p w14:paraId="5A4B3C5C" w14:textId="77777777" w:rsidR="00D76D3A" w:rsidRDefault="00D76D3A" w:rsidP="00D76D3A">
      <w:pPr>
        <w:pStyle w:val="Kop2"/>
        <w:jc w:val="both"/>
      </w:pPr>
      <w:r>
        <w:t>Algemene opmerkingen</w:t>
      </w:r>
    </w:p>
    <w:p w14:paraId="135773E9" w14:textId="77777777" w:rsidR="00D76D3A" w:rsidRDefault="00D76D3A" w:rsidP="00D76D3A">
      <w:pPr>
        <w:pStyle w:val="Lijstalinea"/>
        <w:numPr>
          <w:ilvl w:val="0"/>
          <w:numId w:val="1"/>
        </w:numPr>
        <w:jc w:val="both"/>
      </w:pPr>
      <w:r>
        <w:t>Het VN-comité vindt dat er een alomvattende inspanning moet komen om wetgeving en regelgeving te harmoniseren met het VN-verdrag, in overleg met personen met een handicap.</w:t>
      </w:r>
    </w:p>
    <w:p w14:paraId="1D0666FF" w14:textId="77777777" w:rsidR="00D76D3A" w:rsidRDefault="00D76D3A" w:rsidP="00D76D3A">
      <w:pPr>
        <w:pStyle w:val="Lijstalinea"/>
        <w:numPr>
          <w:ilvl w:val="0"/>
          <w:numId w:val="1"/>
        </w:numPr>
        <w:jc w:val="both"/>
      </w:pPr>
      <w:r>
        <w:t>In wetgeving wordt nog te vaak een medische definitie van handicap gehanteerd.</w:t>
      </w:r>
    </w:p>
    <w:p w14:paraId="19AA04B4" w14:textId="77777777" w:rsidR="00D76D3A" w:rsidRDefault="00D76D3A" w:rsidP="00D76D3A">
      <w:pPr>
        <w:pStyle w:val="Lijstalinea"/>
        <w:numPr>
          <w:ilvl w:val="0"/>
          <w:numId w:val="1"/>
        </w:numPr>
        <w:jc w:val="both"/>
      </w:pPr>
      <w:r>
        <w:t>Er moet verder werk gemaakt worden van formele overlegstructuren rond handicap op de verschillende bestuursniveaus.</w:t>
      </w:r>
    </w:p>
    <w:p w14:paraId="2A832C7B" w14:textId="77777777" w:rsidR="00D76D3A" w:rsidRDefault="00D76D3A" w:rsidP="00D76D3A">
      <w:pPr>
        <w:pStyle w:val="Kop2"/>
        <w:jc w:val="both"/>
      </w:pPr>
      <w:r>
        <w:t>Rechts- en handelingsbekwaamheid (artikel 12)</w:t>
      </w:r>
    </w:p>
    <w:p w14:paraId="054E4247" w14:textId="77777777" w:rsidR="00D76D3A" w:rsidRDefault="00D76D3A" w:rsidP="00D76D3A">
      <w:pPr>
        <w:pStyle w:val="Lijstalinea"/>
        <w:numPr>
          <w:ilvl w:val="0"/>
          <w:numId w:val="2"/>
        </w:numPr>
        <w:jc w:val="both"/>
      </w:pPr>
      <w:r>
        <w:t>Het VN-Comité toont zich tevreden dat België werk heeft gemaakt van een hervorming van de wet op de verschillende beschermingsstatuten, maar is bezorgd dat de wet verder “substituted decision-making” (via bewindvoerder) als mogelijkheid laat en niet ten volle vertrekt van het uitgangspunt “supported decision-making”.</w:t>
      </w:r>
    </w:p>
    <w:p w14:paraId="26515E3C" w14:textId="77777777" w:rsidR="00D76D3A" w:rsidRDefault="00D76D3A" w:rsidP="00D76D3A">
      <w:pPr>
        <w:pStyle w:val="Kop2"/>
        <w:jc w:val="both"/>
      </w:pPr>
      <w:r>
        <w:t>Vrijheid en veiligheid van de persoon (artikel 14)</w:t>
      </w:r>
    </w:p>
    <w:p w14:paraId="1A98DF5E" w14:textId="77777777" w:rsidR="00D76D3A" w:rsidRDefault="00D76D3A" w:rsidP="00D76D3A">
      <w:pPr>
        <w:pStyle w:val="Lijstalinea"/>
        <w:numPr>
          <w:ilvl w:val="0"/>
          <w:numId w:val="2"/>
        </w:numPr>
        <w:jc w:val="both"/>
      </w:pPr>
      <w:r>
        <w:t>Het VN-Comité vraagt alle wetten af te schaffen die de gedwongen opname van personen met een psychosociale handicap mogelijk maken.</w:t>
      </w:r>
    </w:p>
    <w:p w14:paraId="75BDDC22" w14:textId="77777777" w:rsidR="00D76D3A" w:rsidRDefault="00D76D3A" w:rsidP="00D76D3A">
      <w:pPr>
        <w:pStyle w:val="Lijstalinea"/>
        <w:numPr>
          <w:ilvl w:val="0"/>
          <w:numId w:val="2"/>
        </w:numPr>
        <w:jc w:val="both"/>
      </w:pPr>
      <w:r>
        <w:t>Inzake de wet betreffende de internering vraagt het Comité werk te maken van de inpassing van alle personen binnen het gewone strafrecht.</w:t>
      </w:r>
    </w:p>
    <w:p w14:paraId="0FB2ED08" w14:textId="77777777" w:rsidR="00D76D3A" w:rsidRDefault="00D76D3A" w:rsidP="00D76D3A">
      <w:pPr>
        <w:pStyle w:val="Lijstalinea"/>
        <w:numPr>
          <w:ilvl w:val="0"/>
          <w:numId w:val="2"/>
        </w:numPr>
        <w:jc w:val="both"/>
      </w:pPr>
      <w:r>
        <w:t>Tenslotte beveelt het Comité werk te maken van redelijke aanpassingen voor alle gedetineerden, een passende gezondheidszorg op voet van gelijkheid met anderen en een afdoende klachtenbehandeling door een onafhankelijke en toegankelijke instantie.</w:t>
      </w:r>
    </w:p>
    <w:p w14:paraId="5E3BF5F1" w14:textId="77777777" w:rsidR="00D76D3A" w:rsidRDefault="00D76D3A" w:rsidP="00D76D3A">
      <w:pPr>
        <w:pStyle w:val="Kop2"/>
        <w:jc w:val="both"/>
      </w:pPr>
      <w:r>
        <w:t>Zelfstandig wonen en participatie in de maatschappij (artikel 19)</w:t>
      </w:r>
    </w:p>
    <w:p w14:paraId="3D56F492" w14:textId="77777777" w:rsidR="00D76D3A" w:rsidRDefault="00D76D3A" w:rsidP="00D76D3A">
      <w:pPr>
        <w:pStyle w:val="Lijstalinea"/>
        <w:numPr>
          <w:ilvl w:val="0"/>
          <w:numId w:val="2"/>
        </w:numPr>
        <w:jc w:val="both"/>
      </w:pPr>
      <w:r>
        <w:t>Het Comité toont zich bezorgd over het hoge aantal doorverwijzingen naar de geïnstitutionaliseerde zorg en het ontbreken van plannen voor de-institutionalisatie.</w:t>
      </w:r>
    </w:p>
    <w:p w14:paraId="4BF14C98" w14:textId="77777777" w:rsidR="00D76D3A" w:rsidRDefault="00D76D3A" w:rsidP="00D76D3A">
      <w:pPr>
        <w:pStyle w:val="Lijstalinea"/>
        <w:numPr>
          <w:ilvl w:val="0"/>
          <w:numId w:val="2"/>
        </w:numPr>
        <w:jc w:val="both"/>
      </w:pPr>
      <w:r>
        <w:t>Er is te weinig info over mogelijkheden om het leven in de maatschappij verder waar te maken, te vaak wordt hierdoor « geïnstitutionaliseerde zorg » als enige mogelijke duurzame oplossing gezien.</w:t>
      </w:r>
    </w:p>
    <w:p w14:paraId="03144EF8" w14:textId="77777777" w:rsidR="00D76D3A" w:rsidRDefault="00D76D3A" w:rsidP="00D76D3A">
      <w:pPr>
        <w:pStyle w:val="Lijstalinea"/>
        <w:numPr>
          <w:ilvl w:val="0"/>
          <w:numId w:val="2"/>
        </w:numPr>
        <w:jc w:val="both"/>
      </w:pPr>
      <w:r>
        <w:t>Er worden te weinig middelen voor persoonlijke assistentie voorzien.</w:t>
      </w:r>
    </w:p>
    <w:p w14:paraId="3D263B36" w14:textId="77777777" w:rsidR="00D76D3A" w:rsidRDefault="00D76D3A" w:rsidP="00D76D3A">
      <w:pPr>
        <w:pStyle w:val="Kop2"/>
        <w:jc w:val="both"/>
      </w:pPr>
      <w:r>
        <w:t>vervolg</w:t>
      </w:r>
    </w:p>
    <w:p w14:paraId="7EBA6C85" w14:textId="77777777" w:rsidR="00D76D3A" w:rsidRDefault="00D76D3A" w:rsidP="00D76D3A">
      <w:pPr>
        <w:pStyle w:val="Lijstalinea"/>
        <w:numPr>
          <w:ilvl w:val="0"/>
          <w:numId w:val="3"/>
        </w:numPr>
        <w:jc w:val="both"/>
      </w:pPr>
      <w:r>
        <w:t>Het Comité beveelt België aan verder werk te maken van de-institutionalisatie en de investeringen in collectieve structuren te verminderen. Persoonlijke keuzes ondersteunen moet daarbij het doel zijn.</w:t>
      </w:r>
    </w:p>
    <w:p w14:paraId="50E21C5B" w14:textId="77777777" w:rsidR="00D76D3A" w:rsidRDefault="00D76D3A" w:rsidP="00D76D3A">
      <w:pPr>
        <w:pStyle w:val="Lijstalinea"/>
        <w:numPr>
          <w:ilvl w:val="0"/>
          <w:numId w:val="3"/>
        </w:numPr>
        <w:jc w:val="both"/>
      </w:pPr>
      <w:r>
        <w:t>Op elk bestuursniveau moet werk gemaakt worden van de toegankelijkheid van allerhande dienstverlening die het zelfstandig wonen mogelijk maken voor iedereen.</w:t>
      </w:r>
    </w:p>
    <w:p w14:paraId="0D66BA6F" w14:textId="77777777" w:rsidR="0064349F" w:rsidRDefault="00D76D3A" w:rsidP="00D76D3A">
      <w:pPr>
        <w:pStyle w:val="Lijstalinea"/>
        <w:numPr>
          <w:ilvl w:val="0"/>
          <w:numId w:val="3"/>
        </w:numPr>
        <w:jc w:val="both"/>
      </w:pPr>
      <w:r>
        <w:t>Deze plannen moeten de wachtlijsten wegwerken en zorgen voor voldoende middelen voor [de ondersteuning van] PMH en om de gemeenschap open te stellen.</w:t>
      </w:r>
    </w:p>
    <w:sectPr w:rsidR="0064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2BF"/>
    <w:multiLevelType w:val="hybridMultilevel"/>
    <w:tmpl w:val="C128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454911"/>
    <w:multiLevelType w:val="hybridMultilevel"/>
    <w:tmpl w:val="AF201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8A4DAE"/>
    <w:multiLevelType w:val="hybridMultilevel"/>
    <w:tmpl w:val="7EFE6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3A"/>
    <w:rsid w:val="003D728C"/>
    <w:rsid w:val="00642F9E"/>
    <w:rsid w:val="0064349F"/>
    <w:rsid w:val="00AF0CFE"/>
    <w:rsid w:val="00D527FC"/>
    <w:rsid w:val="00D76D3A"/>
    <w:rsid w:val="00F42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17C1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D76D3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D76D3A"/>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unhideWhenUsed/>
    <w:qFormat/>
    <w:rsid w:val="00D76D3A"/>
    <w:pPr>
      <w:keepNext/>
      <w:keepLines/>
      <w:spacing w:before="200" w:after="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76D3A"/>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sid w:val="00D76D3A"/>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locked/>
    <w:rsid w:val="00D76D3A"/>
    <w:rPr>
      <w:rFonts w:asciiTheme="majorHAnsi" w:eastAsiaTheme="majorEastAsia" w:hAnsiTheme="majorHAnsi" w:cs="Times New Roman"/>
      <w:b/>
      <w:bCs/>
      <w:color w:val="4F81BD" w:themeColor="accent1"/>
    </w:rPr>
  </w:style>
  <w:style w:type="paragraph" w:styleId="Lijstalinea">
    <w:name w:val="List Paragraph"/>
    <w:basedOn w:val="Standaard"/>
    <w:uiPriority w:val="34"/>
    <w:qFormat/>
    <w:rsid w:val="00D76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D76D3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D76D3A"/>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unhideWhenUsed/>
    <w:qFormat/>
    <w:rsid w:val="00D76D3A"/>
    <w:pPr>
      <w:keepNext/>
      <w:keepLines/>
      <w:spacing w:before="200" w:after="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76D3A"/>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sid w:val="00D76D3A"/>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locked/>
    <w:rsid w:val="00D76D3A"/>
    <w:rPr>
      <w:rFonts w:asciiTheme="majorHAnsi" w:eastAsiaTheme="majorEastAsia" w:hAnsiTheme="majorHAnsi" w:cs="Times New Roman"/>
      <w:b/>
      <w:bCs/>
      <w:color w:val="4F81BD" w:themeColor="accent1"/>
    </w:rPr>
  </w:style>
  <w:style w:type="paragraph" w:styleId="Lijstalinea">
    <w:name w:val="List Paragraph"/>
    <w:basedOn w:val="Standaard"/>
    <w:uiPriority w:val="34"/>
    <w:qFormat/>
    <w:rsid w:val="00D7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C4CF53C4-E9D0-4205-8158-C62CA7A9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A1D21-0313-4BB5-8996-4A3F6BBD87D4}">
  <ds:schemaRefs>
    <ds:schemaRef ds:uri="http://schemas.microsoft.com/sharepoint/v3/contenttype/forms"/>
  </ds:schemaRefs>
</ds:datastoreItem>
</file>

<file path=customXml/itemProps3.xml><?xml version="1.0" encoding="utf-8"?>
<ds:datastoreItem xmlns:ds="http://schemas.openxmlformats.org/officeDocument/2006/customXml" ds:itemID="{1A0C45A2-31A6-46E2-A8FF-F976A2DD434F}">
  <ds:schemaRefs>
    <ds:schemaRef ds:uri="http://schemas.openxmlformats.org/package/2006/metadata/core-properties"/>
    <ds:schemaRef ds:uri="04ecbfbc-213f-4600-bba9-4dc005789790"/>
    <ds:schemaRef ds:uri="http://purl.org/dc/elements/1.1/"/>
    <ds:schemaRef ds:uri="3217d715-e721-45ae-8e9a-30401c461755"/>
    <ds:schemaRef ds:uri="http://schemas.microsoft.com/office/2006/documentManagement/types"/>
    <ds:schemaRef ds:uri="http://purl.org/dc/terms/"/>
    <ds:schemaRef ds:uri="http://purl.org/dc/dcmitype/"/>
    <ds:schemaRef ds:uri="http://schemas.microsoft.com/office/infopath/2007/PartnerControls"/>
    <ds:schemaRef ds:uri="dc281cb7-3e92-4cf0-acc4-da79bd8f188a"/>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Claerhout</dc:creator>
  <cp:lastModifiedBy>tc</cp:lastModifiedBy>
  <cp:revision>2</cp:revision>
  <dcterms:created xsi:type="dcterms:W3CDTF">2014-11-20T06:52:00Z</dcterms:created>
  <dcterms:modified xsi:type="dcterms:W3CDTF">2014-11-20T06:52:00Z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