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FE" w:rsidRPr="00486F90" w:rsidRDefault="008B4FFE" w:rsidP="00486F9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fr-BE"/>
        </w:rPr>
      </w:pPr>
      <w:bookmarkStart w:id="0" w:name="_GoBack"/>
      <w:bookmarkEnd w:id="0"/>
      <w:r w:rsidRPr="003075D7">
        <w:rPr>
          <w:rFonts w:ascii="Arial" w:eastAsiaTheme="minorEastAsia" w:hAnsi="Arial" w:cs="Arial"/>
          <w:sz w:val="24"/>
          <w:szCs w:val="24"/>
          <w:lang w:val="fr-BE"/>
        </w:rPr>
        <w:t>Atelier :</w:t>
      </w:r>
      <w:r w:rsidR="00486F90">
        <w:rPr>
          <w:rFonts w:ascii="Arial" w:eastAsiaTheme="minorEastAsia" w:hAnsi="Arial" w:cs="Arial"/>
          <w:sz w:val="24"/>
          <w:szCs w:val="24"/>
          <w:lang w:val="fr-BE"/>
        </w:rPr>
        <w:t xml:space="preserve"> </w:t>
      </w:r>
      <w:r w:rsidRPr="003075D7">
        <w:rPr>
          <w:rFonts w:ascii="Arial" w:eastAsiaTheme="minorEastAsia" w:hAnsi="Arial" w:cs="Arial"/>
          <w:sz w:val="24"/>
          <w:szCs w:val="24"/>
          <w:lang w:val="fr-BE"/>
        </w:rPr>
        <w:t>Capacité juridique, vie autonome et liberté et sécurité</w:t>
      </w:r>
      <w:r w:rsidR="003075D7">
        <w:rPr>
          <w:rFonts w:ascii="Arial" w:eastAsiaTheme="minorEastAsia" w:hAnsi="Arial" w:cs="Arial"/>
          <w:sz w:val="24"/>
          <w:szCs w:val="24"/>
          <w:lang w:val="fr-BE"/>
        </w:rPr>
        <w:t xml:space="preserve"> par </w:t>
      </w:r>
      <w:r w:rsidR="00486F90">
        <w:rPr>
          <w:rFonts w:ascii="Arial" w:hAnsi="Arial" w:cs="Arial"/>
          <w:b/>
          <w:lang w:val="fr-BE"/>
        </w:rPr>
        <w:t xml:space="preserve">Dr Gauthier de Beco </w:t>
      </w:r>
      <w:r w:rsidRPr="00486F90">
        <w:rPr>
          <w:rFonts w:ascii="Arial" w:eastAsiaTheme="minorEastAsia" w:hAnsi="Arial" w:cs="Arial"/>
          <w:sz w:val="24"/>
          <w:szCs w:val="24"/>
          <w:lang w:val="fr-BE"/>
        </w:rPr>
        <w:t>Chargé de cours KU Leuven – Professeur invité UC Louvain</w:t>
      </w:r>
    </w:p>
    <w:p w:rsidR="008B4FFE" w:rsidRPr="003075D7" w:rsidRDefault="008B4FFE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Introduction</w:t>
      </w:r>
    </w:p>
    <w:p w:rsidR="008B4FFE" w:rsidRDefault="008B4FFE" w:rsidP="003075D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Résultats de la consultation</w:t>
      </w:r>
      <w:r w:rsidR="003075D7" w:rsidRPr="003075D7">
        <w:rPr>
          <w:rFonts w:ascii="Arial" w:hAnsi="Arial" w:cs="Arial"/>
          <w:sz w:val="24"/>
          <w:szCs w:val="24"/>
          <w:lang w:val="fr-BE"/>
        </w:rPr>
        <w:t xml:space="preserve"> : </w:t>
      </w:r>
      <w:r w:rsidRPr="003075D7">
        <w:rPr>
          <w:rFonts w:ascii="Arial" w:hAnsi="Arial" w:cs="Arial"/>
          <w:sz w:val="24"/>
          <w:szCs w:val="24"/>
          <w:lang w:val="fr-BE"/>
        </w:rPr>
        <w:t>3 thématiques</w:t>
      </w:r>
    </w:p>
    <w:p w:rsidR="008B4FFE" w:rsidRPr="003075D7" w:rsidRDefault="008B4FFE" w:rsidP="003075D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Capacité juridique (art. 12)</w:t>
      </w:r>
    </w:p>
    <w:p w:rsidR="008B4FFE" w:rsidRPr="003075D7" w:rsidRDefault="008B4FFE" w:rsidP="003075D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Vie autonome (art. 19)</w:t>
      </w:r>
    </w:p>
    <w:p w:rsidR="008B4FFE" w:rsidRPr="003075D7" w:rsidRDefault="008B4FFE" w:rsidP="003075D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Liberté et sécurité (art. 14 – 17)</w:t>
      </w:r>
    </w:p>
    <w:p w:rsidR="008B4FFE" w:rsidRPr="003075D7" w:rsidRDefault="008B4FFE" w:rsidP="003075D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Remarque : Réforme des régimes de protection</w:t>
      </w:r>
    </w:p>
    <w:p w:rsidR="008B4FFE" w:rsidRPr="003075D7" w:rsidRDefault="008B4FFE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Default="00272B70" w:rsidP="003075D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1. </w:t>
      </w:r>
      <w:r w:rsidR="008B4FFE" w:rsidRPr="003075D7">
        <w:rPr>
          <w:rFonts w:ascii="Arial" w:hAnsi="Arial" w:cs="Arial"/>
          <w:sz w:val="24"/>
          <w:szCs w:val="24"/>
          <w:lang w:val="fr-BE"/>
        </w:rPr>
        <w:t>Mise sous statut de protection</w:t>
      </w:r>
    </w:p>
    <w:p w:rsidR="008B4FFE" w:rsidRPr="003075D7" w:rsidRDefault="008B4FFE" w:rsidP="003075D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Une personne est-elle capable ? Est-ce que ceci vaut tant pour ses biens que pour sa personne?</w:t>
      </w:r>
    </w:p>
    <w:p w:rsidR="008B4FFE" w:rsidRDefault="008B4FFE" w:rsidP="003075D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Au-del</w:t>
      </w:r>
      <w:r w:rsidR="00EF5F18">
        <w:rPr>
          <w:rFonts w:ascii="Arial" w:hAnsi="Arial" w:cs="Arial"/>
          <w:sz w:val="24"/>
          <w:szCs w:val="24"/>
          <w:lang w:val="fr-BE"/>
        </w:rPr>
        <w:t>à</w:t>
      </w:r>
      <w:r w:rsidRPr="003075D7">
        <w:rPr>
          <w:rFonts w:ascii="Arial" w:hAnsi="Arial" w:cs="Arial"/>
          <w:sz w:val="24"/>
          <w:szCs w:val="24"/>
          <w:lang w:val="fr-BE"/>
        </w:rPr>
        <w:t xml:space="preserve"> de la protection, il est important d’avoir un soutien adapté.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3075D7" w:rsidRDefault="008B4FFE" w:rsidP="003075D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 xml:space="preserve">Par où commencer pour les parents ? </w:t>
      </w:r>
    </w:p>
    <w:p w:rsidR="008B4FFE" w:rsidRPr="003075D7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3075D7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 xml:space="preserve">L’information n’est pas toujours pertinente et n’arrive pas toujours au bon moment. </w:t>
      </w:r>
    </w:p>
    <w:p w:rsidR="008B4FFE" w:rsidRPr="003075D7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075D7">
        <w:rPr>
          <w:rFonts w:ascii="Arial" w:hAnsi="Arial" w:cs="Arial"/>
          <w:sz w:val="24"/>
          <w:szCs w:val="24"/>
          <w:lang w:val="fr-BE"/>
        </w:rPr>
        <w:t>La protection juridique est considérée comme trop restrictive.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La désig</w:t>
      </w:r>
      <w:r w:rsidR="00EF5F18">
        <w:rPr>
          <w:rFonts w:ascii="Arial" w:hAnsi="Arial" w:cs="Arial"/>
          <w:sz w:val="24"/>
          <w:szCs w:val="24"/>
          <w:lang w:val="fr-BE"/>
        </w:rPr>
        <w:t>n</w:t>
      </w:r>
      <w:r w:rsidRPr="00EF5F18">
        <w:rPr>
          <w:rFonts w:ascii="Arial" w:hAnsi="Arial" w:cs="Arial"/>
          <w:sz w:val="24"/>
          <w:szCs w:val="24"/>
          <w:lang w:val="fr-BE"/>
        </w:rPr>
        <w:t>ation de l’administrateur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Exigences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Désigner quelqu’un en qui la personne a confiance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Ne peut avoir lieu de manière trop unilatérale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Famille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</w:t>
      </w:r>
      <w:r w:rsidR="00EF5F18">
        <w:rPr>
          <w:rFonts w:ascii="Arial" w:hAnsi="Arial" w:cs="Arial"/>
          <w:sz w:val="24"/>
          <w:szCs w:val="24"/>
          <w:lang w:val="fr-BE"/>
        </w:rPr>
        <w:t>è</w:t>
      </w:r>
      <w:r w:rsidRPr="00EF5F18">
        <w:rPr>
          <w:rFonts w:ascii="Arial" w:hAnsi="Arial" w:cs="Arial"/>
          <w:sz w:val="24"/>
          <w:szCs w:val="24"/>
          <w:lang w:val="fr-BE"/>
        </w:rPr>
        <w:t>mes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Abus de confiance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Diffic</w:t>
      </w:r>
      <w:r w:rsidR="00EF5F18">
        <w:rPr>
          <w:rFonts w:ascii="Arial" w:hAnsi="Arial" w:cs="Arial"/>
          <w:sz w:val="24"/>
          <w:szCs w:val="24"/>
          <w:lang w:val="fr-BE"/>
        </w:rPr>
        <w:t>i</w:t>
      </w:r>
      <w:r w:rsidRPr="00EF5F18">
        <w:rPr>
          <w:rFonts w:ascii="Arial" w:hAnsi="Arial" w:cs="Arial"/>
          <w:sz w:val="24"/>
          <w:szCs w:val="24"/>
          <w:lang w:val="fr-BE"/>
        </w:rPr>
        <w:t>le à contester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Eviter une autorité excessive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Institutions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lastRenderedPageBreak/>
        <w:t>Administ</w:t>
      </w:r>
      <w:r w:rsidR="00272B70">
        <w:rPr>
          <w:rFonts w:ascii="Arial" w:hAnsi="Arial" w:cs="Arial"/>
          <w:sz w:val="24"/>
          <w:szCs w:val="24"/>
          <w:lang w:val="fr-BE"/>
        </w:rPr>
        <w:t>r</w:t>
      </w:r>
      <w:r w:rsidRPr="00EF5F18">
        <w:rPr>
          <w:rFonts w:ascii="Arial" w:hAnsi="Arial" w:cs="Arial"/>
          <w:sz w:val="24"/>
          <w:szCs w:val="24"/>
          <w:lang w:val="fr-BE"/>
        </w:rPr>
        <w:t>ateurs soumis</w:t>
      </w:r>
    </w:p>
    <w:p w:rsidR="008B4FFE" w:rsidRPr="00EF5F18" w:rsidRDefault="00EF5F18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« se confier au diable »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Service de plaintes externe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Gestion des biens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Pas de communication avec l’administrateur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Abus financiers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Plus de contrôle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Choix de vie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EF5F18" w:rsidRDefault="00446F1C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Surprotection</w:t>
      </w:r>
      <w:r w:rsidR="008B4FFE" w:rsidRPr="00EF5F18">
        <w:rPr>
          <w:rFonts w:ascii="Arial" w:hAnsi="Arial" w:cs="Arial"/>
          <w:sz w:val="24"/>
          <w:szCs w:val="24"/>
          <w:lang w:val="fr-BE"/>
        </w:rPr>
        <w:t xml:space="preserve"> de la part de la famille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Pas de latitude (E</w:t>
      </w:r>
      <w:r w:rsidR="00446F1C">
        <w:rPr>
          <w:rFonts w:ascii="Arial" w:hAnsi="Arial" w:cs="Arial"/>
          <w:sz w:val="24"/>
          <w:szCs w:val="24"/>
          <w:lang w:val="fr-BE"/>
        </w:rPr>
        <w:t>x</w:t>
      </w:r>
      <w:r w:rsidRPr="00EF5F18">
        <w:rPr>
          <w:rFonts w:ascii="Arial" w:hAnsi="Arial" w:cs="Arial"/>
          <w:sz w:val="24"/>
          <w:szCs w:val="24"/>
          <w:lang w:val="fr-BE"/>
        </w:rPr>
        <w:t>. contraception)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 xml:space="preserve">Approche collective/interdisciplinaire 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Préjugés sociaux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Troubles pas pris au sérieux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Image négative dans les média</w:t>
      </w:r>
      <w:r w:rsidR="00EF5F18">
        <w:rPr>
          <w:rFonts w:ascii="Arial" w:hAnsi="Arial" w:cs="Arial"/>
          <w:sz w:val="24"/>
          <w:szCs w:val="24"/>
          <w:lang w:val="fr-BE"/>
        </w:rPr>
        <w:t>s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Sensibilisation du grand public</w:t>
      </w:r>
    </w:p>
    <w:p w:rsidR="003075D7" w:rsidRPr="003075D7" w:rsidRDefault="003075D7" w:rsidP="003075D7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3075D7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Capacité juridique</w:t>
      </w:r>
    </w:p>
    <w:p w:rsidR="008B4FFE" w:rsidRPr="00EF5F18" w:rsidRDefault="008B4FFE" w:rsidP="00EF5F1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Environnement direct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Décisions prises à la place de la personne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Pas de droit à l’erreur</w:t>
      </w:r>
    </w:p>
    <w:p w:rsidR="008B4FFE" w:rsidRPr="00EF5F18" w:rsidRDefault="008B4FFE" w:rsidP="00EF5F18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EF5F18" w:rsidRDefault="008B4FFE" w:rsidP="00EF5F18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EF5F18">
        <w:rPr>
          <w:rFonts w:ascii="Arial" w:hAnsi="Arial" w:cs="Arial"/>
          <w:sz w:val="24"/>
          <w:szCs w:val="24"/>
          <w:lang w:val="fr-BE"/>
        </w:rPr>
        <w:t>Plus d’attention aux capacités</w:t>
      </w:r>
    </w:p>
    <w:p w:rsidR="008B4FFE" w:rsidRPr="00EF5F18" w:rsidRDefault="008B4FFE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Comment rendre possible le projet de vie ?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Un choix est-il le projet de la personne ou celui de son entourage ? La décision est-elle prise pour ou par la personne ?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lastRenderedPageBreak/>
        <w:t>E</w:t>
      </w:r>
      <w:r w:rsidR="00446F1C">
        <w:rPr>
          <w:rFonts w:ascii="Arial" w:hAnsi="Arial" w:cs="Arial"/>
          <w:sz w:val="24"/>
          <w:szCs w:val="24"/>
          <w:lang w:val="fr-BE"/>
        </w:rPr>
        <w:t>x</w:t>
      </w:r>
      <w:r w:rsidRPr="00272B70">
        <w:rPr>
          <w:rFonts w:ascii="Arial" w:hAnsi="Arial" w:cs="Arial"/>
          <w:sz w:val="24"/>
          <w:szCs w:val="24"/>
          <w:lang w:val="fr-BE"/>
        </w:rPr>
        <w:t>. Pas de nouvelle télévision !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1. Le soutien nécessaire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Les proches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Ce sont les autres qui se portent garants pour la personne.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Il y a des inquiétudes lorsque les parents vieillissent.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Soutien par des personnes extérieures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95118B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Assistance personnelle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Listes d’attente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Pénurie d’assistants personnels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Meilleure information au niveau régional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Institutions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Manque de places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Pas de réelle alternative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Aides individuelles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Différents niveaux de pouvoir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Temps d’attente très long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2. Le logement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Logements adaptés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Manque de logements adaptés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Habitations (privées) inaccessibles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Construire dans un quartier accessible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lastRenderedPageBreak/>
        <w:t>Vie autonome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Habitations temporaires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Discrimination par les propriétaires</w:t>
      </w:r>
    </w:p>
    <w:p w:rsidR="008B4FFE" w:rsidRPr="00272B70" w:rsidRDefault="008B4FFE" w:rsidP="00272B70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Listes d’attente (pas de choix – si refus, en</w:t>
      </w:r>
      <w:r w:rsidR="00446F1C">
        <w:rPr>
          <w:rFonts w:ascii="Arial" w:hAnsi="Arial" w:cs="Arial"/>
          <w:sz w:val="24"/>
          <w:szCs w:val="24"/>
          <w:lang w:val="fr-BE"/>
        </w:rPr>
        <w:t xml:space="preserve"> </w:t>
      </w:r>
      <w:r w:rsidRPr="00272B70">
        <w:rPr>
          <w:rFonts w:ascii="Arial" w:hAnsi="Arial" w:cs="Arial"/>
          <w:sz w:val="24"/>
          <w:szCs w:val="24"/>
          <w:lang w:val="fr-BE"/>
        </w:rPr>
        <w:t>bas de la liste)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272B70" w:rsidRDefault="008B4FFE" w:rsidP="00272B70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 xml:space="preserve">Laisser plus le choix aux personnes </w:t>
      </w:r>
    </w:p>
    <w:p w:rsidR="008B4FFE" w:rsidRPr="00EF5F18" w:rsidRDefault="008B4FFE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Liberté et sécurité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1. La liberté</w:t>
      </w:r>
    </w:p>
    <w:p w:rsidR="008B4FFE" w:rsidRPr="00272B70" w:rsidRDefault="008B4FFE" w:rsidP="00272B7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272B70">
        <w:rPr>
          <w:rFonts w:ascii="Arial" w:hAnsi="Arial" w:cs="Arial"/>
          <w:sz w:val="24"/>
          <w:szCs w:val="24"/>
          <w:lang w:val="fr-BE"/>
        </w:rPr>
        <w:t>Est-ce que la personne peut-elle prendre des décisions et se comporter librement dans la société ? Est-elle obligée de rentrer dans une st</w:t>
      </w:r>
      <w:r w:rsidR="00446F1C">
        <w:rPr>
          <w:rFonts w:ascii="Arial" w:hAnsi="Arial" w:cs="Arial"/>
          <w:sz w:val="24"/>
          <w:szCs w:val="24"/>
          <w:lang w:val="fr-BE"/>
        </w:rPr>
        <w:t>r</w:t>
      </w:r>
      <w:r w:rsidRPr="00272B70">
        <w:rPr>
          <w:rFonts w:ascii="Arial" w:hAnsi="Arial" w:cs="Arial"/>
          <w:sz w:val="24"/>
          <w:szCs w:val="24"/>
          <w:lang w:val="fr-BE"/>
        </w:rPr>
        <w:t>ucture “spécialisée”?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Liberté et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Liberté de mouvement</w:t>
      </w:r>
    </w:p>
    <w:p w:rsidR="008B4FFE" w:rsidRPr="00725A54" w:rsidRDefault="008B4FFE" w:rsidP="00725A54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Manque d’accessibilité des moyens de transport (E</w:t>
      </w:r>
      <w:r w:rsidR="00446F1C">
        <w:rPr>
          <w:rFonts w:ascii="Arial" w:hAnsi="Arial" w:cs="Arial"/>
          <w:sz w:val="24"/>
          <w:szCs w:val="24"/>
          <w:lang w:val="fr-BE"/>
        </w:rPr>
        <w:t>x</w:t>
      </w:r>
      <w:r w:rsidRPr="00725A54">
        <w:rPr>
          <w:rFonts w:ascii="Arial" w:hAnsi="Arial" w:cs="Arial"/>
          <w:sz w:val="24"/>
          <w:szCs w:val="24"/>
          <w:lang w:val="fr-BE"/>
        </w:rPr>
        <w:t>. train 24 à l’avance)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Soutien très limité – C’est ça … ou rien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Liberté et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Soins médicaux</w:t>
      </w:r>
    </w:p>
    <w:p w:rsidR="008B4FFE" w:rsidRPr="00725A54" w:rsidRDefault="008B4FFE" w:rsidP="00725A54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 de communication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Médecins ne s’adressent pas à la personne</w:t>
      </w:r>
    </w:p>
    <w:p w:rsidR="008B4FFE" w:rsidRPr="00725A54" w:rsidRDefault="008B4FFE" w:rsidP="00725A54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Recommandation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Prévoir plus de temps pour les explications du médecin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Liberté et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La famille</w:t>
      </w:r>
    </w:p>
    <w:p w:rsidR="008B4FFE" w:rsidRPr="00725A54" w:rsidRDefault="008B4FFE" w:rsidP="00725A54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La personne est considérée comme un enfant (Eg. relations amoureuses)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Avantage financier d’avoir un enfant en situation de handicap</w:t>
      </w:r>
    </w:p>
    <w:p w:rsidR="00EF5F18" w:rsidRPr="00EF5F18" w:rsidRDefault="00EF5F18" w:rsidP="00EF5F18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EF5F18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t>Liberté et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2.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La personne a-t-elle un sentiment général de sécurité ? Son intégrité personnelle est-elle respectée par la société ?</w:t>
      </w:r>
    </w:p>
    <w:p w:rsidR="00EF5F18" w:rsidRPr="00725A54" w:rsidRDefault="00EF5F18" w:rsidP="00725A54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</w:pPr>
      <w:r w:rsidRPr="00725A54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  <w:lang w:val="fr-BE" w:eastAsia="en-US"/>
        </w:rPr>
        <w:lastRenderedPageBreak/>
        <w:t>Liberté et sécurité</w:t>
      </w:r>
    </w:p>
    <w:p w:rsidR="008B4FFE" w:rsidRPr="00725A54" w:rsidRDefault="008B4FFE" w:rsidP="00725A5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Agression et abus</w:t>
      </w:r>
    </w:p>
    <w:p w:rsidR="008B4FFE" w:rsidRPr="00725A54" w:rsidRDefault="008B4FFE" w:rsidP="00725A54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Si défaillance technique ou personnelle, grande vulnérabilité</w:t>
      </w:r>
    </w:p>
    <w:p w:rsidR="008B4FFE" w:rsidRPr="00725A54" w:rsidRDefault="008B4FFE" w:rsidP="00725A54">
      <w:pPr>
        <w:pStyle w:val="Lijstalinea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725A54">
        <w:rPr>
          <w:rFonts w:ascii="Arial" w:hAnsi="Arial" w:cs="Arial"/>
          <w:sz w:val="24"/>
          <w:szCs w:val="24"/>
          <w:lang w:val="fr-BE"/>
        </w:rPr>
        <w:t>Problèmes de communication (e</w:t>
      </w:r>
      <w:r w:rsidR="00725A54">
        <w:rPr>
          <w:rFonts w:ascii="Arial" w:hAnsi="Arial" w:cs="Arial"/>
          <w:sz w:val="24"/>
          <w:szCs w:val="24"/>
          <w:lang w:val="fr-BE"/>
        </w:rPr>
        <w:t>x</w:t>
      </w:r>
      <w:r w:rsidRPr="00725A54">
        <w:rPr>
          <w:rFonts w:ascii="Arial" w:hAnsi="Arial" w:cs="Arial"/>
          <w:sz w:val="24"/>
          <w:szCs w:val="24"/>
          <w:lang w:val="fr-BE"/>
        </w:rPr>
        <w:t>. le 112)</w:t>
      </w:r>
      <w:r w:rsidRPr="00725A54">
        <w:rPr>
          <w:lang w:val="fr-BE"/>
        </w:rPr>
        <w:t>)</w:t>
      </w:r>
    </w:p>
    <w:sectPr w:rsidR="008B4FFE" w:rsidRPr="00725A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028BAA"/>
    <w:lvl w:ilvl="0">
      <w:numFmt w:val="bullet"/>
      <w:lvlText w:val="*"/>
      <w:lvlJc w:val="left"/>
    </w:lvl>
  </w:abstractNum>
  <w:abstractNum w:abstractNumId="1">
    <w:nsid w:val="09EE226F"/>
    <w:multiLevelType w:val="hybridMultilevel"/>
    <w:tmpl w:val="8294D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B81"/>
    <w:multiLevelType w:val="hybridMultilevel"/>
    <w:tmpl w:val="B67EB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72F1"/>
    <w:multiLevelType w:val="hybridMultilevel"/>
    <w:tmpl w:val="92DC9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5BB"/>
    <w:multiLevelType w:val="hybridMultilevel"/>
    <w:tmpl w:val="A808C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1627"/>
    <w:multiLevelType w:val="hybridMultilevel"/>
    <w:tmpl w:val="01AA3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44BA"/>
    <w:multiLevelType w:val="hybridMultilevel"/>
    <w:tmpl w:val="8B2A3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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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E"/>
    <w:rsid w:val="00072769"/>
    <w:rsid w:val="00272B70"/>
    <w:rsid w:val="003075D7"/>
    <w:rsid w:val="003D728C"/>
    <w:rsid w:val="00446F1C"/>
    <w:rsid w:val="00486F90"/>
    <w:rsid w:val="004E2F43"/>
    <w:rsid w:val="00642F9E"/>
    <w:rsid w:val="00725A54"/>
    <w:rsid w:val="008B4FFE"/>
    <w:rsid w:val="0095118B"/>
    <w:rsid w:val="009A508E"/>
    <w:rsid w:val="00AF0CFE"/>
    <w:rsid w:val="00EF5F18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C6F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B4FF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/>
      <w:sz w:val="56"/>
      <w:szCs w:val="56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8B4FFE"/>
    <w:pPr>
      <w:widowControl w:val="0"/>
      <w:autoSpaceDE w:val="0"/>
      <w:autoSpaceDN w:val="0"/>
      <w:adjustRightInd w:val="0"/>
      <w:spacing w:after="0" w:line="240" w:lineRule="auto"/>
      <w:ind w:left="448" w:hanging="448"/>
      <w:outlineLvl w:val="1"/>
    </w:pPr>
    <w:rPr>
      <w:rFonts w:ascii="Arial" w:eastAsiaTheme="minorEastAsia" w:hAnsi="Arial" w:cs="Arial"/>
      <w:sz w:val="36"/>
      <w:szCs w:val="36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B4FFE"/>
    <w:pPr>
      <w:outlineLvl w:val="2"/>
    </w:pPr>
    <w:rPr>
      <w:sz w:val="32"/>
      <w:szCs w:val="32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FF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B4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B4FFE"/>
    <w:rPr>
      <w:rFonts w:ascii="Arial" w:eastAsiaTheme="minorEastAsia" w:hAnsi="Arial" w:cs="Arial"/>
      <w:sz w:val="36"/>
      <w:szCs w:val="36"/>
      <w:lang w:val="x-none" w:eastAsia="nl-NL"/>
    </w:rPr>
  </w:style>
  <w:style w:type="character" w:customStyle="1" w:styleId="Kop3Char">
    <w:name w:val="Kop 3 Char"/>
    <w:basedOn w:val="Standaardalinea-lettertype"/>
    <w:link w:val="Kop3"/>
    <w:uiPriority w:val="9"/>
    <w:locked/>
    <w:rsid w:val="008B4FFE"/>
    <w:rPr>
      <w:rFonts w:ascii="Arial" w:eastAsiaTheme="minorEastAsia" w:hAnsi="Arial" w:cs="Arial"/>
      <w:sz w:val="32"/>
      <w:szCs w:val="32"/>
      <w:lang w:val="nl-BE" w:eastAsia="nl-NL"/>
    </w:rPr>
  </w:style>
  <w:style w:type="character" w:customStyle="1" w:styleId="Kop1Char">
    <w:name w:val="Kop 1 Char"/>
    <w:basedOn w:val="Standaardalinea-lettertype"/>
    <w:link w:val="Kop1"/>
    <w:uiPriority w:val="9"/>
    <w:locked/>
    <w:rsid w:val="008B4FFE"/>
    <w:rPr>
      <w:rFonts w:ascii="Times New Roman" w:eastAsiaTheme="minorEastAsia" w:hAnsi="Times New Roman" w:cs="Times New Roman"/>
      <w:sz w:val="56"/>
      <w:szCs w:val="56"/>
      <w:lang w:val="x-none" w:eastAsia="nl-NL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8B4FF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B4FF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/>
      <w:sz w:val="56"/>
      <w:szCs w:val="56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8B4FFE"/>
    <w:pPr>
      <w:widowControl w:val="0"/>
      <w:autoSpaceDE w:val="0"/>
      <w:autoSpaceDN w:val="0"/>
      <w:adjustRightInd w:val="0"/>
      <w:spacing w:after="0" w:line="240" w:lineRule="auto"/>
      <w:ind w:left="448" w:hanging="448"/>
      <w:outlineLvl w:val="1"/>
    </w:pPr>
    <w:rPr>
      <w:rFonts w:ascii="Arial" w:eastAsiaTheme="minorEastAsia" w:hAnsi="Arial" w:cs="Arial"/>
      <w:sz w:val="36"/>
      <w:szCs w:val="36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B4FFE"/>
    <w:pPr>
      <w:outlineLvl w:val="2"/>
    </w:pPr>
    <w:rPr>
      <w:sz w:val="32"/>
      <w:szCs w:val="32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FF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B4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B4FFE"/>
    <w:rPr>
      <w:rFonts w:ascii="Arial" w:eastAsiaTheme="minorEastAsia" w:hAnsi="Arial" w:cs="Arial"/>
      <w:sz w:val="36"/>
      <w:szCs w:val="36"/>
      <w:lang w:val="x-none" w:eastAsia="nl-NL"/>
    </w:rPr>
  </w:style>
  <w:style w:type="character" w:customStyle="1" w:styleId="Kop3Char">
    <w:name w:val="Kop 3 Char"/>
    <w:basedOn w:val="Standaardalinea-lettertype"/>
    <w:link w:val="Kop3"/>
    <w:uiPriority w:val="9"/>
    <w:locked/>
    <w:rsid w:val="008B4FFE"/>
    <w:rPr>
      <w:rFonts w:ascii="Arial" w:eastAsiaTheme="minorEastAsia" w:hAnsi="Arial" w:cs="Arial"/>
      <w:sz w:val="32"/>
      <w:szCs w:val="32"/>
      <w:lang w:val="nl-BE" w:eastAsia="nl-NL"/>
    </w:rPr>
  </w:style>
  <w:style w:type="character" w:customStyle="1" w:styleId="Kop1Char">
    <w:name w:val="Kop 1 Char"/>
    <w:basedOn w:val="Standaardalinea-lettertype"/>
    <w:link w:val="Kop1"/>
    <w:uiPriority w:val="9"/>
    <w:locked/>
    <w:rsid w:val="008B4FFE"/>
    <w:rPr>
      <w:rFonts w:ascii="Times New Roman" w:eastAsiaTheme="minorEastAsia" w:hAnsi="Times New Roman" w:cs="Times New Roman"/>
      <w:sz w:val="56"/>
      <w:szCs w:val="56"/>
      <w:lang w:val="x-none" w:eastAsia="nl-NL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8B4FFE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0A14BA70-A01E-489D-9430-0867EB50A2A3}"/>
</file>

<file path=customXml/itemProps2.xml><?xml version="1.0" encoding="utf-8"?>
<ds:datastoreItem xmlns:ds="http://schemas.openxmlformats.org/officeDocument/2006/customXml" ds:itemID="{03284269-CED9-4620-B404-DF63C5F5BC2E}"/>
</file>

<file path=customXml/itemProps3.xml><?xml version="1.0" encoding="utf-8"?>
<ds:datastoreItem xmlns:ds="http://schemas.openxmlformats.org/officeDocument/2006/customXml" ds:itemID="{7827D453-3A29-46E7-9A17-FDBE43E25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3415</Characters>
  <Application>Microsoft Office Word</Application>
  <DocSecurity>4</DocSecurity>
  <Lines>72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Claerhout</dc:creator>
  <cp:lastModifiedBy>Tim Claerhout</cp:lastModifiedBy>
  <cp:revision>2</cp:revision>
  <dcterms:created xsi:type="dcterms:W3CDTF">2014-11-19T16:51:00Z</dcterms:created>
  <dcterms:modified xsi:type="dcterms:W3CDTF">2014-11-19T16:51:00Z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